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Segregation of Duties and Privileged Access Review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Scope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Review of privileged roles, conflicting permission combinations, vendor accounts, service accounts and break-glass accounts as of 2027-09-30.</w:t>
      </w:r>
    </w:p>
    <w:p>
      <w:pPr>
        <w:pStyle w:val="Heading1"/>
      </w:pPr>
      <w:r>
        <w:t>2. Review results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67"/>
        <w:gridCol w:w="1051"/>
        <w:gridCol w:w="2892"/>
        <w:gridCol w:w="2892"/>
        <w:gridCol w:w="1158"/>
      </w:tblGrid>
      <w:tr>
        <w:trPr>
          <w:tblHeader w:val="true"/>
        </w:trPr>
        <w:tc>
          <w:tcPr>
            <w:tcW w:type="dxa" w:w="136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Account/group</w:t>
            </w:r>
          </w:p>
        </w:tc>
        <w:tc>
          <w:tcPr>
            <w:tcW w:type="dxa" w:w="10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Role</w:t>
            </w:r>
          </w:p>
        </w:tc>
        <w:tc>
          <w:tcPr>
            <w:tcW w:type="dxa" w:w="28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Expected segregation</w:t>
            </w:r>
          </w:p>
        </w:tc>
        <w:tc>
          <w:tcPr>
            <w:tcW w:type="dxa" w:w="28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Finding</w:t>
            </w:r>
          </w:p>
        </w:tc>
        <w:tc>
          <w:tcPr>
            <w:tcW w:type="dxa" w:w="115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7"/>
              </w:rPr>
              <w:t>Disposition</w:t>
            </w:r>
          </w:p>
        </w:tc>
      </w:tr>
      <w:tr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SYS-ADM-001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Administrator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QC approval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conflict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</w:t>
            </w:r>
          </w:p>
        </w:tc>
      </w:tr>
      <w:tr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SYS-ADM-002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System Administrator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QC approval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conflict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</w:t>
            </w:r>
          </w:p>
        </w:tc>
      </w:tr>
      <w:tr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IT-SUP-001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IT Support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application content edit/approval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conflict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</w:t>
            </w:r>
          </w:p>
        </w:tc>
      </w:tr>
      <w:tr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QA-REV-001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QA Reviewer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admin/config promotion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conflict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</w:t>
            </w:r>
          </w:p>
        </w:tc>
      </w:tr>
      <w:tr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MD-STW-001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Master Data Steward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Cannot approve own item/effective promotion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conflict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</w:t>
            </w:r>
          </w:p>
        </w:tc>
      </w:tr>
      <w:tr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VND-SUP-001/2/3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Vendor Support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Disabled by default; no QC approval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 standing conflict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Accept</w:t>
            </w:r>
          </w:p>
        </w:tc>
      </w:tr>
      <w:tr>
        <w:tc>
          <w:tcPr>
            <w:tcW w:type="dxa" w:w="136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QC-ANL-017</w:t>
            </w:r>
          </w:p>
        </w:tc>
        <w:tc>
          <w:tcPr>
            <w:tcW w:type="dxa" w:w="10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Analyst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Erroneously received SuperUser for 47 min on 2027-08-22</w:t>
            </w:r>
          </w:p>
        </w:tc>
        <w:tc>
          <w:tcPr>
            <w:tcW w:type="dxa" w:w="28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Conflict existed; no change activity; ODV-004/CAPA closed</w:t>
            </w:r>
          </w:p>
        </w:tc>
        <w:tc>
          <w:tcPr>
            <w:tcW w:type="dxa" w:w="11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Closed</w:t>
            </w:r>
          </w:p>
        </w:tc>
      </w:tr>
    </w:tbl>
    <w:p>
      <w:pPr>
        <w:spacing w:after="80"/>
      </w:pPr>
    </w:p>
    <w:p>
      <w:pPr>
        <w:pStyle w:val="Heading1"/>
      </w:pPr>
      <w:r>
        <w:t>3. Privileged activity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Six privileged user accounts generated 214 administrative events during the period. A 100% review confirmed that each event linked to an approved access request, incident or change. Nine vendor sessions linked to approved tickets and were disabled at window end.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open SoD conflict remains. ODV-004 resulted in a role-provisioning control enhancement and effectiveness check.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Access Request and Approval Records](078_User_Access_Request_and_Approval_Records.md)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QCL-2027-SOD-001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QCL-2027-SOD-001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Segregation of Duties and Privileged Access Review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