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Backup Monitoring Log and Exception Record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QCL-2027-BML-001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2027-09-30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Completed/Closed in fictional operating record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QCL-2027-BML-001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2027-09-30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Completed/Closed in fictional operating record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Monitoring period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2027-06-15 through 2027-12-31.</w:t>
      </w:r>
    </w:p>
    <w:p>
      <w:pPr>
        <w:pStyle w:val="Heading1"/>
      </w:pPr>
      <w:r>
        <w:t>2. Backup monitoring log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720"/>
        <w:gridCol w:w="2143"/>
        <w:gridCol w:w="1429"/>
        <w:gridCol w:w="3929"/>
        <w:gridCol w:w="1139"/>
      </w:tblGrid>
      <w:tr>
        <w:trPr>
          <w:tblHeader w:val="true"/>
        </w:trPr>
        <w:tc>
          <w:tcPr>
            <w:tcW w:type="dxa" w:w="7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Month</w:t>
            </w:r>
          </w:p>
        </w:tc>
        <w:tc>
          <w:tcPr>
            <w:tcW w:type="dxa" w:w="214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Required jobs</w:t>
            </w:r>
          </w:p>
        </w:tc>
        <w:tc>
          <w:tcPr>
            <w:tcW w:type="dxa" w:w="1429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Exceptions</w:t>
            </w:r>
          </w:p>
        </w:tc>
        <w:tc>
          <w:tcPr>
            <w:tcW w:type="dxa" w:w="3929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Disposition</w:t>
            </w:r>
          </w:p>
        </w:tc>
        <w:tc>
          <w:tcPr>
            <w:tcW w:type="dxa" w:w="1139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Status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2027-06</w:t>
            </w:r>
          </w:p>
        </w:tc>
        <w:tc>
          <w:tcPr>
            <w:tcW w:type="dxa" w:w="21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30/30 nightly; PITR continuous</w:t>
            </w:r>
          </w:p>
        </w:tc>
        <w:tc>
          <w:tcPr>
            <w:tcW w:type="dxa" w:w="14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</w:t>
            </w:r>
          </w:p>
        </w:tc>
        <w:tc>
          <w:tcPr>
            <w:tcW w:type="dxa" w:w="39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Initial backup and monitoring stable</w:t>
            </w:r>
          </w:p>
        </w:tc>
        <w:tc>
          <w:tcPr>
            <w:tcW w:type="dxa" w:w="1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2027-07</w:t>
            </w:r>
          </w:p>
        </w:tc>
        <w:tc>
          <w:tcPr>
            <w:tcW w:type="dxa" w:w="21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31/31 nightly; PITR continuous</w:t>
            </w:r>
          </w:p>
        </w:tc>
        <w:tc>
          <w:tcPr>
            <w:tcW w:type="dxa" w:w="14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</w:t>
            </w:r>
          </w:p>
        </w:tc>
        <w:tc>
          <w:tcPr>
            <w:tcW w:type="dxa" w:w="39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 exception</w:t>
            </w:r>
          </w:p>
        </w:tc>
        <w:tc>
          <w:tcPr>
            <w:tcW w:type="dxa" w:w="1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2027-08</w:t>
            </w:r>
          </w:p>
        </w:tc>
        <w:tc>
          <w:tcPr>
            <w:tcW w:type="dxa" w:w="21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31/31 after rerun</w:t>
            </w:r>
          </w:p>
        </w:tc>
        <w:tc>
          <w:tcPr>
            <w:tcW w:type="dxa" w:w="14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</w:t>
            </w:r>
          </w:p>
        </w:tc>
        <w:tc>
          <w:tcPr>
            <w:tcW w:type="dxa" w:w="39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2027-08-12 attachment backup failed at 82% storage threshold; capacity increased and rerun completed 10:42</w:t>
            </w:r>
          </w:p>
        </w:tc>
        <w:tc>
          <w:tcPr>
            <w:tcW w:type="dxa" w:w="1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Closed INC-2027-009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2027-09</w:t>
            </w:r>
          </w:p>
        </w:tc>
        <w:tc>
          <w:tcPr>
            <w:tcW w:type="dxa" w:w="21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30/30 nightly; PITR continuous</w:t>
            </w:r>
          </w:p>
        </w:tc>
        <w:tc>
          <w:tcPr>
            <w:tcW w:type="dxa" w:w="14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</w:t>
            </w:r>
          </w:p>
        </w:tc>
        <w:tc>
          <w:tcPr>
            <w:tcW w:type="dxa" w:w="39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 exception</w:t>
            </w:r>
          </w:p>
        </w:tc>
        <w:tc>
          <w:tcPr>
            <w:tcW w:type="dxa" w:w="1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2027-10</w:t>
            </w:r>
          </w:p>
        </w:tc>
        <w:tc>
          <w:tcPr>
            <w:tcW w:type="dxa" w:w="21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31/31 nightly; PITR continuous</w:t>
            </w:r>
          </w:p>
        </w:tc>
        <w:tc>
          <w:tcPr>
            <w:tcW w:type="dxa" w:w="14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</w:t>
            </w:r>
          </w:p>
        </w:tc>
        <w:tc>
          <w:tcPr>
            <w:tcW w:type="dxa" w:w="39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 exception</w:t>
            </w:r>
          </w:p>
        </w:tc>
        <w:tc>
          <w:tcPr>
            <w:tcW w:type="dxa" w:w="1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2027-11</w:t>
            </w:r>
          </w:p>
        </w:tc>
        <w:tc>
          <w:tcPr>
            <w:tcW w:type="dxa" w:w="21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30/30 nightly; PITR continuous</w:t>
            </w:r>
          </w:p>
        </w:tc>
        <w:tc>
          <w:tcPr>
            <w:tcW w:type="dxa" w:w="14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</w:t>
            </w:r>
          </w:p>
        </w:tc>
        <w:tc>
          <w:tcPr>
            <w:tcW w:type="dxa" w:w="39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 exception</w:t>
            </w:r>
          </w:p>
        </w:tc>
        <w:tc>
          <w:tcPr>
            <w:tcW w:type="dxa" w:w="1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2027-12</w:t>
            </w:r>
          </w:p>
        </w:tc>
        <w:tc>
          <w:tcPr>
            <w:tcW w:type="dxa" w:w="214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31/31 nightly; PITR continuous</w:t>
            </w:r>
          </w:p>
        </w:tc>
        <w:tc>
          <w:tcPr>
            <w:tcW w:type="dxa" w:w="14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0</w:t>
            </w:r>
          </w:p>
        </w:tc>
        <w:tc>
          <w:tcPr>
            <w:tcW w:type="dxa" w:w="39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Annual restore test completed</w:t>
            </w:r>
          </w:p>
        </w:tc>
        <w:tc>
          <w:tcPr>
            <w:tcW w:type="dxa" w:w="1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Pass</w:t>
            </w:r>
          </w:p>
        </w:tc>
      </w:tr>
    </w:tbl>
    <w:p>
      <w:pPr>
        <w:spacing w:after="80"/>
      </w:pPr>
    </w:p>
    <w:p>
      <w:pPr>
        <w:pStyle w:val="Heading1"/>
      </w:pPr>
      <w:r>
        <w:t>3. Exception INC-2027-009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The 2027-08-12 attachment backup stopped because the backup repository reached an 82% threshold and a quota action failed. No recovery point was lost because database PITR and the prior attachment backup remained valid. Capacity was increased; the job reran successfully the same day. Alert thresholds were revised to 70% warning/80% critical.</w:t>
      </w:r>
    </w:p>
    <w:p>
      <w:pPr>
        <w:pStyle w:val="Heading1"/>
      </w:pPr>
      <w:r>
        <w:t>4. Review conclusion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All required backup periods were available. No exception exceeded the approved RPO or required QA product-impact action.</w:t>
      </w:r>
    </w:p>
    <w:p>
      <w:pPr>
        <w:pStyle w:val="Heading1"/>
      </w:pPr>
      <w:r>
        <w:t>5.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QCL-2026-BRS-001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[Backup and Restore Specification](034_Backup_and_Restore_Specification.md)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QCL-2026-BRT-001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[Backup and Restore Test Report](056_Backup_and_Restore_Test_Report.md)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SOP-IT-LIMS-002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Operations, Maintenance, Backup, Incident, Change and Security SOP](069_Operations_Maintenance_Backup_Incident_Change_and_Security_SOP.md)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QCL-2026-GLA-001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[Go-Live and Production Release Approval](075_Go_Live_and_Production_Release_Approval.md)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QCL-2027-RST-001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[Periodic Restore Test Report](084_Periodic_Restore_Test_Report.md)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QCL-2028-PRR-001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[Annual Periodic Review Report](092_Annual_Periodic_Review_Report.md)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QCL-2028-DRE-001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[Business Continuity and Disaster Recovery Exercise Report](095_Business_Continuity_and_DR_Exercise_Report.md)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Business Process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System Oversight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2027-09-30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QCL-2027-BML-001 | Version 1.0 | Completed/Closed in fictional operating record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QCL-2027-BML-001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Backup Monitoring Log and Exception Record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