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Project Validation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 Planning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 Planning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Project Validation Plan defines the prospective, risk-based strategy for implementing and releasing QCLabOne 2.0 LIMS/LES. It is subordinate to the site CSV procedure and VMP.</w:t>
      </w:r>
    </w:p>
    <w:p>
      <w:pPr>
        <w:pStyle w:val="Heading1"/>
      </w:pPr>
      <w:r>
        <w:t>2. Validation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scope is defined in [QCLabOne 2.0 Project Scope Statement](006_Project_Scope_Statement.md) and includes the configurable application, custom interfaces, site configuration, calculations/reports, data migration, production baseline, SOP/training and legacy-retirement dependencies.</w:t>
      </w:r>
    </w:p>
    <w:p>
      <w:pPr>
        <w:pStyle w:val="Heading1"/>
      </w:pPr>
      <w:r>
        <w:t>3. Validation approach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31"/>
        <w:gridCol w:w="6129"/>
      </w:tblGrid>
      <w:tr>
        <w:trPr>
          <w:tblHeader w:val="true"/>
        </w:trPr>
        <w:tc>
          <w:tcPr>
            <w:tcW w:type="dxa" w:w="32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61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Approach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evidence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Leverage assessed standard product SDLC, platform qualification and baseline functional tests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Company-approved specification and risk-based OQ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 integrations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Development plan, code review, unit test, FAT/SAT and interface verification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processes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Representative PQ/UAT by trained QC users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Two trial cycles plus production reconciliation and exception management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records/signatures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Dedicated Part 11/Annex 11, audit trail and e-signature assessment/testing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qualification plus IQ of site gateway, connectivity, identity, backup and monitoring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  <w:tc>
          <w:tcPr>
            <w:tcW w:type="dxa" w:w="6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SOPs, training, handover, baseline and first-year review evidence</w:t>
            </w:r>
          </w:p>
        </w:tc>
      </w:tr>
    </w:tbl>
    <w:p>
      <w:pPr>
        <w:spacing w:after="80"/>
      </w:pPr>
    </w:p>
    <w:p>
      <w:pPr>
        <w:pStyle w:val="Heading1"/>
      </w:pPr>
      <w:r>
        <w:t>4. Deliverables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Applicable deliverables are listed in the Master Deliverable List. Documents may be combined only through approved change to this plan; traceability and approval requirements shall remain satisfied.</w:t>
      </w:r>
    </w:p>
    <w:p>
      <w:pPr>
        <w:pStyle w:val="Heading1"/>
      </w:pPr>
      <w:r>
        <w:t>5. Risk and traceability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PRA and DIRA establish early controls. FRA links functional hazards to URS and verification. The initial RTM is established after design; the final RTM must show every approved URS covered by passing evidence or an approved rationale.</w:t>
      </w:r>
    </w:p>
    <w:p>
      <w:pPr>
        <w:pStyle w:val="Heading1"/>
      </w:pPr>
      <w:r>
        <w:t>6. Test governance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Test scripts require objective preconditions, steps, expected result and evidence reference.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Testers shall be trained and independent of the specific configuration where practicable.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Critical functions use scripted challenge tests; lower-risk usability observations may use unscripted UAT with recorded results.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Test data shall be synthetic and uniquely identified.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Failed expected results are recorded as defects/deviations; correction and retest evidence remain linked.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Production data shall not be used in non-production environments without approved masking.</w:t>
      </w:r>
    </w:p>
    <w:p>
      <w:pPr>
        <w:pStyle w:val="Heading1"/>
      </w:pPr>
      <w:r>
        <w:t>7. Acceptance and release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Criterion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 coverage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of Must URS have approved passing coverage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Critical/high risk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 verified; no unacceptable residual risk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Defects/deviations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Critical/High open; Medium items formally assessed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Counts and critical fields accepted; no critical unresolved exception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Training/SOP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 and complete before production access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Backup/DR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 and DR evidence meets approved objectives or accepted exception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baseline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Configuration/version/checksum documented and approved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Quality conclusion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VSR and release approval</w:t>
            </w:r>
          </w:p>
        </w:tc>
      </w:tr>
    </w:tbl>
    <w:p>
      <w:pPr>
        <w:spacing w:after="80"/>
      </w:pPr>
    </w:p>
    <w:p>
      <w:pPr>
        <w:pStyle w:val="Heading1"/>
      </w:pPr>
      <w:r>
        <w:t>8. Schedule and gates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Design baseline: 2026-10-31; FAT: 2027-01-25; SAT: 2027-02-20; IQ/OQ/PQ: 2027-03-01 to 2027-04-30; VSR: 2027-06-05; go-live: 2027-06-15.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Gate review shall include deliverable status, traceability coverage, open risks, deviations, defects, supplier actions, training readiness, environment readiness and data-migration status. Conditional gate approval is permitted only when the condition does not allow unvalidated regulated use and has a named owner, due date and QA-approved impact statement.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24"/>
        <w:gridCol w:w="5536"/>
      </w:tblGrid>
      <w:tr>
        <w:trPr>
          <w:tblHeader w:val="true"/>
        </w:trPr>
        <w:tc>
          <w:tcPr>
            <w:tcW w:type="dxa" w:w="38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Gate decision input</w:t>
            </w:r>
          </w:p>
        </w:tc>
        <w:tc>
          <w:tcPr>
            <w:tcW w:type="dxa" w:w="55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 expectation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Deliverable completeness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Required records are approved or have QA-approved deferral rationale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Traceability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High-risk URS/risk controls have planned or completed verification coverage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readiness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Environment, data, scripts and trained executors are approved before execution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 readiness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VSR, SOPs, training, migration, support and baseline are complete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Residual risk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unacceptable residual GxP or data-integrity risk remains</w:t>
            </w:r>
          </w:p>
        </w:tc>
      </w:tr>
    </w:tbl>
    <w:p>
      <w:pPr>
        <w:spacing w:after="80"/>
      </w:pPr>
    </w:p>
    <w:p>
      <w:pPr>
        <w:pStyle w:val="Heading1"/>
      </w:pPr>
      <w:r>
        <w:t>9.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SOP-CSV-001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Lifecycle Management Procedure](001_CSV_Lifecycle_Management_Procedure.md)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VMP-SZ-001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Validation Master Plan](002_Validation_Master_Plan.md)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CSV RACI and Responsibilities Matrix](004_CSV_RACI_and_Responsibilities_Matrix.md)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QCL-2026-CHA-001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Charter](005_Project_Charter.md)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GxP Impact Assessment](009_GxP_Impact_Assessment.md)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Classification and Criticality Assessment](010_System_Classification_and_Criticality_Assessment.md)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Deliverable List and Schedule](016_Master_Deliverable_List_and_Schedule.md)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QCL-2026-RFP-001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[RFI, RFP and Product Selection Record](017_RFI_RFP_and_Product_Selection_Record.md)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Audit Report and CAPA](019_Supplier_Audit_Report_and_CAPA.md)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[Software Development and Source Control Plan](042_Software_Development_and_Source_Control_Plan.md)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Project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QCL-2026-VP-001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QCL-2026-VP-001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Project Validation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