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95959"/>
          <w:sz w:val="19"/>
        </w:rPr>
        <w:t>GMP CSV Controlled Document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Master Test Scripts and Test Data Catalogue</w:t>
      </w:r>
    </w:p>
    <w:p>
      <w:pPr>
        <w:spacing w:after="200"/>
      </w:pPr>
      <w:r>
        <w:rPr>
          <w:rFonts w:ascii="Calibri" w:hAnsi="Calibri"/>
          <w:color w:val="595959"/>
          <w:sz w:val="23"/>
        </w:rPr>
        <w:t>QCLabOne 2.0 QC Laboratory Digital Platform Replacement Project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 Field</w:t>
            </w:r>
          </w:p>
        </w:tc>
        <w:tc>
          <w:tcPr>
            <w:tcW w:type="dxa" w:w="666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number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QCL-2026-MTS-001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System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Lifecycle phase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Verification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Effective/record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2027-02-28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595959"/>
                <w:sz w:val="19"/>
              </w:rPr>
              <w:t>Use notice: This Markdown file is a fully populated fictional CSV training case. It is not an executed GMP record and does not replace company procedures, approved signatures, supplier evidence, or site-specific risk decisions.</w:t>
            </w:r>
          </w:p>
        </w:tc>
      </w:tr>
    </w:tbl>
    <w:p>
      <w:pPr>
        <w:spacing w:after="80"/>
      </w:pP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86"/>
        <w:gridCol w:w="6774"/>
      </w:tblGrid>
      <w:tr>
        <w:trPr>
          <w:tblHeader w:val="true"/>
        </w:trPr>
        <w:tc>
          <w:tcPr>
            <w:tcW w:type="dxa" w:w="25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7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number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QCL-2026-MTS-001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Company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NovaSterile Pharma Co., Ltd.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Suzhou Sterile Products Manufacturing Site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QC Laboratory Digital Platform Replacement Project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Lifecycle phase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Verification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Effective/record date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2027-02-28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Case status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Governing references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Computerised Systems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Qualification and Validation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11: Computerised Systems (2011)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15: Qualification and Validation (2015)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21 CFR Part 11: Electronic Records; Electronic Signatures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FDA Guidance: Part 11, Electronic Records; Electronic Signatures — Scope and Application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PIC/S PI 041-1: Good Practices for Data Management and Integrity in Regulated GMP/GDP Environments (2021)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ISPE GAMP 5, Second Edition (2022), used as non-binding industry guidance</w:t>
      </w:r>
    </w:p>
    <w:p>
      <w:pPr>
        <w:pStyle w:val="Heading1"/>
      </w:pPr>
      <w:r>
        <w:t>1. Purpose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This catalogue is the controlled index of formal test scripts and test data used by the validation programme.</w:t>
      </w:r>
    </w:p>
    <w:p>
      <w:pPr>
        <w:pStyle w:val="Heading1"/>
      </w:pPr>
      <w:r>
        <w:t>2. Script catalogue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048"/>
        <w:gridCol w:w="4118"/>
        <w:gridCol w:w="1497"/>
        <w:gridCol w:w="2697"/>
      </w:tblGrid>
      <w:tr>
        <w:trPr>
          <w:tblHeader w:val="true"/>
        </w:trPr>
        <w:tc>
          <w:tcPr>
            <w:tcW w:type="dxa" w:w="104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Test ID</w:t>
            </w:r>
          </w:p>
        </w:tc>
        <w:tc>
          <w:tcPr>
            <w:tcW w:type="dxa" w:w="411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Title</w:t>
            </w:r>
          </w:p>
        </w:tc>
        <w:tc>
          <w:tcPr>
            <w:tcW w:type="dxa" w:w="149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Level/type</w:t>
            </w:r>
          </w:p>
        </w:tc>
        <w:tc>
          <w:tcPr>
            <w:tcW w:type="dxa" w:w="269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Final case outcome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IQ-001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Verify approved cloud tenant, production URL and environment identification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IQ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IQ-002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Verify application version 8.4.2-HF1 and license modules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IQ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IQ-003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Verify QCL-IGW-01 server OS, CPU, memory, disk and hardening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IQ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IQ-004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Verify PostgreSQL managed database service and encryption settings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IQ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IQ-005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Verify corporate identity federation and time synchronization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IQ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IQ-006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Verify network routes, firewall rules and TLS certificates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IQ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IQ-007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Verify backup jobs, retention and monitoring configuration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IQ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IQ-008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Verify antivirus/EDR and vulnerability baseline on gateway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IQ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IQ-009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Verify production, validation and training environment segregation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IQ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IQ-010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Verify installed barcode printers, scanners and drivers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IQ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IQ-011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Verify interface service accounts and secret storage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IQ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IQ-012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Verify application log and audit log storage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IQ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IQ-013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Verify approved configuration package checksum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IQ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IQ-014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Verify document and supplier evidence availability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IQ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IQ-015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Verify restore and DR procedures are available and approved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IQ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OQ-SMP-001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Create SAP-origin sample request; generate sample ID and barcode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OQ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OQ-SMP-002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Record receipt, reject, transfer, aliquot and disposal with custody history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OQ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OQ-SMP-003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Assign tests from effective specification and block closure with open work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OQ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OQ-SMP-004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Calculate stability pull date and overdue alert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OQ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OQ-SPEC-001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Create, approve, effective-date and obsolete a specification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OQ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OQ-SPEC-002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Confirm historical record retains original specification/method version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OQ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OQ-SPEC-003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Verify numeric, qualitative, text and enumerated result types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OQ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OQ-LES-001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Execute approved LES steps and enforce prerequisites/mandatory fields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OQ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OQ-LES-002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Capture reagent, standard, instrument and lot references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OQ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OQ-LES-003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Direct capture from balance, pH meter and TOC analyzer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OQ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OQ-LES-004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Manual entry reason and independent verification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OQ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OQ-LES-005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Pause, abort, repeat-test and exception dashboard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OQ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OQ-LES-006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Prevent analyst self-approval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OQ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OQ-CALC-001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Verify assay and dilution formula calculations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OQ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OQ-CALC-002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Verify significant figures, rounding and boundary limits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OQ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OQ-CALC-003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Verify formula history and controlled change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OQ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OQ-SEC-001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Verify SSO, unique account and disabled local login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OQ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OQ-SEC-002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Verify positive/negative permissions for each business role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OQ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OQ-SEC-003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Verify session lock and account disablement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OQ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OQ-SEC-004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Verify vendor remote access approval, timeout and logging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OQ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OQ-DI-001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Verify system time synchronization and timezone control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OQ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OQ-DI-002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Verify record retention and routine deletion restrictions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OQ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OQ-OPS-001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Generate access, audit trail, backup and operational reports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OQ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OQ-GEN-001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Verify application/environment/version display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OQ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OQ-GEN-002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Verify unique identifier non-reuse and production baseline control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OQ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IFT-SAP-001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Inbound SAP sample request happy path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Interface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IFT-SAP-002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Duplicate and malformed SAP message handling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Interface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IFT-SAP-003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Outbound inspection status/result acknowledgement and reconciliation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Interface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IFT-EQM-001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Create one OOS/OOT case and receive case ID/status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Interface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IFT-EQM-002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Retry without duplicate eQMS case creation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Interface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 after DEF-003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IFT-CDS-001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Transfer approved result, unit, sequence ID, method version and link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Interface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IFT-CDS-002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Reject unapproved or inconsistent CDS result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Interface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IFT-INS-001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Instrument message source identity, unit and timestamp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Interface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IFT-INS-002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Exception queue and authorized reprocessing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Interface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IFT-ALL-001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Interface outage contingency entry and reconciliation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Interface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SEC-001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Role matrix positive and negative access challenge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Security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SEC-002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Segregation of administration and QC approval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Security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SEC-003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Account request, approval, change and disablement evidence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Security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SEC-004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Failed login and security event reporting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Security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SEC-005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Service account non-interactive restrictions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Security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ATC-001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Audit trail for result create/change/delete attempt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Audit trail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ATC-002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Audit trail for specification, formula and master-data change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Audit trail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 after DEV-001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ATC-003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Mandatory reason for critical change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Audit trail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 after DEV-001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ATC-004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Audit trail protection, filter, export and review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Audit trail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ATC-005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Audit trail for role, signature and workflow status events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Audit trail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EST-001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Electronic signature uniqueness and re-authentication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E-signature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EST-002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Signature manifestation: name, date/time and meaning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E-signature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EST-003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Signature-to-record binding and post-signature change workflow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E-signature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EST-004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Negative test for invalid credentials and session reuse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E-signature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DMT-001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Legacy data extraction count and checksum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Migration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DMT-002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Critical field mapping and transformation verification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Migration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DMT-003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Attachment and special-character filename migration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Migration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 after DEV-002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DMT-004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Record relationship and audit trail preservation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Migration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DMT-005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Archive-only record retrieval and comparison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Migration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DMT-006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Migration exception disposition and rerun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Migration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BRT-001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Full backup completion and encrypted storage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Backup/Restore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BRT-002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Point-in-time database restore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Backup/Restore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BRT-003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Attachment, configuration and audit trail restore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Backup/Restore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BRT-004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Restored record reconciliation and access control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Backup/Restore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PLC-001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200 concurrent user mixed workload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Performance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PLC-002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Peak interface throughput of 10,000 messages/hour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Performance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PLC-003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Report generation for 100,000-result dataset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Performance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PLC-004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Capacity forecast for five years and alert thresholds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Performance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DRT-001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Application node failover without data loss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DR/Failover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DRT-002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Regional DR activation and service restoration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DR/Failover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DRT-003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RPO/RTO measurement and data reconciliation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DR/Failover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DRT-004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Manual business continuity and post-recovery reconciliation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DR/Failover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RPT-001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Controlled analytical test report verification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Report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RPT-002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CoA-supporting data extract verification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Report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RPT-003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PDF/print pagination, units and signature manifestation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Report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RPT-004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Ad hoc extract access and query-criteria retention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Report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PQ-001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Raw material sample end-to-end workflow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PQ/UAT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PQ-002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Finished product assay workflow with CDS result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PQ/UAT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PQ-003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Microbiology environmental monitoring workflow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PQ/UAT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PQ-004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Stability pull scheduling and result approval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PQ/UAT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PQ-005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OOS/OOT initiation and eQMS linkage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PQ/UAT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PQ-006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Sample rejection, cancellation and resampling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PQ/UAT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PQ-007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Outage manual contingency and reconciliation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PQ/UAT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PQ-008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Reviewer audit trail review and approval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PQ/UAT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PQ-009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Controlled report generation and SAP disposition return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PQ/UAT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PQ-010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Role-based operating scenario for analyst/reviewer/supervisor/QA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PQ/UAT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PQ-011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Legacy record retrieval during inspection simulation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PQ/UAT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PQ-012</w:t>
            </w:r>
          </w:p>
        </w:tc>
        <w:tc>
          <w:tcPr>
            <w:tcW w:type="dxa" w:w="4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 administration under approved change and access procedure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PQ/UAT</w:t>
            </w:r>
          </w:p>
        </w:tc>
        <w:tc>
          <w:tcPr>
            <w:tcW w:type="dxa" w:w="2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</w:tbl>
    <w:p>
      <w:pPr>
        <w:spacing w:after="80"/>
      </w:pPr>
    </w:p>
    <w:p>
      <w:pPr>
        <w:pStyle w:val="Heading1"/>
      </w:pPr>
      <w:r>
        <w:t>3. Test data catalogue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453"/>
        <w:gridCol w:w="2907"/>
        <w:gridCol w:w="5000"/>
      </w:tblGrid>
      <w:tr>
        <w:trPr>
          <w:tblHeader w:val="true"/>
        </w:trPr>
        <w:tc>
          <w:tcPr>
            <w:tcW w:type="dxa" w:w="1453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Data set</w:t>
            </w:r>
          </w:p>
        </w:tc>
        <w:tc>
          <w:tcPr>
            <w:tcW w:type="dxa" w:w="290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Purpose</w:t>
            </w:r>
          </w:p>
        </w:tc>
        <w:tc>
          <w:tcPr>
            <w:tcW w:type="dxa" w:w="5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Key records</w:t>
            </w:r>
          </w:p>
        </w:tc>
      </w:tr>
      <w:tr>
        <w:tc>
          <w:tcPr>
            <w:tcW w:type="dxa" w:w="14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TD-QCL-BASE-01</w:t>
            </w:r>
          </w:p>
        </w:tc>
        <w:tc>
          <w:tcPr>
            <w:tcW w:type="dxa" w:w="2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Normal sample workflows</w:t>
            </w:r>
          </w:p>
        </w:tc>
        <w:tc>
          <w:tcPr>
            <w:tcW w:type="dxa" w:w="5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RM-001, FP-001, STAB-001, EM-001</w:t>
            </w:r>
          </w:p>
        </w:tc>
      </w:tr>
      <w:tr>
        <w:tc>
          <w:tcPr>
            <w:tcW w:type="dxa" w:w="14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TD-QCL-BND-01</w:t>
            </w:r>
          </w:p>
        </w:tc>
        <w:tc>
          <w:tcPr>
            <w:tcW w:type="dxa" w:w="2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Calculation and limit boundaries</w:t>
            </w:r>
          </w:p>
        </w:tc>
        <w:tc>
          <w:tcPr>
            <w:tcW w:type="dxa" w:w="5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Assay lower/upper, rounding half values, zero/negative invalid cases</w:t>
            </w:r>
          </w:p>
        </w:tc>
      </w:tr>
      <w:tr>
        <w:tc>
          <w:tcPr>
            <w:tcW w:type="dxa" w:w="14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TD-QCL-SEC-01</w:t>
            </w:r>
          </w:p>
        </w:tc>
        <w:tc>
          <w:tcPr>
            <w:tcW w:type="dxa" w:w="2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Role/negative access</w:t>
            </w:r>
          </w:p>
        </w:tc>
        <w:tc>
          <w:tcPr>
            <w:tcW w:type="dxa" w:w="5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Ten synthetic users mapped to each approved/conflicting role</w:t>
            </w:r>
          </w:p>
        </w:tc>
      </w:tr>
      <w:tr>
        <w:tc>
          <w:tcPr>
            <w:tcW w:type="dxa" w:w="14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TD-QCL-INT-01</w:t>
            </w:r>
          </w:p>
        </w:tc>
        <w:tc>
          <w:tcPr>
            <w:tcW w:type="dxa" w:w="2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Interface normal/error/retry</w:t>
            </w:r>
          </w:p>
        </w:tc>
        <w:tc>
          <w:tcPr>
            <w:tcW w:type="dxa" w:w="5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Valid, duplicate, malformed, late and out-of-order messages</w:t>
            </w:r>
          </w:p>
        </w:tc>
      </w:tr>
      <w:tr>
        <w:tc>
          <w:tcPr>
            <w:tcW w:type="dxa" w:w="14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TD-QCL-MIG-01</w:t>
            </w:r>
          </w:p>
        </w:tc>
        <w:tc>
          <w:tcPr>
            <w:tcW w:type="dxa" w:w="2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Migration trial</w:t>
            </w:r>
          </w:p>
        </w:tc>
        <w:tc>
          <w:tcPr>
            <w:tcW w:type="dxa" w:w="5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10,000 samples, 38,000 results, 2,000 attachments incl. special characters</w:t>
            </w:r>
          </w:p>
        </w:tc>
      </w:tr>
      <w:tr>
        <w:tc>
          <w:tcPr>
            <w:tcW w:type="dxa" w:w="14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TD-QCL-LOAD-01</w:t>
            </w:r>
          </w:p>
        </w:tc>
        <w:tc>
          <w:tcPr>
            <w:tcW w:type="dxa" w:w="2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Performance/load</w:t>
            </w:r>
          </w:p>
        </w:tc>
        <w:tc>
          <w:tcPr>
            <w:tcW w:type="dxa" w:w="5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100,000 samples and five-year projected transaction set</w:t>
            </w:r>
          </w:p>
        </w:tc>
      </w:tr>
      <w:tr>
        <w:tc>
          <w:tcPr>
            <w:tcW w:type="dxa" w:w="14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TD-QCL-DR-01</w:t>
            </w:r>
          </w:p>
        </w:tc>
        <w:tc>
          <w:tcPr>
            <w:tcW w:type="dxa" w:w="2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Recovery reconciliation</w:t>
            </w:r>
          </w:p>
        </w:tc>
        <w:tc>
          <w:tcPr>
            <w:tcW w:type="dxa" w:w="5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Selected signed records, audit events, attachments and queued messages</w:t>
            </w:r>
          </w:p>
        </w:tc>
      </w:tr>
    </w:tbl>
    <w:p>
      <w:pPr>
        <w:spacing w:after="80"/>
      </w:pPr>
    </w:p>
    <w:p>
      <w:pPr>
        <w:pStyle w:val="Heading1"/>
      </w:pPr>
      <w:r>
        <w:t>4. Script control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Scripts are version 1.0 unless the deviation/retest record identifies a controlled revision. Final executed evidence remains in the eDMS and is referenced by the same Test ID.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Test scripts and test data shall remain traceable as a pair. When test data are reused, the script shall identify the starting state and expected ending state. Any data setup performed outside the script shall be recorded as a prerequisite with preparer, reviewer and evidence reference.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361"/>
        <w:gridCol w:w="4999"/>
      </w:tblGrid>
      <w:tr>
        <w:trPr>
          <w:tblHeader w:val="true"/>
        </w:trPr>
        <w:tc>
          <w:tcPr>
            <w:tcW w:type="dxa" w:w="436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Script catalogue control</w:t>
            </w:r>
          </w:p>
        </w:tc>
        <w:tc>
          <w:tcPr>
            <w:tcW w:type="dxa" w:w="4999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Acceptance expectation</w:t>
            </w:r>
          </w:p>
        </w:tc>
      </w:tr>
      <w:tr>
        <w:tc>
          <w:tcPr>
            <w:tcW w:type="dxa" w:w="4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Script version</w:t>
            </w:r>
          </w:p>
        </w:tc>
        <w:tc>
          <w:tcPr>
            <w:tcW w:type="dxa" w:w="4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version is identified before execution</w:t>
            </w:r>
          </w:p>
        </w:tc>
      </w:tr>
      <w:tr>
        <w:tc>
          <w:tcPr>
            <w:tcW w:type="dxa" w:w="4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Data set</w:t>
            </w:r>
          </w:p>
        </w:tc>
        <w:tc>
          <w:tcPr>
            <w:tcW w:type="dxa" w:w="4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Synthetic/approved data ID, source and reset rule are defined</w:t>
            </w:r>
          </w:p>
        </w:tc>
      </w:tr>
      <w:tr>
        <w:tc>
          <w:tcPr>
            <w:tcW w:type="dxa" w:w="4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Prerequisite setup</w:t>
            </w:r>
          </w:p>
        </w:tc>
        <w:tc>
          <w:tcPr>
            <w:tcW w:type="dxa" w:w="4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Setup evidence is retained or linked</w:t>
            </w:r>
          </w:p>
        </w:tc>
      </w:tr>
      <w:tr>
        <w:tc>
          <w:tcPr>
            <w:tcW w:type="dxa" w:w="4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Evidence location</w:t>
            </w:r>
          </w:p>
        </w:tc>
        <w:tc>
          <w:tcPr>
            <w:tcW w:type="dxa" w:w="4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eDMS reference supports later RTM/VSR review</w:t>
            </w:r>
          </w:p>
        </w:tc>
      </w:tr>
      <w:tr>
        <w:tc>
          <w:tcPr>
            <w:tcW w:type="dxa" w:w="4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Retest script</w:t>
            </w:r>
          </w:p>
        </w:tc>
        <w:tc>
          <w:tcPr>
            <w:tcW w:type="dxa" w:w="4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Original failure and approved retest scope are traceable</w:t>
            </w:r>
          </w:p>
        </w:tc>
      </w:tr>
    </w:tbl>
    <w:p>
      <w:pPr>
        <w:spacing w:after="80"/>
      </w:pPr>
    </w:p>
    <w:p>
      <w:pPr>
        <w:pStyle w:val="Heading1"/>
      </w:pPr>
      <w:r>
        <w:t>5. Related documents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24"/>
        <w:gridCol w:w="2038"/>
        <w:gridCol w:w="5098"/>
      </w:tblGrid>
      <w:tr>
        <w:trPr>
          <w:tblHeader w:val="true"/>
        </w:trPr>
        <w:tc>
          <w:tcPr>
            <w:tcW w:type="dxa" w:w="22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Relationship</w:t>
            </w:r>
          </w:p>
        </w:tc>
        <w:tc>
          <w:tcPr>
            <w:tcW w:type="dxa" w:w="2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ID</w:t>
            </w:r>
          </w:p>
        </w:tc>
        <w:tc>
          <w:tcPr>
            <w:tcW w:type="dxa" w:w="50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QCL-2026-URS-001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[User Requirements Specification](022_User_Requirements_Specification.md)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QCL-2026-FRA-001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[Functional Risk Assessment](038_Functional_Risk_Assessment.md)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QCL-2026-RTM-001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[Initial Requirements Traceability Matrix](039_Initial_Requirements_Traceability_Matrix.md)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QCL-2026-VTP-001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[Validation Test Plan and Strategy](046_Validation_Test_Plan_and_Strategy.md)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QCL-2026-IQ-001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[Installation Qualification Protocol and Report](048_Installation_Qualification_Protocol_and_Report.md)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QCL-2026-OQ-001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[Operational Qualification Protocol and Report](049_Operational_Qualification_Protocol_and_Report.md)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QCL-2026-PQ-001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[Performance Qualification and User Acceptance Test Report](050_Performance_Qualification_and_UAT_Report.md)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QCL-2026-IFT-001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[Interface Test Protocol and Report](051_Interface_Test_Protocol_and_Report.md)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QCL-2026-DMT-001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[Data Migration Test and Reconciliation Report](052_Data_Migration_Test_and_Reconciliation_Report.md)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QCL-2026-SEC-001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[Security, Access and Segregation of Duties Test Report](053_Security_Access_and_Segregation_of_Duties_Test.md)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QCL-2026-ATC-001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[Audit Trail Challenge Test Report](054_Audit_Trail_Challenge_Test_Report.md)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QCL-2026-EST-001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[Electronic Signature Test Report](055_Electronic_Signature_Test_Report.md)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QCL-2026-BRT-001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[Backup and Restore Test Report](056_Backup_and_Restore_Test_Report.md)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QCL-2026-PLC-001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[Performance, Load and Capacity Test Report](057_Performance_Load_and_Capacity_Test_Report.md)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QCL-2026-DRT-001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[Failover and Disaster Recovery Test Report](058_Failover_and_Disaster_Recovery_Test_Report.md)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QCL-2026-RPT-001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[Report, Print and Export Verification Report](059_Report_Print_and_Export_Verification_Report.md)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QCL-2026-DEF-001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[Defect Log and Resolution Report](060_Defect_Log_and_Resolution_Report.md)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QCL-2026-DEV-001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[Validation Deviation Log and Investigation Report](061_Validation_Deviation_Log_and_Investigation_Report.md)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QCL-2026-CAPA-001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[CAPA Record and Effectiveness Check](062_CAPA_Record_and_Effectiveness_Check.md)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QCL-2026-TSR-001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[Test Summary Report](063_Test_Summary_Report.md)</w:t>
            </w:r>
          </w:p>
        </w:tc>
      </w:tr>
    </w:tbl>
    <w:p>
      <w:pPr>
        <w:spacing w:after="80"/>
      </w:pPr>
    </w:p>
    <w:p>
      <w:pPr>
        <w:pStyle w:val="Heading1"/>
      </w:pPr>
      <w:r>
        <w:t>Approval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88"/>
        <w:gridCol w:w="2782"/>
        <w:gridCol w:w="3290"/>
      </w:tblGrid>
      <w:tr>
        <w:trPr>
          <w:tblHeader w:val="true"/>
        </w:trPr>
        <w:tc>
          <w:tcPr>
            <w:tcW w:type="dxa" w:w="328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Approval step</w:t>
            </w:r>
          </w:p>
        </w:tc>
        <w:tc>
          <w:tcPr>
            <w:tcW w:type="dxa" w:w="278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Role</w:t>
            </w:r>
          </w:p>
        </w:tc>
        <w:tc>
          <w:tcPr>
            <w:tcW w:type="dxa" w:w="329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Case outcome</w:t>
            </w:r>
          </w:p>
        </w:tc>
      </w:tr>
      <w:tr>
        <w:tc>
          <w:tcPr>
            <w:tcW w:type="dxa" w:w="3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Prepared by</w:t>
            </w:r>
          </w:p>
        </w:tc>
        <w:tc>
          <w:tcPr>
            <w:tcW w:type="dxa" w:w="2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Test Lead</w:t>
            </w:r>
          </w:p>
        </w:tc>
        <w:tc>
          <w:tcPr>
            <w:tcW w:type="dxa" w:w="3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Reviewed by</w:t>
            </w:r>
          </w:p>
        </w:tc>
        <w:tc>
          <w:tcPr>
            <w:tcW w:type="dxa" w:w="2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Business Process Owner</w:t>
            </w:r>
          </w:p>
        </w:tc>
        <w:tc>
          <w:tcPr>
            <w:tcW w:type="dxa" w:w="3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by</w:t>
            </w:r>
          </w:p>
        </w:tc>
        <w:tc>
          <w:tcPr>
            <w:tcW w:type="dxa" w:w="2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QA Validation Manager</w:t>
            </w:r>
          </w:p>
        </w:tc>
        <w:tc>
          <w:tcPr>
            <w:tcW w:type="dxa" w:w="3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Revision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47"/>
        <w:gridCol w:w="1462"/>
        <w:gridCol w:w="5851"/>
      </w:tblGrid>
      <w:tr>
        <w:trPr>
          <w:tblHeader w:val="true"/>
        </w:trPr>
        <w:tc>
          <w:tcPr>
            <w:tcW w:type="dxa" w:w="204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14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58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Change</w:t>
            </w:r>
          </w:p>
        </w:tc>
      </w:tr>
      <w:tr>
        <w:tc>
          <w:tcPr>
            <w:tcW w:type="dxa" w:w="2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2027-02-28</w:t>
            </w:r>
          </w:p>
        </w:tc>
        <w:tc>
          <w:tcPr>
            <w:tcW w:type="dxa" w:w="58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Initial approved fictional case version.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7"/>
      </w:rPr>
      <w:t xml:space="preserve">QCL-2026-MTS-001 | Version 1.0 | Approved in fictional case |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  <w:r>
      <w:rPr>
        <w:rFonts w:ascii="Calibri" w:hAnsi="Calibri"/>
        <w:color w:val="595959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95959"/>
        <w:sz w:val="17"/>
      </w:rPr>
      <w:t>QCL-2026 | QCLabOne 2.0 LIMS/LES</w:t>
    </w:r>
    <w:r>
      <w:tab/>
    </w:r>
    <w:r>
      <w:rPr>
        <w:rFonts w:ascii="Calibri" w:hAnsi="Calibri"/>
        <w:color w:val="595959"/>
        <w:sz w:val="17"/>
      </w:rPr>
      <w:t>QCL-2026-MTS-001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Test Scripts and Test Data Catalogue</dc:title>
  <dc:subject>GMP CSV controlled-document conversion</dc:subject>
  <dc:creator>CSV108 Markdown DOCX Converter</dc:creator>
  <cp:keywords>CSV, GMP, validation, DOCX, controlled document</cp:keywords>
  <dc:description>Converted from CSV108 Markdown source. Requires site-specific QA review before operational use.</dc:description>
  <cp:lastModifiedBy>CSV108 Markdown DOCX Converter</cp:lastModifiedBy>
  <cp:revision>1</cp:revision>
  <dcterms:created xsi:type="dcterms:W3CDTF">2026-06-19T09:00:00Z</dcterms:created>
  <dcterms:modified xsi:type="dcterms:W3CDTF">2026-06-19T09:00:00Z</dcterms:modified>
  <cp:category>GMP CSV</cp:category>
</cp:coreProperties>
</file>