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Training Plan, Materials and Training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Training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Ensure each user has the knowledge and demonstrated ability required for assigned system activities before production access.</w:t>
      </w:r>
    </w:p>
    <w:p>
      <w:pPr>
        <w:pStyle w:val="Heading1"/>
      </w:pPr>
      <w:r>
        <w:t>2. Curriculum and completion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77"/>
        <w:gridCol w:w="3237"/>
        <w:gridCol w:w="2119"/>
        <w:gridCol w:w="2827"/>
      </w:tblGrid>
      <w:tr>
        <w:trPr>
          <w:tblHeader w:val="true"/>
        </w:trPr>
        <w:tc>
          <w:tcPr>
            <w:tcW w:type="dxa" w:w="117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3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Curriculum</w:t>
            </w:r>
          </w:p>
        </w:tc>
        <w:tc>
          <w:tcPr>
            <w:tcW w:type="dxa" w:w="211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Method</w:t>
            </w:r>
          </w:p>
        </w:tc>
        <w:tc>
          <w:tcPr>
            <w:tcW w:type="dxa" w:w="282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Completion by 2027-06-10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Analyst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66 User Operation SOP; data integrity; LES; direct/manual entry; e-signature; OOS/outage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Instructor-led + hands-on assessment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42/42 complete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Reviewer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Analyst core plus source/audit-trail review, calculation and review signature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Instructor-led + scenario assessment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16/16 complete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Supervisor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Assignment, exceptions, approval, contingency and reporting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Workshop + assessment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8/8 complete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Reviewer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Audit-trail review, Part 11, OOS link, release/inspection retrieval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Workshop + assessment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6/6 complete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Master Data Steward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Specification/calculation/master-data lifecycle and change control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Hands-on assessment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5/5 complete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Administrator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Administration SOP, access, configuration, interfaces, logs and recovery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Technical qualification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4/4 complete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Support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Infrastructure, monitoring, backup/restore, incident/security and DR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Technical qualification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7/7 complete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Support</w:t>
            </w:r>
          </w:p>
        </w:tc>
        <w:tc>
          <w:tcPr>
            <w:tcW w:type="dxa" w:w="32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agreement, remote access, change and incident rules</w:t>
            </w:r>
          </w:p>
        </w:tc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Acknowledgement + briefing</w:t>
            </w:r>
          </w:p>
        </w:tc>
        <w:tc>
          <w:tcPr>
            <w:tcW w:type="dxa" w:w="2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9/9 complete</w:t>
            </w:r>
          </w:p>
        </w:tc>
      </w:tr>
    </w:tbl>
    <w:p>
      <w:pPr>
        <w:spacing w:after="80"/>
      </w:pPr>
    </w:p>
    <w:p>
      <w:pPr>
        <w:pStyle w:val="Heading1"/>
      </w:pPr>
      <w:r>
        <w:t>3. Assessment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Knowledge assessment pass mark is 80%. Hands-on assessment requires successful completion of a role-relevant scenario without critical error. A failed assessment requires retraining and reassessment; access is not granted until passed.</w:t>
      </w:r>
    </w:p>
    <w:p>
      <w:pPr>
        <w:pStyle w:val="Heading1"/>
      </w:pPr>
      <w:r>
        <w:t>4. Training materials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TRN-M01 system/intended use; M02 sample/LES; M03 data integrity and corrections; M04 review/audit trail; M05 OOS/OOT; M06 e-signature; M07 contingency; M08 administration/security; M09 backup/incident/change; M10 archive/retrieval.</w:t>
      </w:r>
    </w:p>
    <w:p>
      <w:pPr>
        <w:pStyle w:val="Heading1"/>
      </w:pPr>
      <w:r>
        <w:t>5. Access linkage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access request references the completed training curriculum and role. Training expiry, role change or major system/process change triggers reassessment.</w:t>
      </w:r>
    </w:p>
    <w:p>
      <w:pPr>
        <w:pStyle w:val="Heading1"/>
      </w:pPr>
      <w:r>
        <w:t>6. Record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97 planned participants completed required training before go-live. No production account was enabled solely on attendance without required assessment.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Specification](033_Electronic_Signature_Specification.md)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Retention, Archiving and Record Retrieval SOP](070_Data_Retention_Archiving_and_Record_Retrieval_SOP.md)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Access Request and Approval Records](078_User_Access_Request_and_Approval_Records.md)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Training/Procedure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Department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QCL-2026-TRN-001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QCL-2026-TRN-001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Plan, Materials and Training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