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Periodic Audit Trail Review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Review period and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Quarterly system-wide audit-trail review for 2027-07-01 to 2027-09-30, plus privileged activity from go-live. Filters and exported report IDs are retained with this record.</w:t>
      </w:r>
    </w:p>
    <w:p>
      <w:pPr>
        <w:pStyle w:val="Heading1"/>
      </w:pPr>
      <w:r>
        <w:t>2. Population and outcome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12"/>
        <w:gridCol w:w="1451"/>
        <w:gridCol w:w="3845"/>
        <w:gridCol w:w="1452"/>
      </w:tblGrid>
      <w:tr>
        <w:trPr>
          <w:tblHeader w:val="true"/>
        </w:trPr>
        <w:tc>
          <w:tcPr>
            <w:tcW w:type="dxa" w:w="261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Event category</w:t>
            </w:r>
          </w:p>
        </w:tc>
        <w:tc>
          <w:tcPr>
            <w:tcW w:type="dxa" w:w="14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Population</w:t>
            </w:r>
          </w:p>
        </w:tc>
        <w:tc>
          <w:tcPr>
            <w:tcW w:type="dxa" w:w="384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Review outcome</w:t>
            </w:r>
          </w:p>
        </w:tc>
        <w:tc>
          <w:tcPr>
            <w:tcW w:type="dxa" w:w="145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Exceptions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Result changes requiring reason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1,284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1,284 justified and linked to review/OOS/correction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 unexplained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Specification/method/formula changes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46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46 linked to approved change/master-data approval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Role/access changes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37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36 routine; 1 ODV-004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 closed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privileged sessions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 ticketed, time-limited and session-reviewed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Delete/purge attempts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denied; training/test-related support checks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 malicious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Time/configuration changes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 approved change records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Failed signature attempts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22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User credential errors; no pattern/lockout concern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reprocess events</w:t>
            </w:r>
          </w:p>
        </w:tc>
        <w:tc>
          <w:tcPr>
            <w:tcW w:type="dxa" w:w="14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63</w:t>
            </w:r>
          </w:p>
        </w:tc>
        <w:tc>
          <w:tcPr>
            <w:tcW w:type="dxa" w:w="38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linked to queue reason/incident or duplicate test</w:t>
            </w:r>
          </w:p>
        </w:tc>
        <w:tc>
          <w:tcPr>
            <w:tcW w:type="dxa" w:w="14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 unexplained</w:t>
            </w:r>
          </w:p>
        </w:tc>
      </w:tr>
    </w:tbl>
    <w:p>
      <w:pPr>
        <w:spacing w:after="80"/>
      </w:pPr>
    </w:p>
    <w:p>
      <w:pPr>
        <w:pStyle w:val="Heading1"/>
      </w:pPr>
      <w:r>
        <w:t>3. Detailed review observations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Result corrections were mostly documented transcription/unit corrections and authorised OOS/retest activities.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No audit-trail gap, disabled trail, altered timestamp or unexplained deletion was found.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Three denied purge attempts were generated during approved administrator support verification and were correctly logged.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The single excessive-role event was ODV-004; no GxP data change occurred during the 47-minute window.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Repeated interface reprocessing was concentrated around a laboratory network outage and reconciled.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Audit-trail controls operated effectively. No product or data-integrity impact was identified. Continue quarterly trend review and record-level review before approval.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Audit Trail Review SOP](068_Audit_Trail_Review_SOP.md)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QCL-2027-ATR-001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QCL-2027-ATR-001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Periodic Audit Trail Review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