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Operational Deviation and CAPA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QCL-2027-ODV-004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QCL-2027-ODV-004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Deviation summary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Deviation: ODV-004 Date: 2027-08-22 Event: Analyst QC-ANL-017 was assigned the `LIMS_SuperUser` group instead of `LIMS_Analyst` during a role-change request. The excessive role existed for 47 minutes.</w:t>
      </w:r>
    </w:p>
    <w:p>
      <w:pPr>
        <w:pStyle w:val="Heading1"/>
      </w:pPr>
      <w:r>
        <w:t>2. Immediate actions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account was disabled, incorrect group removed and correct role independently provisioned. QA and System Owner reviewed all activity during the window.</w:t>
      </w:r>
    </w:p>
    <w:p>
      <w:pPr>
        <w:pStyle w:val="Heading1"/>
      </w:pPr>
      <w:r>
        <w:t>3. Impact assessment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54"/>
        <w:gridCol w:w="5506"/>
      </w:tblGrid>
      <w:tr>
        <w:trPr>
          <w:tblHeader w:val="true"/>
        </w:trPr>
        <w:tc>
          <w:tcPr>
            <w:tcW w:type="dxa" w:w="385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Check</w:t>
            </w:r>
          </w:p>
        </w:tc>
        <w:tc>
          <w:tcPr>
            <w:tcW w:type="dxa" w:w="550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Result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Login during excessive-role window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One login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Administrative/configuration events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GxP record create/change/delete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Audit-trail/security events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 assignment, login and removal fully recorded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Product/batch impact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None</w:t>
            </w:r>
          </w:p>
        </w:tc>
      </w:tr>
      <w:tr>
        <w:tc>
          <w:tcPr>
            <w:tcW w:type="dxa" w:w="38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Data-integrity impact</w:t>
            </w:r>
          </w:p>
        </w:tc>
        <w:tc>
          <w:tcPr>
            <w:tcW w:type="dxa" w:w="5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None observed; potential existed but was contained</w:t>
            </w:r>
          </w:p>
        </w:tc>
      </w:tr>
    </w:tbl>
    <w:p>
      <w:pPr>
        <w:spacing w:after="80"/>
      </w:pPr>
    </w:p>
    <w:p>
      <w:pPr>
        <w:pStyle w:val="Heading1"/>
      </w:pPr>
      <w:r>
        <w:t>4. Root cause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administrator selected an adjacent group in a long directory list; the peer checker compared the ticket to the application role after activation rather than before group confirmation. The provisioning form did not display incompatible-role warning.</w:t>
      </w:r>
    </w:p>
    <w:p>
      <w:pPr>
        <w:pStyle w:val="Heading1"/>
      </w:pPr>
      <w:r>
        <w:t>5. CAPA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Introduce approved role code copy/paste or catalogue selection rather than free group search.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Require second-person pre-activation check for privileged roles.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Add daily automated report for analyst+privileged conflict.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Retrain four administrators.</w:t>
      </w:r>
    </w:p>
    <w:p>
      <w:pPr>
        <w:pStyle w:val="Heading1"/>
      </w:pPr>
      <w:r>
        <w:t>6. Effectiveness check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From 2027-09-01 to 2028-02-29, 48 access changes were checked. No wrong-role activation or unresolved conflict occurred. Deviation/CAPA closed.</w:t>
      </w:r>
    </w:p>
    <w:p>
      <w:pPr>
        <w:pStyle w:val="Heading1"/>
      </w:pPr>
      <w:r>
        <w:t>7.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Access Request and Approval Records](078_User_Access_Request_and_Approval_Records.md)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User Access Review Report](079_Periodic_User_Access_Review_Report.md)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QCL-2027-SOD-001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[Segregation of Duties and Privileged Access Review](080_Segregation_of_Duties_and_Privileged_Access_Review.md)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Audit Trail Review Record](081_Periodic_Audit_Trail_Review_Record.md)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Monitoring and Trend Report](082_Data_Integrity_Monitoring_and_Trend_Report.md)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QCL-2027-ODV-004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QCL-2027-ODV-004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Deviation and CAPA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