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Patch and Upgrade Impact Assessment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QCL-2027-PAT-003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QCL-2027-PAT-003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Assessment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Patch: LabSphere LIMS/LES 8.4.3 Assessment date: 2027-11-15 Supplier release date: 2027-11-08</w:t>
      </w:r>
    </w:p>
    <w:p>
      <w:pPr>
        <w:pStyle w:val="Heading1"/>
      </w:pPr>
      <w:r>
        <w:t>2. Release impact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62"/>
        <w:gridCol w:w="4021"/>
        <w:gridCol w:w="3877"/>
      </w:tblGrid>
      <w:tr>
        <w:trPr>
          <w:tblHeader w:val="true"/>
        </w:trPr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Area</w:t>
            </w:r>
          </w:p>
        </w:tc>
        <w:tc>
          <w:tcPr>
            <w:tcW w:type="dxa" w:w="402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Supplier information</w:t>
            </w:r>
          </w:p>
        </w:tc>
        <w:tc>
          <w:tcPr>
            <w:tcW w:type="dxa" w:w="387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Project decision</w:t>
            </w:r>
          </w:p>
        </w:tc>
      </w:tr>
      <w:tr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</w:t>
            </w:r>
          </w:p>
        </w:tc>
        <w:tc>
          <w:tcPr>
            <w:tcW w:type="dxa" w:w="4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LabSphere 8.4.3</w:t>
            </w:r>
          </w:p>
        </w:tc>
        <w:tc>
          <w:tcPr>
            <w:tcW w:type="dxa" w:w="3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Cumulative security/maintenance release</w:t>
            </w:r>
          </w:p>
        </w:tc>
      </w:tr>
      <w:tr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Security fixes</w:t>
            </w:r>
          </w:p>
        </w:tc>
        <w:tc>
          <w:tcPr>
            <w:tcW w:type="dxa" w:w="4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Two high vendor-rated dependency vulnerabilities; no known exploitation</w:t>
            </w:r>
          </w:p>
        </w:tc>
        <w:tc>
          <w:tcPr>
            <w:tcW w:type="dxa" w:w="3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Patch required within 30 days</w:t>
            </w:r>
          </w:p>
        </w:tc>
      </w:tr>
      <w:tr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Functional changes</w:t>
            </w:r>
          </w:p>
        </w:tc>
        <w:tc>
          <w:tcPr>
            <w:tcW w:type="dxa" w:w="4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Updated PDF engine, SAML library, audit export performance; no schema change</w:t>
            </w:r>
          </w:p>
        </w:tc>
        <w:tc>
          <w:tcPr>
            <w:tcW w:type="dxa" w:w="3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Regression required for reports, SSO and audit export</w:t>
            </w:r>
          </w:p>
        </w:tc>
      </w:tr>
      <w:tr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Database migration</w:t>
            </w:r>
          </w:p>
        </w:tc>
        <w:tc>
          <w:tcPr>
            <w:tcW w:type="dxa" w:w="4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None</w:t>
            </w:r>
          </w:p>
        </w:tc>
        <w:tc>
          <w:tcPr>
            <w:tcW w:type="dxa" w:w="3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Low implementation complexity</w:t>
            </w:r>
          </w:p>
        </w:tc>
      </w:tr>
      <w:tr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Configuration impact</w:t>
            </w:r>
          </w:p>
        </w:tc>
        <w:tc>
          <w:tcPr>
            <w:tcW w:type="dxa" w:w="4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intended site configuration change</w:t>
            </w:r>
          </w:p>
        </w:tc>
        <w:tc>
          <w:tcPr>
            <w:tcW w:type="dxa" w:w="3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Baseline version update only</w:t>
            </w:r>
          </w:p>
        </w:tc>
      </w:tr>
      <w:tr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Downtime</w:t>
            </w:r>
          </w:p>
        </w:tc>
        <w:tc>
          <w:tcPr>
            <w:tcW w:type="dxa" w:w="4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60-minute maintenance window</w:t>
            </w:r>
          </w:p>
        </w:tc>
        <w:tc>
          <w:tcPr>
            <w:tcW w:type="dxa" w:w="3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BCP notification only; no manual process expected</w:t>
            </w:r>
          </w:p>
        </w:tc>
      </w:tr>
      <w:tr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Rollback</w:t>
            </w:r>
          </w:p>
        </w:tc>
        <w:tc>
          <w:tcPr>
            <w:tcW w:type="dxa" w:w="4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snapshot and application rollback to 8.4.2-HF1</w:t>
            </w:r>
          </w:p>
        </w:tc>
        <w:tc>
          <w:tcPr>
            <w:tcW w:type="dxa" w:w="3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Tested in validation environment</w:t>
            </w:r>
          </w:p>
        </w:tc>
      </w:tr>
    </w:tbl>
    <w:p>
      <w:pPr>
        <w:spacing w:after="80"/>
      </w:pPr>
    </w:p>
    <w:p>
      <w:pPr>
        <w:pStyle w:val="Heading1"/>
      </w:pPr>
      <w:r>
        <w:t>3. Risk decision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high-rated dependency vulnerabilities create a greater risk if the release is deferred. No data model or calculation change is present. Proceed under change control with focused regression on installation/version, SSO, role access, audit export, e-signature, controlled reports, interfaces and critical PQ smoke scenarios.</w:t>
      </w:r>
    </w:p>
    <w:p>
      <w:pPr>
        <w:pStyle w:val="Heading1"/>
      </w:pPr>
      <w:r>
        <w:t>4. Evidence leveraged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Supplier release qualification summary, software bill of materials, vulnerability remediation statement, automated regression summary and rollback procedure were assessed and accepted.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QCL-2026-QTA-001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[Quality/Technical Agreement and Service Level Agreement](020_Quality_Technical_Agreement_and_SLA.md)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QCL-2026-SDL-001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Documentation Leveraging Assessment](021_Supplier_Documentation_Leveraging_Assessment.md)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QCL-2026-CIR-001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Item and Version Register](041_Configuration_Item_and_Version_Register.md)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Operations, Maintenance, Backup, Incident, Change and Security SOP](069_Operations_Maintenance_Backup_Incident_Change_and_Security_SOP.md)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QCL-2026-PBL-001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Baseline and Approved Configuration Record](077_Production_Baseline_and_Approved_Configuration_Record.md)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QCL-2028-CVM-001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Vulnerability and Monitoring Report](094_Cybersecurity_Vulnerability_and_Monitoring_Report.md)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QCL-2027-REG-003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[Regression Test Plan and Report](090_Regression_Test_Plan_and_Report.md)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QCL-2027-CHG-021-C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Implementation Verification and Closure](091_Change_Implementation_Verification_and_Closure.md)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QCL-2028-SPR-001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Periodic Performance and SLA Review](096_Supplier_Periodic_Performance_and_SLA_Review.md)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QCL-2027-PAT-003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QCL-2027-PAT-003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Patch and Upgrade Impact Assessment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