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Computerised System Inventory Update—Retired Status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CSI-SZ-001-CHG-2028-03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Retirement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2028-03-31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Approved/Closed in fictional retirement record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CSI-SZ-001-CHG-2028-03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Retirement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2028-03-31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Approved/Closed in fictional retirement record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Inventory change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The site Computerised System Inventory was updated after Legacy LIMS retirement.</w:t>
      </w:r>
    </w:p>
    <w:p>
      <w:pPr>
        <w:pStyle w:val="Heading1"/>
      </w:pPr>
      <w:r>
        <w:t>2. Updated entries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1399"/>
        <w:gridCol w:w="1543"/>
        <w:gridCol w:w="2508"/>
        <w:gridCol w:w="1157"/>
        <w:gridCol w:w="2033"/>
      </w:tblGrid>
      <w:tr>
        <w:trPr>
          <w:tblHeader w:val="true"/>
        </w:trPr>
        <w:tc>
          <w:tcPr>
            <w:tcW w:type="dxa" w:w="7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ID</w:t>
            </w:r>
          </w:p>
        </w:tc>
        <w:tc>
          <w:tcPr>
            <w:tcW w:type="dxa" w:w="1399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System</w:t>
            </w:r>
          </w:p>
        </w:tc>
        <w:tc>
          <w:tcPr>
            <w:tcW w:type="dxa" w:w="1543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Lifecycle status</w:t>
            </w:r>
          </w:p>
        </w:tc>
        <w:tc>
          <w:tcPr>
            <w:tcW w:type="dxa" w:w="250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Validation/record status</w:t>
            </w:r>
          </w:p>
        </w:tc>
        <w:tc>
          <w:tcPr>
            <w:tcW w:type="dxa" w:w="115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Owner</w:t>
            </w:r>
          </w:p>
        </w:tc>
        <w:tc>
          <w:tcPr>
            <w:tcW w:type="dxa" w:w="2033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Next action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SYS-001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QCLabOne 2.0 LIMS/LES</w:t>
            </w:r>
          </w:p>
        </w:tc>
        <w:tc>
          <w:tcPr>
            <w:tcW w:type="dxa" w:w="15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Production</w:t>
            </w:r>
          </w:p>
        </w:tc>
        <w:tc>
          <w:tcPr>
            <w:tcW w:type="dxa" w:w="25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Validated; baseline 1.1</w:t>
            </w:r>
          </w:p>
        </w:tc>
        <w:tc>
          <w:tcPr>
            <w:tcW w:type="dxa" w:w="11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 System Owner</w:t>
            </w:r>
          </w:p>
        </w:tc>
        <w:tc>
          <w:tcPr>
            <w:tcW w:type="dxa" w:w="20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Next review 2029-03-15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SYS-002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QCL-IGW-01 Interface Gateway</w:t>
            </w:r>
          </w:p>
        </w:tc>
        <w:tc>
          <w:tcPr>
            <w:tcW w:type="dxa" w:w="15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Production</w:t>
            </w:r>
          </w:p>
        </w:tc>
        <w:tc>
          <w:tcPr>
            <w:tcW w:type="dxa" w:w="25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Qualified/controlled</w:t>
            </w:r>
          </w:p>
        </w:tc>
        <w:tc>
          <w:tcPr>
            <w:tcW w:type="dxa" w:w="11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IT System Owner</w:t>
            </w:r>
          </w:p>
        </w:tc>
        <w:tc>
          <w:tcPr>
            <w:tcW w:type="dxa" w:w="20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Next review 2029-03-15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SYS-007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Legacy LIMS 6.2</w:t>
            </w:r>
          </w:p>
        </w:tc>
        <w:tc>
          <w:tcPr>
            <w:tcW w:type="dxa" w:w="15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Retired 2028-03-31</w:t>
            </w:r>
          </w:p>
        </w:tc>
        <w:tc>
          <w:tcPr>
            <w:tcW w:type="dxa" w:w="25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Decommissioned; official records in ArchiveVault</w:t>
            </w:r>
          </w:p>
        </w:tc>
        <w:tc>
          <w:tcPr>
            <w:tcW w:type="dxa" w:w="11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Records Management Owner</w:t>
            </w:r>
          </w:p>
        </w:tc>
        <w:tc>
          <w:tcPr>
            <w:tcW w:type="dxa" w:w="20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 periodic system review; archive review applies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SYS-008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Controlled QC Excel Registers</w:t>
            </w:r>
          </w:p>
        </w:tc>
        <w:tc>
          <w:tcPr>
            <w:tcW w:type="dxa" w:w="15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Replaced/archived</w:t>
            </w:r>
          </w:p>
        </w:tc>
        <w:tc>
          <w:tcPr>
            <w:tcW w:type="dxa" w:w="25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 longer approved for in-scope final GMP processing</w:t>
            </w:r>
          </w:p>
        </w:tc>
        <w:tc>
          <w:tcPr>
            <w:tcW w:type="dxa" w:w="11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 Process Owners</w:t>
            </w:r>
          </w:p>
        </w:tc>
        <w:tc>
          <w:tcPr>
            <w:tcW w:type="dxa" w:w="20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Retain sources per archive plan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SYS-009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ArchiveVault</w:t>
            </w:r>
          </w:p>
        </w:tc>
        <w:tc>
          <w:tcPr>
            <w:tcW w:type="dxa" w:w="15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Production</w:t>
            </w:r>
          </w:p>
        </w:tc>
        <w:tc>
          <w:tcPr>
            <w:tcW w:type="dxa" w:w="25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Qualified official archive</w:t>
            </w:r>
          </w:p>
        </w:tc>
        <w:tc>
          <w:tcPr>
            <w:tcW w:type="dxa" w:w="11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Records Management Owner</w:t>
            </w:r>
          </w:p>
        </w:tc>
        <w:tc>
          <w:tcPr>
            <w:tcW w:type="dxa" w:w="20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Next review 2029-03-15</w:t>
            </w:r>
          </w:p>
        </w:tc>
      </w:tr>
    </w:tbl>
    <w:p>
      <w:pPr>
        <w:spacing w:after="80"/>
      </w:pPr>
    </w:p>
    <w:p>
      <w:pPr>
        <w:pStyle w:val="Heading1"/>
      </w:pPr>
      <w:r>
        <w:t>3. Retirement metadata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Retirement report: QCL-2028-RSR-001. Archive location: ArchiveVault tenant ARC-NSP-SZ-01. Shutdown date/time: 2028-03-31 10:20 CST. Final sealed image action due: 2028-06-30.</w:t>
      </w:r>
    </w:p>
    <w:p>
      <w:pPr>
        <w:pStyle w:val="Heading1"/>
      </w:pPr>
      <w:r>
        <w:t>4. Conclusion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The inventory accurately reflects current ownership and lifecycle state. Legacy LIMS is no longer an active computerised system; ArchiveVault remains active and validated.</w:t>
      </w:r>
    </w:p>
    <w:p>
      <w:pPr>
        <w:pStyle w:val="Heading1"/>
      </w:pPr>
      <w:r>
        <w:t>5.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CSI-SZ-001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[Site Computerised System Inventory](003_Computerised_System_Inventory.md)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QCL-2028-DCL-001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[Legacy System Decommissioning Checklist](105_Legacy_System_Decommissioning_Checklist.md)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QCL-2028-RSR-001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[Legacy LIMS Retirement Summary Report](106_Legacy_LIMS_Retirement_Summary_Report.md)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QCL-2028-FDI-001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[Final Validation and Retirement Dossier Index](108_Final_Validation_and_Retirement_Dossier_Index.md)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02"/>
        <w:gridCol w:w="2955"/>
        <w:gridCol w:w="3203"/>
      </w:tblGrid>
      <w:tr>
        <w:trPr>
          <w:tblHeader w:val="true"/>
        </w:trPr>
        <w:tc>
          <w:tcPr>
            <w:tcW w:type="dxa" w:w="320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295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203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2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29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Legacy System Owner</w:t>
            </w:r>
          </w:p>
        </w:tc>
        <w:tc>
          <w:tcPr>
            <w:tcW w:type="dxa" w:w="3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2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29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Records Management Owner</w:t>
            </w:r>
          </w:p>
        </w:tc>
        <w:tc>
          <w:tcPr>
            <w:tcW w:type="dxa" w:w="3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2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29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 Quality Head</w:t>
            </w:r>
          </w:p>
        </w:tc>
        <w:tc>
          <w:tcPr>
            <w:tcW w:type="dxa" w:w="3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2028-03-31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CSI-SZ-001-CHG-2028-03 | Version 1.0 | Approved/Closed in fictional retirement record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CSI-SZ-001-CHG-2028-03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Computerised System Inventory Update—Retired Status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