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数据清洗说明文档</w:t>
      </w:r>
    </w:p>
    <w:p>
      <w:pPr>
        <w:pStyle w:val="Heading2"/>
      </w:pPr>
      <w:r>
        <w:t>1. 概述</w:t>
      </w:r>
    </w:p>
    <w:p>
      <w:pPr>
        <w:pStyle w:val="Heading3"/>
      </w:pPr>
      <w:r>
        <w:t>1.1 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原始数据路径</w:t>
            </w:r>
          </w:p>
        </w:tc>
        <w:tc>
          <w:tcPr>
            <w:tcW w:type="dxa" w:w="4320"/>
          </w:tcPr>
          <w:p>
            <w:r>
              <w:t>`D:\Desktop\作业\数据可视化\爬虫数据（部分原始数据)\`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中国空气质量在线监测分析平台 (https://www.aqistudy.cn/historydata/)</w:t>
            </w:r>
          </w:p>
        </w:tc>
      </w:tr>
      <w:tr>
        <w:tc>
          <w:tcPr>
            <w:tcW w:type="dxa" w:w="4320"/>
          </w:tcPr>
          <w:p>
            <w:r>
              <w:t>原始文件数</w:t>
            </w:r>
          </w:p>
        </w:tc>
        <w:tc>
          <w:tcPr>
            <w:tcW w:type="dxa" w:w="4320"/>
          </w:tcPr>
          <w:p>
            <w:r>
              <w:t>197 个城市 CSV 文件</w:t>
            </w:r>
          </w:p>
        </w:tc>
      </w:tr>
      <w:tr>
        <w:tc>
          <w:tcPr>
            <w:tcW w:type="dxa" w:w="4320"/>
          </w:tcPr>
          <w:p>
            <w:r>
              <w:t>参考标准</w:t>
            </w:r>
          </w:p>
        </w:tc>
        <w:tc>
          <w:tcPr>
            <w:tcW w:type="dxa" w:w="4320"/>
          </w:tcPr>
          <w:p>
            <w:r>
              <w:t>GB 3095-2012《环境空气质量标准》</w:t>
            </w:r>
          </w:p>
        </w:tc>
      </w:tr>
    </w:tbl>
    <w:p/>
    <w:p>
      <w:pPr>
        <w:pStyle w:val="Heading3"/>
      </w:pPr>
      <w:r>
        <w:t>1.2 清洗概览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影响行数</w:t>
            </w:r>
          </w:p>
        </w:tc>
      </w:tr>
      <w:tr>
        <w:tc>
          <w:tcPr>
            <w:tcW w:type="dxa" w:w="2880"/>
          </w:tcPr>
          <w:p>
            <w:r>
              <w:t>原始数据加载</w:t>
            </w:r>
          </w:p>
        </w:tc>
        <w:tc>
          <w:tcPr>
            <w:tcW w:type="dxa" w:w="2880"/>
          </w:tcPr>
          <w:p>
            <w:r>
              <w:t>197 文件，188 个有效（9 个空文件）</w:t>
            </w:r>
          </w:p>
        </w:tc>
        <w:tc>
          <w:tcPr>
            <w:tcW w:type="dxa" w:w="2880"/>
          </w:tcPr>
          <w:p>
            <w:r>
              <w:t>588,716</w:t>
            </w:r>
          </w:p>
        </w:tc>
      </w:tr>
      <w:tr>
        <w:tc>
          <w:tcPr>
            <w:tcW w:type="dxa" w:w="2880"/>
          </w:tcPr>
          <w:p>
            <w:r>
              <w:t>表头误入剔除</w:t>
            </w:r>
          </w:p>
        </w:tc>
        <w:tc>
          <w:tcPr>
            <w:tcW w:type="dxa" w:w="2880"/>
          </w:tcPr>
          <w:p>
            <w:r>
              <w:t>文件拼接时表头行混入数据区</w:t>
            </w:r>
          </w:p>
        </w:tc>
        <w:tc>
          <w:tcPr>
            <w:tcW w:type="dxa" w:w="2880"/>
          </w:tcPr>
          <w:p>
            <w:r>
              <w:t>-72</w:t>
            </w:r>
          </w:p>
        </w:tc>
      </w:tr>
      <w:tr>
        <w:tc>
          <w:tcPr>
            <w:tcW w:type="dxa" w:w="2880"/>
          </w:tcPr>
          <w:p>
            <w:r>
              <w:t>完全重复剔除</w:t>
            </w:r>
          </w:p>
        </w:tc>
        <w:tc>
          <w:tcPr>
            <w:tcW w:type="dxa" w:w="2880"/>
          </w:tcPr>
          <w:p>
            <w:r>
              <w:t>11 字段完全相同的冗余记录</w:t>
            </w:r>
          </w:p>
        </w:tc>
        <w:tc>
          <w:tcPr>
            <w:tcW w:type="dxa" w:w="2880"/>
          </w:tcPr>
          <w:p>
            <w:r>
              <w:t>-4,019</w:t>
            </w:r>
          </w:p>
        </w:tc>
      </w:tr>
      <w:tr>
        <w:tc>
          <w:tcPr>
            <w:tcW w:type="dxa" w:w="2880"/>
          </w:tcPr>
          <w:p>
            <w:r>
              <w:t>同城同日去重</w:t>
            </w:r>
          </w:p>
        </w:tc>
        <w:tc>
          <w:tcPr>
            <w:tcW w:type="dxa" w:w="2880"/>
          </w:tcPr>
          <w:p>
            <w:r>
              <w:t>同城市同日期但数值不同的重复</w:t>
            </w:r>
          </w:p>
        </w:tc>
        <w:tc>
          <w:tcPr>
            <w:tcW w:type="dxa" w:w="2880"/>
          </w:tcPr>
          <w:p>
            <w:r>
              <w:t>-121</w:t>
            </w:r>
          </w:p>
        </w:tc>
      </w:tr>
      <w:tr>
        <w:tc>
          <w:tcPr>
            <w:tcW w:type="dxa" w:w="2880"/>
          </w:tcPr>
          <w:p>
            <w:r>
              <w:t>城市名称标准化</w:t>
            </w:r>
          </w:p>
        </w:tc>
        <w:tc>
          <w:tcPr>
            <w:tcW w:type="dxa" w:w="2880"/>
          </w:tcPr>
          <w:p>
            <w:r>
              <w:t>拼音文件名 → 规范中文名称</w:t>
            </w:r>
          </w:p>
        </w:tc>
        <w:tc>
          <w:tcPr>
            <w:tcW w:type="dxa" w:w="2880"/>
          </w:tcPr>
          <w:p>
            <w:r>
              <w:t>188 城市</w:t>
            </w:r>
          </w:p>
        </w:tc>
      </w:tr>
      <w:tr>
        <w:tc>
          <w:tcPr>
            <w:tcW w:type="dxa" w:w="2880"/>
          </w:tcPr>
          <w:p>
            <w:r>
              <w:t>日期格式标准化</w:t>
            </w:r>
          </w:p>
        </w:tc>
        <w:tc>
          <w:tcPr>
            <w:tcW w:type="dxa" w:w="2880"/>
          </w:tcPr>
          <w:p>
            <w:r>
              <w:t>YYYY/M/D → YYYY-MM-DD</w:t>
            </w:r>
          </w:p>
        </w:tc>
        <w:tc>
          <w:tcPr>
            <w:tcW w:type="dxa" w:w="2880"/>
          </w:tcPr>
          <w:p>
            <w:r>
              <w:t>+10,184 修正</w:t>
            </w:r>
          </w:p>
        </w:tc>
      </w:tr>
      <w:tr>
        <w:tc>
          <w:tcPr>
            <w:tcW w:type="dxa" w:w="2880"/>
          </w:tcPr>
          <w:p>
            <w:r>
              <w:t>质量等级校验</w:t>
            </w:r>
          </w:p>
        </w:tc>
        <w:tc>
          <w:tcPr>
            <w:tcW w:type="dxa" w:w="2880"/>
          </w:tcPr>
          <w:p>
            <w:r>
              <w:t>确保六分类标准值</w:t>
            </w:r>
          </w:p>
        </w:tc>
        <w:tc>
          <w:tcPr>
            <w:tcW w:type="dxa" w:w="2880"/>
          </w:tcPr>
          <w:p>
            <w:r>
              <w:t>0 异常</w:t>
            </w:r>
          </w:p>
        </w:tc>
      </w:tr>
      <w:tr>
        <w:tc>
          <w:tcPr>
            <w:tcW w:type="dxa" w:w="2880"/>
          </w:tcPr>
          <w:p>
            <w:r>
              <w:t>数值异常剔除</w:t>
            </w:r>
          </w:p>
        </w:tc>
        <w:tc>
          <w:tcPr>
            <w:tcW w:type="dxa" w:w="2880"/>
          </w:tcPr>
          <w:p>
            <w:r>
              <w:t>负值、超量程错误数据</w:t>
            </w:r>
          </w:p>
        </w:tc>
        <w:tc>
          <w:tcPr>
            <w:tcW w:type="dxa" w:w="2880"/>
          </w:tcPr>
          <w:p>
            <w:r>
              <w:t>-457</w:t>
            </w:r>
          </w:p>
        </w:tc>
      </w:tr>
      <w:tr>
        <w:tc>
          <w:tcPr>
            <w:tcW w:type="dxa" w:w="2880"/>
          </w:tcPr>
          <w:p>
            <w:r>
              <w:t>数值格式标准化</w:t>
            </w:r>
          </w:p>
        </w:tc>
        <w:tc>
          <w:tcPr>
            <w:tcW w:type="dxa" w:w="2880"/>
          </w:tcPr>
          <w:p>
            <w:r>
              <w:t>统一小数精度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**清洗后总计**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**584,047**</w:t>
            </w:r>
          </w:p>
        </w:tc>
      </w:tr>
      <w:tr>
        <w:tc>
          <w:tcPr>
            <w:tcW w:type="dxa" w:w="2880"/>
          </w:tcPr>
          <w:p>
            <w:r>
              <w:t>**总清洗率**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**0.8%**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2. 详细清洗步骤</w:t>
      </w:r>
    </w:p>
    <w:p>
      <w:pPr>
        <w:pStyle w:val="Heading3"/>
      </w:pPr>
      <w:r>
        <w:t>2.1 原始数据加载</w:t>
      </w:r>
    </w:p>
    <w:p>
      <w:r>
        <w:t>操作说明：遍历 197 个城市 CSV 文件，自动检测文件编码（UTF-8 或 GBK），逐文件读取数据并添加城市名（取自文件名拼音）作为第一列。</w:t>
      </w:r>
    </w:p>
    <w:p>
      <w:r>
        <w:t>发现的问题：</w:t>
      </w:r>
    </w:p>
    <w:p>
      <w:pPr>
        <w:pStyle w:val="ListBullet"/>
      </w:pPr>
      <w:r>
        <w:t>9 个文件为空（文件存在但无数据内容）：guoluo、huaian、lianyungang、shangluo、suqian、yancheng、yangzhou、yilihasakezhou、zhenjiang</w:t>
      </w:r>
    </w:p>
    <w:p>
      <w:pPr>
        <w:pStyle w:val="ListBullet"/>
      </w:pPr>
      <w:r>
        <w:t>编码混用：185 个文件为 UTF-8 编码，3 个文件（北京、重庆、天津）为 GBK 编码</w:t>
      </w:r>
    </w:p>
    <w:p>
      <w:pPr>
        <w:pStyle w:val="ListBullet"/>
      </w:pPr>
      <w:r>
        <w:t>空文件已跳过，后续步骤不予处理</w:t>
      </w:r>
    </w:p>
    <w:p>
      <w:r>
        <w:t>处理结果：加载 588,716 条原始记录，188 个有效城市。</w:t>
      </w:r>
    </w:p>
    <w:p>
      <w:r>
        <w:t>____________________________________________________________</w:t>
      </w:r>
    </w:p>
    <w:p>
      <w:pPr>
        <w:pStyle w:val="Heading3"/>
      </w:pPr>
      <w:r>
        <w:t>2.2 剔除表头误入行</w:t>
      </w:r>
    </w:p>
    <w:p>
      <w:r>
        <w:t>操作说明：检测"质量等级"列的值是否为"质量等级"（即中文字段名），若匹配则为表头行误入，予以删除。</w:t>
      </w:r>
    </w:p>
    <w:p>
      <w:r>
        <w:t>问题分析：部分城市 CSV 文件在采集过程中发生了多次追加写入，导致后续写入时连带写入了表头行。例如 akesu.csv 和 ankang.csv 中的数据行之间夹杂了重复的表头行。这些行在所有数值字段中均包含非数值文本，无法用于分析。</w:t>
      </w:r>
    </w:p>
    <w:p>
      <w:r>
        <w:t>示例记录：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质量等级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AQI指数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PM2.5</w:t>
            </w:r>
          </w:p>
        </w:tc>
      </w:tr>
      <w:tr>
        <w:tc>
          <w:tcPr>
            <w:tcW w:type="dxa" w:w="1728"/>
          </w:tcPr>
          <w:p>
            <w:r>
              <w:t>akesu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质量等级</w:t>
            </w:r>
          </w:p>
        </w:tc>
        <w:tc>
          <w:tcPr>
            <w:tcW w:type="dxa" w:w="1728"/>
          </w:tcPr>
          <w:p>
            <w:r>
              <w:t>AQI指数</w:t>
            </w:r>
          </w:p>
        </w:tc>
        <w:tc>
          <w:tcPr>
            <w:tcW w:type="dxa" w:w="1728"/>
          </w:tcPr>
          <w:p>
            <w:r>
              <w:t>PM2.5</w:t>
            </w:r>
          </w:p>
        </w:tc>
      </w:tr>
      <w:tr>
        <w:tc>
          <w:tcPr>
            <w:tcW w:type="dxa" w:w="1728"/>
          </w:tcPr>
          <w:p>
            <w:r>
              <w:t>ankang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质量等级</w:t>
            </w:r>
          </w:p>
        </w:tc>
        <w:tc>
          <w:tcPr>
            <w:tcW w:type="dxa" w:w="1728"/>
          </w:tcPr>
          <w:p>
            <w:r>
              <w:t>AQI指数</w:t>
            </w:r>
          </w:p>
        </w:tc>
        <w:tc>
          <w:tcPr>
            <w:tcW w:type="dxa" w:w="1728"/>
          </w:tcPr>
          <w:p>
            <w:r>
              <w:t>PM2.5</w:t>
            </w:r>
          </w:p>
        </w:tc>
      </w:tr>
    </w:tbl>
    <w:p/>
    <w:p>
      <w:r>
        <w:t>处理结果：剔除 72 条表头行。剩余 588,644 条。</w:t>
      </w:r>
    </w:p>
    <w:p>
      <w:r>
        <w:t>____________________________________________________________</w:t>
      </w:r>
    </w:p>
    <w:p>
      <w:pPr>
        <w:pStyle w:val="Heading3"/>
      </w:pPr>
      <w:r>
        <w:t>2.3 剔除完全重复记录</w:t>
      </w:r>
    </w:p>
    <w:p>
      <w:r>
        <w:t>操作说明：以全部 11 个字段（城市、日期、质量等级、AQI、排名、PM2.5、PM10、SO2、NO2、CO、O3）构成联合键，检测完全相同的行。重复行仅保留首次出现的那一条。</w:t>
      </w:r>
    </w:p>
    <w:p>
      <w:r>
        <w:t>问题分析：完全重复主要集中在两个原因：</w:t>
      </w:r>
    </w:p>
    <w:p>
      <w:pPr>
        <w:pStyle w:val="ListNumber"/>
      </w:pPr>
      <w:r>
        <w:t>**yulin.csv 文件全部重复**：该文件共 6,071 行，其中 3,037 行与另外 3,037 行完全一致，系爬虫两次采集同一数据源导致。去重后保留 3,034 条唯一记录。</w:t>
      </w:r>
    </w:p>
    <w:p>
      <w:pPr>
        <w:pStyle w:val="ListNumber"/>
      </w:pPr>
      <w:r>
        <w:t>**其他城市零星重复**：杭州（186 条）、太原（21 条）、沈阳（11 条）等少量完全重复记录，属于爬虫重试机制写入的冗余数据。</w:t>
      </w:r>
    </w:p>
    <w:p>
      <w:r>
        <w:t>处理结果：剔除 4,019 条完全重复行。剩余 584,625 条。</w:t>
      </w:r>
    </w:p>
    <w:p>
      <w:r>
        <w:t>____________________________________________________________</w:t>
      </w:r>
    </w:p>
    <w:p>
      <w:pPr>
        <w:pStyle w:val="Heading3"/>
      </w:pPr>
      <w:r>
        <w:t>2.4 处理同城市同日期的值差异重复</w:t>
      </w:r>
    </w:p>
    <w:p>
      <w:r>
        <w:t>操作说明：在完全去重之后，仍可能存在同一城市同一天有多条记录但数值不完全相同的情况（例如爬虫对同一天发起了两次请求，因网络波动获取到略有差异的监测值）。对于此类情况，保留非零数值字段更多（即数据更完整）的那条记录。</w:t>
      </w:r>
    </w:p>
    <w:p>
      <w:r>
        <w:t>问题分析：共有 121 组（城市, 日期）存在此类重复。每组含 2 条记录，数值略有差异但均有效。</w:t>
      </w:r>
    </w:p>
    <w:p>
      <w:r>
        <w:t>处理逻辑：逐组比较各条记录的非零数值字段数量，选择数据最完整者保留。</w:t>
      </w:r>
    </w:p>
    <w:p>
      <w:r>
        <w:t>处理结果：剔除 121 条次优记录。剩余 584,504 条。</w:t>
      </w:r>
    </w:p>
    <w:p>
      <w:r>
        <w:t>____________________________________________________________</w:t>
      </w:r>
    </w:p>
    <w:p>
      <w:pPr>
        <w:pStyle w:val="Heading3"/>
      </w:pPr>
      <w:r>
        <w:t>2.5 城市名称标准化</w:t>
      </w:r>
    </w:p>
    <w:p>
      <w:r>
        <w:t>操作说明：将原始数据集中的拼音城市名（取自 CSV 文件名）统一转换为规范中文全称。</w:t>
      </w:r>
    </w:p>
    <w:p>
      <w:r>
        <w:t>映射规则：依据中国民政部行政区划信息及项目内置城市坐标对照表，建立 188 个城市的拼音→中文映射字典。</w:t>
      </w:r>
    </w:p>
    <w:p>
      <w:r>
        <w:t>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拼音（原始）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中文（修正后）</w:t>
            </w:r>
          </w:p>
        </w:tc>
      </w:tr>
      <w:tr>
        <w:tc>
          <w:tcPr>
            <w:tcW w:type="dxa" w:w="4320"/>
          </w:tcPr>
          <w:p>
            <w:r>
              <w:t>beijing</w:t>
            </w:r>
          </w:p>
        </w:tc>
        <w:tc>
          <w:tcPr>
            <w:tcW w:type="dxa" w:w="4320"/>
          </w:tcPr>
          <w:p>
            <w:r>
              <w:t>北京</w:t>
            </w:r>
          </w:p>
        </w:tc>
      </w:tr>
      <w:tr>
        <w:tc>
          <w:tcPr>
            <w:tcW w:type="dxa" w:w="4320"/>
          </w:tcPr>
          <w:p>
            <w:r>
              <w:t>shanghai</w:t>
            </w:r>
          </w:p>
        </w:tc>
        <w:tc>
          <w:tcPr>
            <w:tcW w:type="dxa" w:w="4320"/>
          </w:tcPr>
          <w:p>
            <w:r>
              <w:t>上海</w:t>
            </w:r>
          </w:p>
        </w:tc>
      </w:tr>
      <w:tr>
        <w:tc>
          <w:tcPr>
            <w:tcW w:type="dxa" w:w="4320"/>
          </w:tcPr>
          <w:p>
            <w:r>
              <w:t>huhehaote</w:t>
            </w:r>
          </w:p>
        </w:tc>
        <w:tc>
          <w:tcPr>
            <w:tcW w:type="dxa" w:w="4320"/>
          </w:tcPr>
          <w:p>
            <w:r>
              <w:t>呼和浩特</w:t>
            </w:r>
          </w:p>
        </w:tc>
      </w:tr>
      <w:tr>
        <w:tc>
          <w:tcPr>
            <w:tcW w:type="dxa" w:w="4320"/>
          </w:tcPr>
          <w:p>
            <w:r>
              <w:t>eerduosi</w:t>
            </w:r>
          </w:p>
        </w:tc>
        <w:tc>
          <w:tcPr>
            <w:tcW w:type="dxa" w:w="4320"/>
          </w:tcPr>
          <w:p>
            <w:r>
              <w:t>鄂尔多斯</w:t>
            </w:r>
          </w:p>
        </w:tc>
      </w:tr>
      <w:tr>
        <w:tc>
          <w:tcPr>
            <w:tcW w:type="dxa" w:w="4320"/>
          </w:tcPr>
          <w:p>
            <w:r>
              <w:t>xishuangbanna</w:t>
            </w:r>
          </w:p>
        </w:tc>
        <w:tc>
          <w:tcPr>
            <w:tcW w:type="dxa" w:w="4320"/>
          </w:tcPr>
          <w:p>
            <w:r>
              <w:t>西双版纳</w:t>
            </w:r>
          </w:p>
        </w:tc>
      </w:tr>
      <w:tr>
        <w:tc>
          <w:tcPr>
            <w:tcW w:type="dxa" w:w="4320"/>
          </w:tcPr>
          <w:p>
            <w:r>
              <w:t>kelamayi</w:t>
            </w:r>
          </w:p>
        </w:tc>
        <w:tc>
          <w:tcPr>
            <w:tcW w:type="dxa" w:w="4320"/>
          </w:tcPr>
          <w:p>
            <w:r>
              <w:t>克拉玛依</w:t>
            </w:r>
          </w:p>
        </w:tc>
      </w:tr>
      <w:tr>
        <w:tc>
          <w:tcPr>
            <w:tcW w:type="dxa" w:w="4320"/>
          </w:tcPr>
          <w:p>
            <w:r>
              <w:t>qiandongnan</w:t>
            </w:r>
          </w:p>
        </w:tc>
        <w:tc>
          <w:tcPr>
            <w:tcW w:type="dxa" w:w="4320"/>
          </w:tcPr>
          <w:p>
            <w:r>
              <w:t>黔东南</w:t>
            </w:r>
          </w:p>
        </w:tc>
      </w:tr>
      <w:tr>
        <w:tc>
          <w:tcPr>
            <w:tcW w:type="dxa" w:w="4320"/>
          </w:tcPr>
          <w:p>
            <w:r>
              <w:t>bayannaoer</w:t>
            </w:r>
          </w:p>
        </w:tc>
        <w:tc>
          <w:tcPr>
            <w:tcW w:type="dxa" w:w="4320"/>
          </w:tcPr>
          <w:p>
            <w:r>
              <w:t>巴彦淖尔</w:t>
            </w:r>
          </w:p>
        </w:tc>
      </w:tr>
    </w:tbl>
    <w:p/>
    <w:p>
      <w:r>
        <w:t>处理结果：188 个城市全部成功映射为规范中文名称，无遗漏。</w:t>
      </w:r>
    </w:p>
    <w:p>
      <w:r>
        <w:t>____________________________________________________________</w:t>
      </w:r>
    </w:p>
    <w:p>
      <w:pPr>
        <w:pStyle w:val="Heading3"/>
      </w:pPr>
      <w:r>
        <w:t>2.6 日期格式标准化</w:t>
      </w:r>
    </w:p>
    <w:p>
      <w:r>
        <w:t>操作说明：将原始数据中混杂的多种日期格式统一为 ISO 8601 标准格式（YYYY-MM-DD）。</w:t>
      </w:r>
    </w:p>
    <w:p>
      <w:r>
        <w:t>原始格式分布：</w:t>
      </w:r>
    </w:p>
    <w:p>
      <w:pPr>
        <w:pStyle w:val="ListBullet"/>
      </w:pPr>
      <w:r>
        <w:t>大多数文件使用 `YYYY-MM-DD` 格式（如 `2015-01-01`）</w:t>
      </w:r>
    </w:p>
    <w:p>
      <w:pPr>
        <w:pStyle w:val="ListBullet"/>
      </w:pPr>
      <w:r>
        <w:t>北京、重庆、天津三个 GBK 编码文件使用 `YYYY/M/D` 格式（月日无前导零，如 `2013/11/1`、`2014/1/15`）</w:t>
      </w:r>
    </w:p>
    <w:p>
      <w:r>
        <w:t>处理逻辑：正则匹配 `YYYY/M/D` 模式，提取年/月/日后按 `YYYY-MM-DD` 格式重组输出，自动补零。</w:t>
      </w:r>
    </w:p>
    <w:p>
      <w:r>
        <w:t>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原始日期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标准化后</w:t>
            </w:r>
          </w:p>
        </w:tc>
      </w:tr>
      <w:tr>
        <w:tc>
          <w:tcPr>
            <w:tcW w:type="dxa" w:w="4320"/>
          </w:tcPr>
          <w:p>
            <w:r>
              <w:t>2013/11/1</w:t>
            </w:r>
          </w:p>
        </w:tc>
        <w:tc>
          <w:tcPr>
            <w:tcW w:type="dxa" w:w="4320"/>
          </w:tcPr>
          <w:p>
            <w:r>
              <w:t>2013-11-01</w:t>
            </w:r>
          </w:p>
        </w:tc>
      </w:tr>
      <w:tr>
        <w:tc>
          <w:tcPr>
            <w:tcW w:type="dxa" w:w="4320"/>
          </w:tcPr>
          <w:p>
            <w:r>
              <w:t>2014/1/15</w:t>
            </w:r>
          </w:p>
        </w:tc>
        <w:tc>
          <w:tcPr>
            <w:tcW w:type="dxa" w:w="4320"/>
          </w:tcPr>
          <w:p>
            <w:r>
              <w:t>2014-01-15</w:t>
            </w:r>
          </w:p>
        </w:tc>
      </w:tr>
      <w:tr>
        <w:tc>
          <w:tcPr>
            <w:tcW w:type="dxa" w:w="4320"/>
          </w:tcPr>
          <w:p>
            <w:r>
              <w:t>2015-01-01</w:t>
            </w:r>
          </w:p>
        </w:tc>
        <w:tc>
          <w:tcPr>
            <w:tcW w:type="dxa" w:w="4320"/>
          </w:tcPr>
          <w:p>
            <w:r>
              <w:t>2015-01-01（不变）</w:t>
            </w:r>
          </w:p>
        </w:tc>
      </w:tr>
    </w:tbl>
    <w:p/>
    <w:p>
      <w:r>
        <w:t>处理结果：修正 10,184 条日期格式。无无效日期。所有记录日期格式统一为 YYYY-MM-DD。</w:t>
      </w:r>
    </w:p>
    <w:p>
      <w:r>
        <w:t>____________________________________________________________</w:t>
      </w:r>
    </w:p>
    <w:p>
      <w:pPr>
        <w:pStyle w:val="Heading3"/>
      </w:pPr>
      <w:r>
        <w:t>2.7 质量等级字段校验</w:t>
      </w:r>
    </w:p>
    <w:p>
      <w:r>
        <w:t>操作说明：核验"质量等级"列的所有取值是否属于国家环境空气质量标准规定的六个等级类别。</w:t>
      </w:r>
    </w:p>
    <w:p>
      <w:r>
        <w:t>有效等级：优、良、轻度污染、中度污染、重度污染、严重污染</w:t>
      </w:r>
    </w:p>
    <w:p>
      <w:r>
        <w:t>处理结果：全部 584,504 条记录的质量等级均为有效值，无需剔除。</w:t>
      </w:r>
    </w:p>
    <w:p>
      <w:r>
        <w:t>____________________________________________________________</w:t>
      </w:r>
    </w:p>
    <w:p>
      <w:pPr>
        <w:pStyle w:val="Heading3"/>
      </w:pPr>
      <w:r>
        <w:t>2.8 数值字段校验与异常值剔除</w:t>
      </w:r>
    </w:p>
    <w:p>
      <w:r>
        <w:t>操作说明：对 8 个数值字段逐一进行三级校验——（1）数值可转换性检查；（2）负值检查；（3）合理物理量程检查。</w:t>
      </w:r>
    </w:p>
    <w:p>
      <w:r>
        <w:t>参考标准（GB 3095-2012 及物理测量实际）：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合理范围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t>AQI指数</w:t>
            </w:r>
          </w:p>
        </w:tc>
        <w:tc>
          <w:tcPr>
            <w:tcW w:type="dxa" w:w="2880"/>
          </w:tcPr>
          <w:p>
            <w:r>
              <w:t>0 - 500</w:t>
            </w:r>
          </w:p>
        </w:tc>
        <w:tc>
          <w:tcPr>
            <w:tcW w:type="dxa" w:w="2880"/>
          </w:tcPr>
          <w:p>
            <w:r>
              <w:t>国家标准 AQI 上限为 500</w:t>
            </w:r>
          </w:p>
        </w:tc>
      </w:tr>
      <w:tr>
        <w:tc>
          <w:tcPr>
            <w:tcW w:type="dxa" w:w="2880"/>
          </w:tcPr>
          <w:p>
            <w:r>
              <w:t>PM2.5</w:t>
            </w:r>
          </w:p>
        </w:tc>
        <w:tc>
          <w:tcPr>
            <w:tcW w:type="dxa" w:w="2880"/>
          </w:tcPr>
          <w:p>
            <w:r>
              <w:t>0 - 900 μg/m³</w:t>
            </w:r>
          </w:p>
        </w:tc>
        <w:tc>
          <w:tcPr>
            <w:tcW w:type="dxa" w:w="2880"/>
          </w:tcPr>
          <w:p>
            <w:r>
              <w:t>极端重污染可接近 900，超过则为传感器故障</w:t>
            </w:r>
          </w:p>
        </w:tc>
      </w:tr>
      <w:tr>
        <w:tc>
          <w:tcPr>
            <w:tcW w:type="dxa" w:w="2880"/>
          </w:tcPr>
          <w:p>
            <w:r>
              <w:t>PM10</w:t>
            </w:r>
          </w:p>
        </w:tc>
        <w:tc>
          <w:tcPr>
            <w:tcW w:type="dxa" w:w="2880"/>
          </w:tcPr>
          <w:p>
            <w:r>
              <w:t>0 - 1000 μg/m³</w:t>
            </w:r>
          </w:p>
        </w:tc>
        <w:tc>
          <w:tcPr>
            <w:tcW w:type="dxa" w:w="2880"/>
          </w:tcPr>
          <w:p>
            <w:r>
              <w:t>强沙尘暴可接近 1000，超过则为异常</w:t>
            </w:r>
          </w:p>
        </w:tc>
      </w:tr>
      <w:tr>
        <w:tc>
          <w:tcPr>
            <w:tcW w:type="dxa" w:w="2880"/>
          </w:tcPr>
          <w:p>
            <w:r>
              <w:t>SO2</w:t>
            </w:r>
          </w:p>
        </w:tc>
        <w:tc>
          <w:tcPr>
            <w:tcW w:type="dxa" w:w="2880"/>
          </w:tcPr>
          <w:p>
            <w:r>
              <w:t>0 - 500 μg/m³</w:t>
            </w:r>
          </w:p>
        </w:tc>
        <w:tc>
          <w:tcPr>
            <w:tcW w:type="dxa" w:w="2880"/>
          </w:tcPr>
          <w:p>
            <w:r>
              <w:t>工业事故极值参考</w:t>
            </w:r>
          </w:p>
        </w:tc>
      </w:tr>
      <w:tr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0 - 300 μg/m³</w:t>
            </w:r>
          </w:p>
        </w:tc>
        <w:tc>
          <w:tcPr>
            <w:tcW w:type="dxa" w:w="2880"/>
          </w:tcPr>
          <w:p>
            <w:r>
              <w:t>保守上界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0 - 10 mg/m³</w:t>
            </w:r>
          </w:p>
        </w:tc>
        <w:tc>
          <w:tcPr>
            <w:tcW w:type="dxa" w:w="2880"/>
          </w:tcPr>
          <w:p>
            <w:r>
              <w:t>超过 10 为传感器故障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0 - 500 μg/m³</w:t>
            </w:r>
          </w:p>
        </w:tc>
        <w:tc>
          <w:tcPr>
            <w:tcW w:type="dxa" w:w="2880"/>
          </w:tcPr>
          <w:p>
            <w:r>
              <w:t>极端光化学污染参考</w:t>
            </w:r>
          </w:p>
        </w:tc>
      </w:tr>
      <w:tr>
        <w:tc>
          <w:tcPr>
            <w:tcW w:type="dxa" w:w="2880"/>
          </w:tcPr>
          <w:p>
            <w:r>
              <w:t>AQI排名</w:t>
            </w:r>
          </w:p>
        </w:tc>
        <w:tc>
          <w:tcPr>
            <w:tcW w:type="dxa" w:w="2880"/>
          </w:tcPr>
          <w:p>
            <w:r>
              <w:t>1 - 778</w:t>
            </w:r>
          </w:p>
        </w:tc>
        <w:tc>
          <w:tcPr>
            <w:tcW w:type="dxa" w:w="2880"/>
          </w:tcPr>
          <w:p>
            <w:r>
              <w:t>389 城市 × 2（安全余量）</w:t>
            </w:r>
          </w:p>
        </w:tc>
      </w:tr>
    </w:tbl>
    <w:p/>
    <w:p>
      <w:r>
        <w:t>各字段异常明细：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非数值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超量程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合计剔除</w:t>
            </w:r>
          </w:p>
        </w:tc>
      </w:tr>
      <w:tr>
        <w:tc>
          <w:tcPr>
            <w:tcW w:type="dxa" w:w="1728"/>
          </w:tcPr>
          <w:p>
            <w:r>
              <w:t>PM2.5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PM10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404</w:t>
            </w:r>
          </w:p>
        </w:tc>
      </w:tr>
      <w:tr>
        <w:tc>
          <w:tcPr>
            <w:tcW w:type="dxa" w:w="1728"/>
          </w:tcPr>
          <w:p>
            <w:r>
              <w:t>SO2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其他字段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额外处理：CO 字段存在 2 条极微小负值（约 -0.1），属于浮点数运算精度误差而非真正的负值监测数据，直接修正为 0.00。</w:t>
      </w:r>
    </w:p>
    <w:p>
      <w:r>
        <w:t>处理结果：共剔除 457 条数值异常记录。剩余 584,047 条。</w:t>
      </w:r>
    </w:p>
    <w:p>
      <w:r>
        <w:t>____________________________________________________________</w:t>
      </w:r>
    </w:p>
    <w:p>
      <w:pPr>
        <w:pStyle w:val="Heading3"/>
      </w:pPr>
      <w:r>
        <w:t>2.9 缺失值检查</w:t>
      </w:r>
    </w:p>
    <w:p>
      <w:r>
        <w:t>操作说明：遍历清洗后全部记录的 11 个字段，统计空值、NA 等缺失标记。</w:t>
      </w:r>
    </w:p>
    <w:p>
      <w:r>
        <w:t>检查结果：经过前述各步骤的处理（剔除无效行、校验字段完整性），清洗后数据集中每条记录的所有字段均具备有效值，残留缺失值为 0。</w:t>
      </w:r>
    </w:p>
    <w:p>
      <w:r>
        <w:t>____________________________________________________________</w:t>
      </w:r>
    </w:p>
    <w:p>
      <w:pPr>
        <w:pStyle w:val="Heading3"/>
      </w:pPr>
      <w:r>
        <w:t>2.10 最终格式标准化</w:t>
      </w:r>
    </w:p>
    <w:p>
      <w:r>
        <w:t>操作说明：对清洗后的数据进行统一的格式规范。</w:t>
      </w:r>
    </w:p>
    <w:p>
      <w:r>
        <w:t>标准化内容：</w:t>
      </w:r>
    </w:p>
    <w:p>
      <w:pPr>
        <w:pStyle w:val="ListBullet"/>
      </w:pPr>
      <w:r>
        <w:t>**数值精度**：AQI、PM2.5、PM10、SO2、NO2、AQI排名保持 1 位小数；CO 保持 2 位小数；O3 保持 1 位小数</w:t>
      </w:r>
    </w:p>
    <w:p>
      <w:pPr>
        <w:pStyle w:val="ListBullet"/>
      </w:pPr>
      <w:r>
        <w:t>**字符编码**：输出文件统一使用 UTF-8 with BOM 编码，确保在 Excel 中直接打开不乱码</w:t>
      </w:r>
    </w:p>
    <w:p>
      <w:pPr>
        <w:pStyle w:val="ListBullet"/>
      </w:pPr>
      <w:r>
        <w:t>**日期格式**：严格遵循 ISO 8601 标准（YYYY-MM-DD）</w:t>
      </w:r>
    </w:p>
    <w:p>
      <w:pPr>
        <w:pStyle w:val="ListBullet"/>
      </w:pPr>
      <w:r>
        <w:t>**排序**：按城市名称升序排列，同城内按日期升序排列</w:t>
      </w:r>
    </w:p>
    <w:p>
      <w:r>
        <w:t>____________________________________________________________</w:t>
      </w:r>
    </w:p>
    <w:p>
      <w:pPr>
        <w:pStyle w:val="Heading2"/>
      </w:pPr>
      <w:r>
        <w:t>3. 清洗后质量核验</w:t>
      </w:r>
    </w:p>
    <w:p>
      <w:pPr>
        <w:pStyle w:val="Heading3"/>
      </w:pPr>
      <w:r>
        <w:t>3.1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城市数</w:t>
            </w:r>
          </w:p>
        </w:tc>
        <w:tc>
          <w:tcPr>
            <w:tcW w:type="dxa" w:w="4320"/>
          </w:tcPr>
          <w:p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584,047</w:t>
            </w:r>
          </w:p>
        </w:tc>
      </w:tr>
      <w:tr>
        <w:tc>
          <w:tcPr>
            <w:tcW w:type="dxa" w:w="4320"/>
          </w:tcPr>
          <w:p>
            <w:r>
              <w:t>日期范围</w:t>
            </w:r>
          </w:p>
        </w:tc>
        <w:tc>
          <w:tcPr>
            <w:tcW w:type="dxa" w:w="4320"/>
          </w:tcPr>
          <w:p>
            <w:r>
              <w:t>2013-10-28 ~ 2023-05-31</w:t>
            </w:r>
          </w:p>
        </w:tc>
      </w:tr>
      <w:tr>
        <w:tc>
          <w:tcPr>
            <w:tcW w:type="dxa" w:w="4320"/>
          </w:tcPr>
          <w:p>
            <w:r>
              <w:t>唯一日期数</w:t>
            </w:r>
          </w:p>
        </w:tc>
        <w:tc>
          <w:tcPr>
            <w:tcW w:type="dxa" w:w="4320"/>
          </w:tcPr>
          <w:p>
            <w:r>
              <w:t>3,454</w:t>
            </w:r>
          </w:p>
        </w:tc>
      </w:tr>
      <w:tr>
        <w:tc>
          <w:tcPr>
            <w:tcW w:type="dxa" w:w="4320"/>
          </w:tcPr>
          <w:p>
            <w:r>
              <w:t>缺失值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(城市, 日期)重复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字符编码</w:t>
            </w:r>
          </w:p>
        </w:tc>
        <w:tc>
          <w:tcPr>
            <w:tcW w:type="dxa" w:w="4320"/>
          </w:tcPr>
          <w:p>
            <w:r>
              <w:t>UTF-8 with BOM</w:t>
            </w:r>
          </w:p>
        </w:tc>
      </w:tr>
    </w:tbl>
    <w:p/>
    <w:p>
      <w:pPr>
        <w:pStyle w:val="Heading3"/>
      </w:pPr>
      <w:r>
        <w:t>3.2 质量等级分布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质量等级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优</w:t>
            </w:r>
          </w:p>
        </w:tc>
        <w:tc>
          <w:tcPr>
            <w:tcW w:type="dxa" w:w="2880"/>
          </w:tcPr>
          <w:p>
            <w:r>
              <w:t>247,654</w:t>
            </w:r>
          </w:p>
        </w:tc>
        <w:tc>
          <w:tcPr>
            <w:tcW w:type="dxa" w:w="2880"/>
          </w:tcPr>
          <w:p>
            <w:r>
              <w:t>42.4%</w:t>
            </w:r>
          </w:p>
        </w:tc>
      </w:tr>
      <w:tr>
        <w:tc>
          <w:tcPr>
            <w:tcW w:type="dxa" w:w="2880"/>
          </w:tcPr>
          <w:p>
            <w:r>
              <w:t>良</w:t>
            </w:r>
          </w:p>
        </w:tc>
        <w:tc>
          <w:tcPr>
            <w:tcW w:type="dxa" w:w="2880"/>
          </w:tcPr>
          <w:p>
            <w:r>
              <w:t>258,757</w:t>
            </w:r>
          </w:p>
        </w:tc>
        <w:tc>
          <w:tcPr>
            <w:tcW w:type="dxa" w:w="2880"/>
          </w:tcPr>
          <w:p>
            <w:r>
              <w:t>44.3%</w:t>
            </w:r>
          </w:p>
        </w:tc>
      </w:tr>
      <w:tr>
        <w:tc>
          <w:tcPr>
            <w:tcW w:type="dxa" w:w="2880"/>
          </w:tcPr>
          <w:p>
            <w:r>
              <w:t>轻度污染</w:t>
            </w:r>
          </w:p>
        </w:tc>
        <w:tc>
          <w:tcPr>
            <w:tcW w:type="dxa" w:w="2880"/>
          </w:tcPr>
          <w:p>
            <w:r>
              <w:t>51,034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中度污染</w:t>
            </w:r>
          </w:p>
        </w:tc>
        <w:tc>
          <w:tcPr>
            <w:tcW w:type="dxa" w:w="2880"/>
          </w:tcPr>
          <w:p>
            <w:r>
              <w:t>14,855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重度污染</w:t>
            </w:r>
          </w:p>
        </w:tc>
        <w:tc>
          <w:tcPr>
            <w:tcW w:type="dxa" w:w="2880"/>
          </w:tcPr>
          <w:p>
            <w:r>
              <w:t>5,944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严重污染</w:t>
            </w:r>
          </w:p>
        </w:tc>
        <w:tc>
          <w:tcPr>
            <w:tcW w:type="dxa" w:w="2880"/>
          </w:tcPr>
          <w:p>
            <w:r>
              <w:t>5,803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</w:tbl>
    <w:p/>
    <w:p>
      <w:r>
        <w:t>优良天数合计占比 86.7%，与生态环境部公布的全国平均水平基本一致。</w:t>
      </w:r>
    </w:p>
    <w:p>
      <w:pPr>
        <w:pStyle w:val="Heading3"/>
      </w:pPr>
      <w:r>
        <w:t>3.3 数值字段描述性统计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标准差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最小值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最大值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1440"/>
          </w:tcPr>
          <w:p>
            <w:r>
              <w:t>AQI指数</w:t>
            </w:r>
          </w:p>
        </w:tc>
        <w:tc>
          <w:tcPr>
            <w:tcW w:type="dxa" w:w="1440"/>
          </w:tcPr>
          <w:p>
            <w:r>
              <w:t>66.1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AQI排名</w:t>
            </w:r>
          </w:p>
        </w:tc>
        <w:tc>
          <w:tcPr>
            <w:tcW w:type="dxa" w:w="1440"/>
          </w:tcPr>
          <w:p>
            <w:r>
              <w:t>167.1</w:t>
            </w:r>
          </w:p>
        </w:tc>
        <w:tc>
          <w:tcPr>
            <w:tcW w:type="dxa" w:w="1440"/>
          </w:tcPr>
          <w:p>
            <w:r>
              <w:t>104.3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668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PM2.5</w:t>
            </w:r>
          </w:p>
        </w:tc>
        <w:tc>
          <w:tcPr>
            <w:tcW w:type="dxa" w:w="1440"/>
          </w:tcPr>
          <w:p>
            <w:r>
              <w:t>37.7</w:t>
            </w:r>
          </w:p>
        </w:tc>
        <w:tc>
          <w:tcPr>
            <w:tcW w:type="dxa" w:w="1440"/>
          </w:tcPr>
          <w:p>
            <w:r>
              <w:t>34.8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848</w:t>
            </w:r>
          </w:p>
        </w:tc>
        <w:tc>
          <w:tcPr>
            <w:tcW w:type="dxa" w:w="1440"/>
          </w:tcPr>
          <w:p>
            <w:r>
              <w:t>μg/m³</w:t>
            </w:r>
          </w:p>
        </w:tc>
      </w:tr>
      <w:tr>
        <w:tc>
          <w:tcPr>
            <w:tcW w:type="dxa" w:w="1440"/>
          </w:tcPr>
          <w:p>
            <w:r>
              <w:t>PM10</w:t>
            </w:r>
          </w:p>
        </w:tc>
        <w:tc>
          <w:tcPr>
            <w:tcW w:type="dxa" w:w="1440"/>
          </w:tcPr>
          <w:p>
            <w:r>
              <w:t>71.1</w:t>
            </w:r>
          </w:p>
        </w:tc>
        <w:tc>
          <w:tcPr>
            <w:tcW w:type="dxa" w:w="1440"/>
          </w:tcPr>
          <w:p>
            <w:r>
              <w:t>63.5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μg/m³</w:t>
            </w:r>
          </w:p>
        </w:tc>
      </w:tr>
      <w:tr>
        <w:tc>
          <w:tcPr>
            <w:tcW w:type="dxa" w:w="1440"/>
          </w:tcPr>
          <w:p>
            <w:r>
              <w:t>SO2</w:t>
            </w:r>
          </w:p>
        </w:tc>
        <w:tc>
          <w:tcPr>
            <w:tcW w:type="dxa" w:w="1440"/>
          </w:tcPr>
          <w:p>
            <w:r>
              <w:t>16.1</w:t>
            </w:r>
          </w:p>
        </w:tc>
        <w:tc>
          <w:tcPr>
            <w:tcW w:type="dxa" w:w="1440"/>
          </w:tcPr>
          <w:p>
            <w:r>
              <w:t>20.9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499</w:t>
            </w:r>
          </w:p>
        </w:tc>
        <w:tc>
          <w:tcPr>
            <w:tcW w:type="dxa" w:w="1440"/>
          </w:tcPr>
          <w:p>
            <w:r>
              <w:t>μg/m³</w:t>
            </w:r>
          </w:p>
        </w:tc>
      </w:tr>
      <w:tr>
        <w:tc>
          <w:tcPr>
            <w:tcW w:type="dxa" w:w="1440"/>
          </w:tcPr>
          <w:p>
            <w:r>
              <w:t>NO2</w:t>
            </w:r>
          </w:p>
        </w:tc>
        <w:tc>
          <w:tcPr>
            <w:tcW w:type="dxa" w:w="1440"/>
          </w:tcPr>
          <w:p>
            <w:r>
              <w:t>27.1</w:t>
            </w:r>
          </w:p>
        </w:tc>
        <w:tc>
          <w:tcPr>
            <w:tcW w:type="dxa" w:w="1440"/>
          </w:tcPr>
          <w:p>
            <w:r>
              <w:t>16.7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μg/m³</w:t>
            </w:r>
          </w:p>
        </w:tc>
      </w:tr>
      <w:tr>
        <w:tc>
          <w:tcPr>
            <w:tcW w:type="dxa" w:w="1440"/>
          </w:tcPr>
          <w:p>
            <w:r>
              <w:t>CO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mg/m³</w:t>
            </w:r>
          </w:p>
        </w:tc>
      </w:tr>
      <w:tr>
        <w:tc>
          <w:tcPr>
            <w:tcW w:type="dxa" w:w="1440"/>
          </w:tcPr>
          <w:p>
            <w:r>
              <w:t>O3</w:t>
            </w:r>
          </w:p>
        </w:tc>
        <w:tc>
          <w:tcPr>
            <w:tcW w:type="dxa" w:w="1440"/>
          </w:tcPr>
          <w:p>
            <w:r>
              <w:t>59.1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μg/m³</w:t>
            </w:r>
          </w:p>
        </w:tc>
      </w:tr>
    </w:tbl>
    <w:p/>
    <w:p>
      <w:pPr>
        <w:pStyle w:val="Heading3"/>
      </w:pPr>
      <w:r>
        <w:t>3.4 城市数据完整度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数据最完整城市</w:t>
            </w:r>
          </w:p>
        </w:tc>
        <w:tc>
          <w:tcPr>
            <w:tcW w:type="dxa" w:w="4320"/>
          </w:tcPr>
          <w:p>
            <w:r>
              <w:t>常州、承德、成都、大连、广州等（均为 3,454 天）</w:t>
            </w:r>
          </w:p>
        </w:tc>
      </w:tr>
      <w:tr>
        <w:tc>
          <w:tcPr>
            <w:tcW w:type="dxa" w:w="4320"/>
          </w:tcPr>
          <w:p>
            <w:r>
              <w:t>平均天数/城市</w:t>
            </w:r>
          </w:p>
        </w:tc>
        <w:tc>
          <w:tcPr>
            <w:tcW w:type="dxa" w:w="4320"/>
          </w:tcPr>
          <w:p>
            <w:r>
              <w:t>3,209 天</w:t>
            </w:r>
          </w:p>
        </w:tc>
      </w:tr>
      <w:tr>
        <w:tc>
          <w:tcPr>
            <w:tcW w:type="dxa" w:w="4320"/>
          </w:tcPr>
          <w:p>
            <w:r>
              <w:t>中位数天数/城市</w:t>
            </w:r>
          </w:p>
        </w:tc>
        <w:tc>
          <w:tcPr>
            <w:tcW w:type="dxa" w:w="4320"/>
          </w:tcPr>
          <w:p>
            <w:r>
              <w:t>3,385 天</w:t>
            </w:r>
          </w:p>
        </w:tc>
      </w:tr>
      <w:tr>
        <w:tc>
          <w:tcPr>
            <w:tcW w:type="dxa" w:w="4320"/>
          </w:tcPr>
          <w:p>
            <w:r>
              <w:t>数据最少城市</w:t>
            </w:r>
          </w:p>
        </w:tc>
        <w:tc>
          <w:tcPr>
            <w:tcW w:type="dxa" w:w="4320"/>
          </w:tcPr>
          <w:p>
            <w:r>
              <w:t>南通（912 天）、绍兴（1,787 天）、那曲（1,917 天）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已知局限</w:t>
      </w:r>
    </w:p>
    <w:p>
      <w:pPr>
        <w:pStyle w:val="ListNumber"/>
      </w:pPr>
      <w:r>
        <w:t>**AQI 排名超出城市总数**：清洗后"当天AQI排名"最大值为 668，超过 aqistudy.cn 收录的 389 个城市上限，可能系网站在某些时期将区县级监测点也纳入排名所致。该值不影响后续分析，予以保留。</w:t>
      </w:r>
    </w:p>
    <w:p>
      <w:pPr>
        <w:pStyle w:val="ListNumber"/>
      </w:pPr>
      <w:r>
        <w:t>**9 个空文件未补采**：guoluo（果洛）、huaian（淮安）等 9 个城市的原始 CSV 文件为空，本次清洗未包含这些城市的数据。如需补全，需重新爬取。</w:t>
      </w:r>
    </w:p>
    <w:p>
      <w:pPr>
        <w:pStyle w:val="ListNumber"/>
      </w:pPr>
      <w:r>
        <w:t>**拼音重名城市**：yulin 同时对应玉林（广西）和榆林（陕西），但原始 CSV 中仅包含玉林的数据（榆林数据缺失或未单独爬取），因此统一映射为"玉林"。</w:t>
      </w:r>
    </w:p>
    <w:p>
      <w:pPr>
        <w:pStyle w:val="ListNumber"/>
      </w:pPr>
      <w:r>
        <w:t>**2013 年数据完整性**：2013 年仅包含 10-12 月数据（5,061 条），全年分析时需注意该年仅覆盖一个季度。</w:t>
      </w:r>
    </w:p>
    <w:p>
      <w:r>
        <w:t>____________________________________________________________</w:t>
      </w:r>
    </w:p>
    <w:p>
      <w:pPr>
        <w:pStyle w:val="Heading2"/>
      </w:pPr>
      <w:r>
        <w:t>5. 产出文件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清洗后数据集.csv</w:t>
            </w:r>
          </w:p>
        </w:tc>
        <w:tc>
          <w:tcPr>
            <w:tcW w:type="dxa" w:w="4320"/>
          </w:tcPr>
          <w:p>
            <w:r>
              <w:t>标准清洗后数据集（36.3 MB，584,047 行，11 字段）</w:t>
            </w:r>
          </w:p>
        </w:tc>
      </w:tr>
      <w:tr>
        <w:tc>
          <w:tcPr>
            <w:tcW w:type="dxa" w:w="4320"/>
          </w:tcPr>
          <w:p>
            <w:r>
              <w:t>清洗处理日志.txt</w:t>
            </w:r>
          </w:p>
        </w:tc>
        <w:tc>
          <w:tcPr>
            <w:tcW w:type="dxa" w:w="4320"/>
          </w:tcPr>
          <w:p>
            <w:r>
              <w:t>清洗过程完整日志（含每步数据量变化）</w:t>
            </w:r>
          </w:p>
        </w:tc>
      </w:tr>
      <w:tr>
        <w:tc>
          <w:tcPr>
            <w:tcW w:type="dxa" w:w="4320"/>
          </w:tcPr>
          <w:p>
            <w:r>
              <w:t>数据清洗说明.docx</w:t>
            </w:r>
          </w:p>
        </w:tc>
        <w:tc>
          <w:tcPr>
            <w:tcW w:type="dxa" w:w="4320"/>
          </w:tcPr>
          <w:p>
            <w:r>
              <w:t>本文档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