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FE6C0">
      <w:pPr>
        <w:pStyle w:val="16"/>
        <w:jc w:val="center"/>
        <w:rPr>
          <w:rFonts w:ascii="Arial" w:hAnsi="Arial" w:eastAsia="Arial" w:cs="Arial"/>
        </w:rPr>
      </w:pPr>
      <w:r>
        <w:rPr>
          <w:rFonts w:ascii="Arial" w:hAnsi="Arial" w:eastAsia="Arial" w:cs="Arial"/>
        </w:rPr>
        <w:t>Sustainable House</w:t>
      </w:r>
    </w:p>
    <w:p w14:paraId="46FA7189">
      <w:pPr>
        <w:jc w:val="center"/>
      </w:pPr>
    </w:p>
    <w:p w14:paraId="71F140C8">
      <w:pPr>
        <w:keepNext w:val="0"/>
        <w:keepLines w:val="0"/>
        <w:spacing w:line="240" w:lineRule="auto"/>
        <w:jc w:val="center"/>
      </w:pPr>
      <w:r>
        <w:drawing>
          <wp:inline distT="0" distB="0" distL="114300" distR="114300">
            <wp:extent cx="5943600" cy="5943600"/>
            <wp:effectExtent l="0" t="0" r="0" b="0"/>
            <wp:docPr id="147618894" name="Picture 14761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894" name="Picture 14761889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467B723">
      <w:pPr>
        <w:keepNext w:val="0"/>
        <w:keepLines w:val="0"/>
        <w:spacing w:line="240" w:lineRule="auto"/>
        <w:jc w:val="center"/>
        <w:rPr>
          <w:rFonts w:ascii="Times New Roman" w:hAnsi="Times New Roman" w:eastAsia="Times New Roman" w:cs="Times New Roman"/>
          <w:sz w:val="24"/>
          <w:szCs w:val="24"/>
        </w:rPr>
      </w:pPr>
      <w:bookmarkStart w:id="21" w:name="_GoBack"/>
      <w:bookmarkEnd w:id="21"/>
    </w:p>
    <w:p w14:paraId="2D8BBCAC">
      <w:pPr>
        <w:keepNext w:val="0"/>
        <w:keepLines w:val="0"/>
        <w:spacing w:line="240" w:lineRule="auto"/>
        <w:rPr>
          <w:rFonts w:ascii="Arial" w:hAnsi="Arial" w:eastAsia="Arial" w:cs="Arial"/>
          <w:color w:val="000000" w:themeColor="text1"/>
          <w:sz w:val="44"/>
          <w:szCs w:val="44"/>
          <w14:textFill>
            <w14:solidFill>
              <w14:schemeClr w14:val="tx1"/>
            </w14:solidFill>
          </w14:textFill>
        </w:rPr>
      </w:pPr>
    </w:p>
    <w:p w14:paraId="6C7E5EA7">
      <w:pPr>
        <w:keepNext w:val="0"/>
        <w:keepLines w:val="0"/>
        <w:spacing w:line="240" w:lineRule="auto"/>
        <w:rPr>
          <w:rFonts w:ascii="Arial" w:hAnsi="Arial" w:eastAsia="Arial" w:cs="Arial"/>
          <w:sz w:val="40"/>
          <w:szCs w:val="40"/>
        </w:rPr>
      </w:pPr>
      <w:r>
        <w:rPr>
          <w:rFonts w:ascii="Arial" w:hAnsi="Arial" w:eastAsia="Arial" w:cs="Arial"/>
          <w:sz w:val="40"/>
          <w:szCs w:val="40"/>
        </w:rPr>
        <w:t>Table of Contents</w:t>
      </w:r>
    </w:p>
    <w:p w14:paraId="0E21B433">
      <w:pPr>
        <w:pStyle w:val="13"/>
        <w:tabs>
          <w:tab w:val="right" w:leader="dot" w:pos="9360"/>
        </w:tabs>
        <w:rPr>
          <w:rFonts w:ascii="Arial" w:hAnsi="Arial" w:eastAsia="Arial" w:cs="Arial"/>
          <w:sz w:val="22"/>
          <w:szCs w:val="22"/>
        </w:rPr>
      </w:pPr>
      <w:r>
        <w:fldChar w:fldCharType="begin"/>
      </w:r>
      <w:r>
        <w:instrText xml:space="preserve">TOC \o \z \u \h</w:instrText>
      </w:r>
      <w:r>
        <w:fldChar w:fldCharType="separate"/>
      </w:r>
      <w:r>
        <w:fldChar w:fldCharType="begin"/>
      </w:r>
      <w:r>
        <w:instrText xml:space="preserve"> HYPERLINK \l "_Toc446268104" \h </w:instrText>
      </w:r>
      <w:r>
        <w:fldChar w:fldCharType="separate"/>
      </w:r>
      <w:r>
        <w:rPr>
          <w:rStyle w:val="20"/>
        </w:rPr>
        <w:t>1. Abstract</w:t>
      </w:r>
      <w:r>
        <w:tab/>
      </w:r>
      <w:r>
        <w:fldChar w:fldCharType="begin"/>
      </w:r>
      <w:r>
        <w:instrText xml:space="preserve">PAGEREF _Toc446268104 \h</w:instrText>
      </w:r>
      <w:r>
        <w:fldChar w:fldCharType="separate"/>
      </w:r>
      <w:r>
        <w:rPr>
          <w:rStyle w:val="20"/>
        </w:rPr>
        <w:t>2</w:t>
      </w:r>
      <w:r>
        <w:fldChar w:fldCharType="end"/>
      </w:r>
      <w:r>
        <w:fldChar w:fldCharType="end"/>
      </w:r>
    </w:p>
    <w:p w14:paraId="1A4AC05A">
      <w:pPr>
        <w:pStyle w:val="13"/>
        <w:tabs>
          <w:tab w:val="right" w:leader="dot" w:pos="9360"/>
        </w:tabs>
        <w:rPr>
          <w:rFonts w:ascii="Arial" w:hAnsi="Arial" w:eastAsia="Arial" w:cs="Arial"/>
          <w:sz w:val="22"/>
          <w:szCs w:val="22"/>
        </w:rPr>
      </w:pPr>
      <w:r>
        <w:fldChar w:fldCharType="begin"/>
      </w:r>
      <w:r>
        <w:instrText xml:space="preserve"> HYPERLINK \l "_Toc425011962" \h </w:instrText>
      </w:r>
      <w:r>
        <w:fldChar w:fldCharType="separate"/>
      </w:r>
      <w:r>
        <w:rPr>
          <w:rStyle w:val="20"/>
        </w:rPr>
        <w:t>2. Introduction</w:t>
      </w:r>
      <w:r>
        <w:tab/>
      </w:r>
      <w:r>
        <w:fldChar w:fldCharType="begin"/>
      </w:r>
      <w:r>
        <w:instrText xml:space="preserve">PAGEREF _Toc425011962 \h</w:instrText>
      </w:r>
      <w:r>
        <w:fldChar w:fldCharType="separate"/>
      </w:r>
      <w:r>
        <w:rPr>
          <w:rStyle w:val="20"/>
        </w:rPr>
        <w:t>2</w:t>
      </w:r>
      <w:r>
        <w:fldChar w:fldCharType="end"/>
      </w:r>
      <w:r>
        <w:fldChar w:fldCharType="end"/>
      </w:r>
    </w:p>
    <w:p w14:paraId="47A5DF73">
      <w:pPr>
        <w:pStyle w:val="13"/>
        <w:tabs>
          <w:tab w:val="right" w:leader="dot" w:pos="9360"/>
        </w:tabs>
        <w:rPr>
          <w:rFonts w:ascii="Arial" w:hAnsi="Arial" w:eastAsia="Arial" w:cs="Arial"/>
          <w:sz w:val="22"/>
          <w:szCs w:val="22"/>
        </w:rPr>
      </w:pPr>
      <w:r>
        <w:fldChar w:fldCharType="begin"/>
      </w:r>
      <w:r>
        <w:instrText xml:space="preserve"> HYPERLINK \l "_Toc535727027" \h </w:instrText>
      </w:r>
      <w:r>
        <w:fldChar w:fldCharType="separate"/>
      </w:r>
      <w:r>
        <w:rPr>
          <w:rStyle w:val="20"/>
        </w:rPr>
        <w:t>3. Process of development</w:t>
      </w:r>
      <w:r>
        <w:tab/>
      </w:r>
      <w:r>
        <w:fldChar w:fldCharType="begin"/>
      </w:r>
      <w:r>
        <w:instrText xml:space="preserve">PAGEREF _Toc535727027 \h</w:instrText>
      </w:r>
      <w:r>
        <w:fldChar w:fldCharType="separate"/>
      </w:r>
      <w:r>
        <w:rPr>
          <w:rStyle w:val="20"/>
        </w:rPr>
        <w:t>2</w:t>
      </w:r>
      <w:r>
        <w:fldChar w:fldCharType="end"/>
      </w:r>
      <w:r>
        <w:fldChar w:fldCharType="end"/>
      </w:r>
    </w:p>
    <w:p w14:paraId="408717B9">
      <w:pPr>
        <w:pStyle w:val="13"/>
        <w:tabs>
          <w:tab w:val="right" w:leader="dot" w:pos="9360"/>
        </w:tabs>
        <w:rPr>
          <w:rFonts w:ascii="Arial" w:hAnsi="Arial" w:eastAsia="Arial" w:cs="Arial"/>
          <w:sz w:val="22"/>
          <w:szCs w:val="22"/>
        </w:rPr>
      </w:pPr>
      <w:r>
        <w:fldChar w:fldCharType="begin"/>
      </w:r>
      <w:r>
        <w:instrText xml:space="preserve"> HYPERLINK \l "_Toc293563718" \h </w:instrText>
      </w:r>
      <w:r>
        <w:fldChar w:fldCharType="separate"/>
      </w:r>
      <w:r>
        <w:rPr>
          <w:rStyle w:val="20"/>
        </w:rPr>
        <w:t>4. Conclusion and discussion</w:t>
      </w:r>
      <w:r>
        <w:tab/>
      </w:r>
      <w:r>
        <w:fldChar w:fldCharType="begin"/>
      </w:r>
      <w:r>
        <w:instrText xml:space="preserve">PAGEREF _Toc293563718 \h</w:instrText>
      </w:r>
      <w:r>
        <w:fldChar w:fldCharType="separate"/>
      </w:r>
      <w:r>
        <w:rPr>
          <w:rStyle w:val="20"/>
        </w:rPr>
        <w:t>8</w:t>
      </w:r>
      <w:r>
        <w:fldChar w:fldCharType="end"/>
      </w:r>
      <w:r>
        <w:fldChar w:fldCharType="end"/>
      </w:r>
    </w:p>
    <w:p w14:paraId="34A583BE">
      <w:pPr>
        <w:pStyle w:val="13"/>
        <w:tabs>
          <w:tab w:val="right" w:leader="dot" w:pos="9360"/>
        </w:tabs>
        <w:spacing w:before="400" w:after="120"/>
        <w:rPr>
          <w:sz w:val="22"/>
          <w:szCs w:val="22"/>
        </w:rPr>
      </w:pPr>
      <w:r>
        <w:fldChar w:fldCharType="begin"/>
      </w:r>
      <w:r>
        <w:instrText xml:space="preserve"> HYPERLINK \l "_Toc942695363" \h </w:instrText>
      </w:r>
      <w:r>
        <w:fldChar w:fldCharType="separate"/>
      </w:r>
      <w:r>
        <w:rPr>
          <w:rStyle w:val="20"/>
        </w:rPr>
        <w:t>5. Appendix:</w:t>
      </w:r>
      <w:r>
        <w:tab/>
      </w:r>
      <w:r>
        <w:fldChar w:fldCharType="begin"/>
      </w:r>
      <w:r>
        <w:instrText xml:space="preserve">PAGEREF _Toc942695363 \h</w:instrText>
      </w:r>
      <w:r>
        <w:fldChar w:fldCharType="separate"/>
      </w:r>
      <w:r>
        <w:rPr>
          <w:rStyle w:val="20"/>
        </w:rPr>
        <w:t>9</w:t>
      </w:r>
      <w:r>
        <w:fldChar w:fldCharType="end"/>
      </w:r>
      <w:r>
        <w:fldChar w:fldCharType="end"/>
      </w:r>
      <w:r>
        <w:fldChar w:fldCharType="end"/>
      </w:r>
    </w:p>
    <w:p w14:paraId="18C46182">
      <w:pPr>
        <w:pStyle w:val="2"/>
        <w:keepNext w:val="0"/>
        <w:keepLines w:val="0"/>
        <w:spacing w:line="240" w:lineRule="auto"/>
        <w:rPr>
          <w:rFonts w:ascii="Arial" w:hAnsi="Arial" w:cs="Arial" w:eastAsiaTheme="minorEastAsia"/>
          <w:color w:val="auto"/>
          <w:lang w:eastAsia="zh-CN"/>
        </w:rPr>
      </w:pPr>
    </w:p>
    <w:p w14:paraId="6EBF6137">
      <w:pPr>
        <w:pStyle w:val="2"/>
        <w:keepNext w:val="0"/>
        <w:keepLines w:val="0"/>
        <w:spacing w:line="240" w:lineRule="auto"/>
        <w:rPr>
          <w:rFonts w:ascii="Arial" w:hAnsi="Arial" w:cs="Arial" w:eastAsiaTheme="minorEastAsia"/>
          <w:color w:val="auto"/>
          <w:lang w:eastAsia="zh-CN"/>
        </w:rPr>
      </w:pPr>
    </w:p>
    <w:p w14:paraId="59BB3A71">
      <w:pPr>
        <w:pStyle w:val="2"/>
        <w:keepNext w:val="0"/>
        <w:keepLines w:val="0"/>
        <w:spacing w:line="240" w:lineRule="auto"/>
        <w:rPr>
          <w:rFonts w:ascii="Arial" w:hAnsi="Arial" w:cs="Arial" w:eastAsiaTheme="minorEastAsia"/>
          <w:color w:val="auto"/>
          <w:lang w:eastAsia="zh-CN"/>
        </w:rPr>
      </w:pPr>
    </w:p>
    <w:p w14:paraId="1207EA67">
      <w:pPr>
        <w:pStyle w:val="2"/>
        <w:keepNext w:val="0"/>
        <w:keepLines w:val="0"/>
        <w:spacing w:line="240" w:lineRule="auto"/>
        <w:rPr>
          <w:rFonts w:ascii="Arial" w:hAnsi="Arial" w:cs="Arial" w:eastAsiaTheme="minorEastAsia"/>
          <w:color w:val="auto"/>
          <w:lang w:eastAsia="zh-CN"/>
        </w:rPr>
      </w:pPr>
    </w:p>
    <w:p w14:paraId="29D19CF3">
      <w:pPr>
        <w:pStyle w:val="2"/>
        <w:keepNext w:val="0"/>
        <w:keepLines w:val="0"/>
        <w:spacing w:line="240" w:lineRule="auto"/>
        <w:rPr>
          <w:rFonts w:ascii="Arial" w:hAnsi="Arial" w:cs="Arial" w:eastAsiaTheme="minorEastAsia"/>
          <w:color w:val="auto"/>
          <w:lang w:eastAsia="zh-CN"/>
        </w:rPr>
      </w:pPr>
    </w:p>
    <w:p w14:paraId="362190CB">
      <w:pPr>
        <w:pStyle w:val="2"/>
        <w:keepNext w:val="0"/>
        <w:keepLines w:val="0"/>
        <w:spacing w:line="240" w:lineRule="auto"/>
        <w:rPr>
          <w:rFonts w:ascii="Arial" w:hAnsi="Arial" w:cs="Arial" w:eastAsiaTheme="minorEastAsia"/>
          <w:color w:val="auto"/>
          <w:lang w:eastAsia="zh-CN"/>
        </w:rPr>
      </w:pPr>
    </w:p>
    <w:p w14:paraId="786AC765">
      <w:pPr>
        <w:pStyle w:val="2"/>
        <w:keepNext w:val="0"/>
        <w:keepLines w:val="0"/>
        <w:spacing w:line="240" w:lineRule="auto"/>
        <w:rPr>
          <w:rFonts w:ascii="Arial" w:hAnsi="Arial" w:cs="Arial" w:eastAsiaTheme="minorEastAsia"/>
          <w:color w:val="auto"/>
          <w:lang w:eastAsia="zh-CN"/>
        </w:rPr>
      </w:pPr>
    </w:p>
    <w:p w14:paraId="7B722214">
      <w:pPr>
        <w:pStyle w:val="2"/>
        <w:keepNext w:val="0"/>
        <w:keepLines w:val="0"/>
        <w:spacing w:line="240" w:lineRule="auto"/>
        <w:rPr>
          <w:rFonts w:ascii="Arial" w:hAnsi="Arial" w:cs="Arial" w:eastAsiaTheme="minorEastAsia"/>
          <w:color w:val="auto"/>
          <w:lang w:eastAsia="zh-CN"/>
        </w:rPr>
      </w:pPr>
    </w:p>
    <w:p w14:paraId="506861E8">
      <w:pPr>
        <w:pStyle w:val="2"/>
        <w:keepNext w:val="0"/>
        <w:keepLines w:val="0"/>
        <w:spacing w:line="240" w:lineRule="auto"/>
        <w:rPr>
          <w:rFonts w:ascii="Arial" w:hAnsi="Arial" w:cs="Arial" w:eastAsiaTheme="minorEastAsia"/>
          <w:color w:val="auto"/>
          <w:lang w:eastAsia="zh-CN"/>
        </w:rPr>
      </w:pPr>
    </w:p>
    <w:p w14:paraId="3989811C">
      <w:pPr>
        <w:pStyle w:val="2"/>
        <w:keepNext w:val="0"/>
        <w:keepLines w:val="0"/>
        <w:spacing w:line="240" w:lineRule="auto"/>
        <w:rPr>
          <w:rFonts w:ascii="Arial" w:hAnsi="Arial" w:cs="Arial" w:eastAsiaTheme="minorEastAsia"/>
          <w:color w:val="auto"/>
          <w:lang w:eastAsia="zh-CN"/>
        </w:rPr>
      </w:pPr>
    </w:p>
    <w:p w14:paraId="038EBE76">
      <w:pPr>
        <w:pStyle w:val="2"/>
        <w:keepNext w:val="0"/>
        <w:keepLines w:val="0"/>
        <w:spacing w:line="240" w:lineRule="auto"/>
        <w:rPr>
          <w:rFonts w:ascii="Arial" w:hAnsi="Arial" w:cs="Arial" w:eastAsiaTheme="minorEastAsia"/>
          <w:color w:val="auto"/>
          <w:lang w:eastAsia="zh-CN"/>
        </w:rPr>
      </w:pPr>
    </w:p>
    <w:p w14:paraId="3841BA44">
      <w:pPr>
        <w:pStyle w:val="2"/>
        <w:keepNext w:val="0"/>
        <w:keepLines w:val="0"/>
        <w:spacing w:line="240" w:lineRule="auto"/>
        <w:rPr>
          <w:rFonts w:ascii="Arial" w:hAnsi="Arial" w:cs="Arial" w:eastAsiaTheme="minorEastAsia"/>
          <w:color w:val="auto"/>
          <w:lang w:eastAsia="zh-CN"/>
        </w:rPr>
      </w:pPr>
      <w:bookmarkStart w:id="0" w:name="_Toc446268104"/>
      <w:bookmarkStart w:id="1" w:name="_Toc604532716"/>
      <w:bookmarkStart w:id="2" w:name="_Toc823328667"/>
      <w:bookmarkStart w:id="3" w:name="_Toc362912214"/>
      <w:bookmarkStart w:id="4" w:name="_Toc1567623917"/>
      <w:r>
        <w:rPr>
          <w:rFonts w:ascii="Arial" w:hAnsi="Arial" w:cs="Arial" w:eastAsiaTheme="minorEastAsia"/>
          <w:color w:val="auto"/>
          <w:lang w:eastAsia="zh-CN"/>
        </w:rPr>
        <w:t>1. Abstract</w:t>
      </w:r>
      <w:bookmarkEnd w:id="0"/>
    </w:p>
    <w:p w14:paraId="754155B2">
      <w:pPr>
        <w:keepNext w:val="0"/>
        <w:keepLines w:val="0"/>
        <w:spacing w:line="240" w:lineRule="auto"/>
      </w:pPr>
      <w:r>
        <w:t>This report will discuss the overall developing process of our chosen BIM project----Sustainable house, with explanation of Dynamo codes and related information of parametric modelling. The reason of determination of the designed project and possible methods to reduce the manual errors also included. BIM has many advantages but there are still some possible limitations, which will be highlighted in this report. In general, parametric modeling has a good future prospect, supporting people to complete complex and repetitive tasks.</w:t>
      </w:r>
    </w:p>
    <w:p w14:paraId="25D02226">
      <w:pPr>
        <w:pStyle w:val="2"/>
        <w:keepNext w:val="0"/>
        <w:keepLines w:val="0"/>
        <w:spacing w:line="240" w:lineRule="auto"/>
        <w:rPr>
          <w:rFonts w:ascii="Arial" w:hAnsi="Arial" w:eastAsia="Arial" w:cs="Arial"/>
          <w:color w:val="auto"/>
        </w:rPr>
      </w:pPr>
      <w:bookmarkStart w:id="5" w:name="_Toc425011962"/>
      <w:r>
        <w:rPr>
          <w:rFonts w:ascii="Arial" w:hAnsi="Arial" w:eastAsia="Arial" w:cs="Arial"/>
          <w:color w:val="auto"/>
        </w:rPr>
        <w:t>2. Introduction</w:t>
      </w:r>
      <w:bookmarkEnd w:id="1"/>
      <w:bookmarkEnd w:id="2"/>
      <w:bookmarkEnd w:id="3"/>
      <w:bookmarkEnd w:id="4"/>
      <w:bookmarkEnd w:id="5"/>
    </w:p>
    <w:p w14:paraId="6EF885B3">
      <w:pPr>
        <w:keepNext w:val="0"/>
        <w:keepLines w:val="0"/>
        <w:spacing w:line="240" w:lineRule="auto"/>
        <w:rPr>
          <w:rFonts w:asciiTheme="minorAscii" w:hAnsiTheme="minorAscii" w:eastAsiaTheme="minorAscii" w:cstheme="minorAscii"/>
          <w:sz w:val="24"/>
          <w:szCs w:val="24"/>
        </w:rPr>
      </w:pPr>
      <w:r>
        <w:rPr>
          <w:rFonts w:asciiTheme="minorAscii" w:hAnsiTheme="minorAscii" w:eastAsiaTheme="minorAscii" w:cstheme="minorAscii"/>
          <w:sz w:val="24"/>
          <w:szCs w:val="24"/>
        </w:rPr>
        <w:t xml:space="preserve">Since the industrial revolutions, people’s lives have been highly dependent on fossil fuels as the source of energy. The demand for energy is leading to several problems, including increasing concentration of greenhouse gases, causing climate change happening around the globe.  As people’s lives get better, the population increases, more lands are occupied by buildings, leading to many adverse effects of unsustainable development. In addition, oil reserves continue to decrease. The rise of the sea level, glacial melting, and energy crisis remind us to use other environmentally friendly energy for sustainable development. </w:t>
      </w:r>
    </w:p>
    <w:p w14:paraId="5F77FD8D">
      <w:pPr>
        <w:keepNext w:val="0"/>
        <w:keepLines w:val="0"/>
        <w:spacing w:line="240" w:lineRule="auto"/>
        <w:rPr>
          <w:rFonts w:asciiTheme="minorAscii" w:hAnsiTheme="minorAscii" w:eastAsiaTheme="minorAscii" w:cstheme="minorAscii"/>
          <w:sz w:val="24"/>
          <w:szCs w:val="24"/>
        </w:rPr>
      </w:pPr>
      <w:r>
        <w:rPr>
          <w:rFonts w:asciiTheme="minorAscii" w:hAnsiTheme="minorAscii" w:eastAsiaTheme="minorAscii" w:cstheme="minorAscii"/>
          <w:sz w:val="24"/>
          <w:szCs w:val="24"/>
        </w:rPr>
        <w:t xml:space="preserve">We think if we can combine nature and human development together, making our life more sustainable, it may bring more advantages to both humans and other creatures. Thus, under this circumstance, we developed the idea of a "Sustainable House". </w:t>
      </w:r>
    </w:p>
    <w:p w14:paraId="322DDA9A">
      <w:pPr>
        <w:keepNext w:val="0"/>
        <w:keepLines w:val="0"/>
        <w:suppressLineNumbers w:val="0"/>
        <w:bidi w:val="0"/>
        <w:spacing w:before="0" w:beforeAutospacing="0" w:after="160" w:afterAutospacing="0" w:line="240" w:lineRule="auto"/>
        <w:ind w:left="0" w:right="0"/>
        <w:jc w:val="left"/>
        <w:rPr>
          <w:rFonts w:asciiTheme="minorAscii" w:hAnsiTheme="minorAscii" w:eastAsiaTheme="minorAscii" w:cstheme="minorAscii"/>
          <w:sz w:val="24"/>
          <w:szCs w:val="24"/>
        </w:rPr>
      </w:pPr>
      <w:r>
        <w:rPr>
          <w:rFonts w:asciiTheme="minorAscii" w:hAnsiTheme="minorAscii" w:eastAsiaTheme="minorAscii" w:cstheme="minorAscii"/>
          <w:sz w:val="24"/>
          <w:szCs w:val="24"/>
        </w:rPr>
        <w:t>In our journey to promote sustainability and reduce environmental impact, we thoroughly explored different building designs and strategies to make buildings more energy-efficient and reduce carbon emissions. Through rigorous research and analysis, we dug into innovative methods and technologies promoting sustainable living. This involved studying the integration of renewable energy sources such as solar panels, implementing roof gardens in unused roof spaces, and putting transparent solar panels in windows to maximise energy generation while maintaining aesthetics. Additionally, we focused on utilising advanced insulating materials to minimize heat loss and improve thermal comfort, alongside the adoption of a newly developed sewage treatment system to ensure efficient waste management and resource conservation. Through teamwork and considering every aspect of our design, our vision turned into a model. This model not only shows the architectural structure but also the strategic approach to implementing sustainable technologies. By using Revit and Dynamo, we meticulously executed and showcased the functionality and benefits of each component, encouraging a sustainable society for generations to come.</w:t>
      </w:r>
    </w:p>
    <w:p w14:paraId="144DB961">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5CF36E87">
      <w:pPr>
        <w:pStyle w:val="2"/>
        <w:keepNext w:val="0"/>
        <w:keepLines w:val="0"/>
        <w:spacing w:before="400" w:after="120" w:line="240" w:lineRule="auto"/>
        <w:rPr>
          <w:rFonts w:ascii="Arial" w:hAnsi="Arial" w:eastAsia="Arial" w:cs="Arial"/>
          <w:color w:val="000000" w:themeColor="text1"/>
          <w14:textFill>
            <w14:solidFill>
              <w14:schemeClr w14:val="tx1"/>
            </w14:solidFill>
          </w14:textFill>
        </w:rPr>
      </w:pPr>
      <w:bookmarkStart w:id="6" w:name="_Toc1123459040"/>
      <w:bookmarkStart w:id="7" w:name="_Toc84410100"/>
      <w:bookmarkStart w:id="8" w:name="_Toc696923959"/>
      <w:bookmarkStart w:id="9" w:name="_Toc1084957261"/>
      <w:bookmarkStart w:id="10" w:name="_Toc535727027"/>
      <w:r>
        <w:rPr>
          <w:rFonts w:ascii="Arial" w:hAnsi="Arial" w:eastAsia="Arial" w:cs="Arial"/>
          <w:color w:val="000000" w:themeColor="text1" w:themeTint="FF"/>
          <w14:textFill>
            <w14:solidFill>
              <w14:schemeClr w14:val="tx1">
                <w14:lumMod w14:val="100000"/>
                <w14:lumOff w14:val="0"/>
              </w14:schemeClr>
            </w14:solidFill>
          </w14:textFill>
        </w:rPr>
        <w:t>3. Process of development</w:t>
      </w:r>
      <w:bookmarkEnd w:id="6"/>
      <w:bookmarkEnd w:id="7"/>
      <w:bookmarkEnd w:id="8"/>
      <w:bookmarkEnd w:id="9"/>
      <w:bookmarkEnd w:id="10"/>
    </w:p>
    <w:p w14:paraId="6B940E79">
      <w:pPr>
        <w:keepNext w:val="0"/>
        <w:keepLines w:val="0"/>
        <w:spacing w:line="240" w:lineRule="auto"/>
        <w:rPr>
          <w:sz w:val="22"/>
          <w:szCs w:val="22"/>
        </w:rPr>
      </w:pPr>
      <w:r>
        <w:rPr>
          <w:sz w:val="24"/>
          <w:szCs w:val="24"/>
        </w:rPr>
        <w:t xml:space="preserve">Overall, the house is divided into 3 main sections during the development: walls, roofs and specific components such as doors and windows. With the advantages of parametric modelling using Dynamo, the house can vary in size and shape. </w:t>
      </w:r>
    </w:p>
    <w:p w14:paraId="23447E18">
      <w:pPr>
        <w:keepNext w:val="0"/>
        <w:keepLines w:val="0"/>
        <w:spacing w:line="240" w:lineRule="auto"/>
        <w:rPr>
          <w:sz w:val="22"/>
          <w:szCs w:val="22"/>
        </w:rPr>
      </w:pPr>
      <w:r>
        <w:rPr>
          <w:sz w:val="24"/>
          <w:szCs w:val="24"/>
        </w:rPr>
        <w:t>By using the architectural properties of AutoCAD Revit, designers can model a house from the floor plane to a detailed 3D design that can be built.</w:t>
      </w:r>
    </w:p>
    <w:p w14:paraId="212F9957">
      <w:pPr>
        <w:keepNext w:val="0"/>
        <w:keepLines w:val="0"/>
        <w:spacing w:line="240" w:lineRule="auto"/>
        <w:ind w:left="720"/>
        <w:rPr>
          <w:sz w:val="32"/>
          <w:szCs w:val="32"/>
        </w:rPr>
      </w:pPr>
      <w:r>
        <w:rPr>
          <w:sz w:val="32"/>
          <w:szCs w:val="32"/>
        </w:rPr>
        <w:t>3.1 Wall</w:t>
      </w:r>
    </w:p>
    <w:p w14:paraId="5E7432F2">
      <w:pPr>
        <w:keepNext w:val="0"/>
        <w:keepLines w:val="0"/>
        <w:spacing w:line="240" w:lineRule="auto"/>
        <w:rPr>
          <w:rFonts w:ascii="Aptos" w:hAnsi="Aptos" w:eastAsia="Aptos" w:cs="Aptos"/>
          <w:b w:val="0"/>
          <w:bCs w:val="0"/>
          <w:i w:val="0"/>
          <w:iCs w:val="0"/>
          <w:color w:val="142414"/>
          <w:sz w:val="24"/>
          <w:szCs w:val="24"/>
          <w:lang w:val="en-US"/>
        </w:rPr>
      </w:pPr>
      <w:r>
        <w:drawing>
          <wp:anchor distT="0" distB="0" distL="114300" distR="114300" simplePos="0" relativeHeight="251660288" behindDoc="0" locked="0" layoutInCell="1" allowOverlap="1">
            <wp:simplePos x="0" y="0"/>
            <wp:positionH relativeFrom="column">
              <wp:align>left</wp:align>
            </wp:positionH>
            <wp:positionV relativeFrom="paragraph">
              <wp:posOffset>0</wp:posOffset>
            </wp:positionV>
            <wp:extent cx="2794000" cy="1972310"/>
            <wp:effectExtent l="0" t="0" r="0" b="0"/>
            <wp:wrapSquare wrapText="bothSides"/>
            <wp:docPr id="1857224661" name="Picture 187264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4661" name="Picture 187264115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93810" cy="1972101"/>
                    </a:xfrm>
                    <a:prstGeom prst="rect">
                      <a:avLst/>
                    </a:prstGeom>
                  </pic:spPr>
                </pic:pic>
              </a:graphicData>
            </a:graphic>
          </wp:anchor>
        </w:drawing>
      </w:r>
      <w:r>
        <w:drawing>
          <wp:inline distT="0" distB="0" distL="114300" distR="114300">
            <wp:extent cx="2743200" cy="1938655"/>
            <wp:effectExtent l="0" t="0" r="0" b="0"/>
            <wp:docPr id="2091426111" name="Picture 166244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26111" name="Picture 16624425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43448" cy="1938879"/>
                    </a:xfrm>
                    <a:prstGeom prst="rect">
                      <a:avLst/>
                    </a:prstGeom>
                  </pic:spPr>
                </pic:pic>
              </a:graphicData>
            </a:graphic>
          </wp:inline>
        </w:drawing>
      </w:r>
    </w:p>
    <w:p w14:paraId="365DF889">
      <w:pPr>
        <w:keepNext w:val="0"/>
        <w:keepLines w:val="0"/>
        <w:spacing w:line="240" w:lineRule="auto"/>
        <w:rPr>
          <w:sz w:val="20"/>
          <w:szCs w:val="20"/>
        </w:rPr>
      </w:pPr>
      <w:r>
        <w:rPr>
          <w:sz w:val="20"/>
          <w:szCs w:val="20"/>
        </w:rPr>
        <w:t>Figure1. creating coordinates for walls and joined them together to form basic lines</w:t>
      </w:r>
    </w:p>
    <w:p w14:paraId="447D0BF1">
      <w:pPr>
        <w:keepNext w:val="0"/>
        <w:keepLines w:val="0"/>
        <w:suppressLineNumbers w:val="0"/>
        <w:bidi w:val="0"/>
        <w:spacing w:before="0" w:beforeAutospacing="0" w:after="160" w:afterAutospacing="0" w:line="240" w:lineRule="auto"/>
        <w:ind w:left="0" w:right="0"/>
        <w:jc w:val="left"/>
        <w:rPr>
          <w:rFonts w:ascii="Aptos" w:hAnsi="Aptos" w:eastAsia="Aptos" w:cs="Aptos"/>
          <w:b w:val="0"/>
          <w:bCs w:val="0"/>
          <w:i w:val="0"/>
          <w:iCs w:val="0"/>
          <w:color w:val="auto"/>
          <w:sz w:val="28"/>
          <w:szCs w:val="28"/>
          <w:lang w:val="en-US"/>
        </w:rPr>
      </w:pPr>
      <w:r>
        <w:rPr>
          <w:rFonts w:ascii="Aptos" w:hAnsi="Aptos" w:eastAsia="Aptos" w:cs="Aptos"/>
          <w:b w:val="0"/>
          <w:bCs w:val="0"/>
          <w:i w:val="0"/>
          <w:iCs w:val="0"/>
          <w:color w:val="auto"/>
          <w:sz w:val="24"/>
          <w:szCs w:val="24"/>
          <w:lang w:val="en-US"/>
        </w:rPr>
        <w:t>Multiple walls are built to form the house's structure within the Dynamo environment. Each wall is created by specifying its starting point which is done by using "Point.ByCoordinates" node. These nodes can be joined together form lines, which can form a basic floor plane for the house.</w:t>
      </w:r>
    </w:p>
    <w:p w14:paraId="160AE6F8">
      <w:pPr>
        <w:keepNext w:val="0"/>
        <w:keepLines w:val="0"/>
        <w:suppressLineNumbers w:val="0"/>
        <w:bidi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p>
    <w:p w14:paraId="271172D1">
      <w:pPr>
        <w:keepNext w:val="0"/>
        <w:keepLines w:val="0"/>
        <w:suppressLineNumbers w:val="0"/>
        <w:bidi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p>
    <w:p w14:paraId="626A6DB5">
      <w:pPr>
        <w:keepNext w:val="0"/>
        <w:keepLines w:val="0"/>
        <w:suppressLineNumbers w:val="0"/>
        <w:bidi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p>
    <w:p w14:paraId="0EAE8BDD">
      <w:pPr>
        <w:keepNext w:val="0"/>
        <w:keepLines w:val="0"/>
        <w:suppressLineNumbers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r>
        <w:drawing>
          <wp:inline distT="0" distB="0" distL="114300" distR="114300">
            <wp:extent cx="3161665" cy="2472055"/>
            <wp:effectExtent l="0" t="0" r="0" b="0"/>
            <wp:docPr id="1362146058" name="Picture 109497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6058" name="Picture 109497267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161694" cy="2472609"/>
                    </a:xfrm>
                    <a:prstGeom prst="rect">
                      <a:avLst/>
                    </a:prstGeom>
                  </pic:spPr>
                </pic:pic>
              </a:graphicData>
            </a:graphic>
          </wp:inline>
        </w:drawing>
      </w:r>
      <w:r>
        <w:rPr>
          <w:rFonts w:ascii="Aptos" w:hAnsi="Aptos" w:eastAsia="Aptos" w:cs="Aptos"/>
          <w:b w:val="0"/>
          <w:bCs w:val="0"/>
          <w:i w:val="0"/>
          <w:iCs w:val="0"/>
          <w:color w:val="auto"/>
          <w:sz w:val="24"/>
          <w:szCs w:val="24"/>
          <w:lang w:val="en-US"/>
        </w:rPr>
        <w:t xml:space="preserve"> </w:t>
      </w:r>
    </w:p>
    <w:p w14:paraId="10444B66">
      <w:pPr>
        <w:keepNext w:val="0"/>
        <w:keepLines w:val="0"/>
        <w:suppressLineNumbers w:val="0"/>
        <w:spacing w:before="0" w:beforeAutospacing="0" w:after="160" w:afterAutospacing="0" w:line="240" w:lineRule="auto"/>
        <w:rPr>
          <w:sz w:val="20"/>
          <w:szCs w:val="20"/>
          <w:lang w:val="en-US"/>
        </w:rPr>
      </w:pPr>
      <w:r>
        <w:rPr>
          <w:sz w:val="20"/>
          <w:szCs w:val="20"/>
        </w:rPr>
        <w:t>Figure2. Join lines together with list and use WallByCurveandHeight</w:t>
      </w:r>
    </w:p>
    <w:p w14:paraId="5E26DD26">
      <w:pPr>
        <w:keepNext w:val="0"/>
        <w:keepLines w:val="0"/>
        <w:suppressLineNumbers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r>
        <w:rPr>
          <w:rFonts w:ascii="Aptos" w:hAnsi="Aptos" w:eastAsia="Aptos" w:cs="Aptos"/>
          <w:b w:val="0"/>
          <w:bCs w:val="0"/>
          <w:i w:val="0"/>
          <w:iCs w:val="0"/>
          <w:color w:val="auto"/>
          <w:sz w:val="24"/>
          <w:szCs w:val="24"/>
          <w:lang w:val="en-US"/>
        </w:rPr>
        <w:t>Subsequently, parameters defining the wall's characteristics, including length, height, thickness, and other properties, are determined using a combination of “Number” nodes and “Number Slider”. The ”WallByCurveandHeight” is used to create walls with functions of chosen levels, adjust height and types.</w:t>
      </w:r>
    </w:p>
    <w:p w14:paraId="20ABDFC2">
      <w:pPr>
        <w:keepNext w:val="0"/>
        <w:keepLines w:val="0"/>
        <w:suppressLineNumbers w:val="0"/>
        <w:bidi w:val="0"/>
        <w:spacing w:before="0" w:beforeAutospacing="0" w:after="160" w:afterAutospacing="0" w:line="240" w:lineRule="auto"/>
        <w:ind w:left="0" w:right="0"/>
        <w:jc w:val="left"/>
        <w:rPr>
          <w:rFonts w:ascii="Aptos" w:hAnsi="Aptos" w:eastAsia="Aptos" w:cs="Aptos"/>
          <w:b w:val="0"/>
          <w:bCs w:val="0"/>
          <w:i w:val="0"/>
          <w:iCs w:val="0"/>
          <w:color w:val="auto"/>
          <w:sz w:val="24"/>
          <w:szCs w:val="24"/>
          <w:lang w:val="en-US"/>
        </w:rPr>
      </w:pPr>
    </w:p>
    <w:p w14:paraId="3C03CA28">
      <w:pPr>
        <w:keepNext w:val="0"/>
        <w:keepLines w:val="0"/>
        <w:suppressLineNumbers w:val="0"/>
        <w:spacing w:before="0" w:beforeAutospacing="0" w:after="160" w:afterAutospacing="0" w:line="240" w:lineRule="auto"/>
        <w:rPr>
          <w:sz w:val="20"/>
          <w:szCs w:val="20"/>
        </w:rPr>
      </w:pPr>
    </w:p>
    <w:p w14:paraId="1F1E8D69">
      <w:pPr>
        <w:keepNext w:val="0"/>
        <w:keepLines w:val="0"/>
        <w:suppressLineNumbers w:val="0"/>
        <w:spacing w:before="0" w:beforeAutospacing="0" w:after="160" w:afterAutospacing="0" w:line="240" w:lineRule="auto"/>
        <w:rPr>
          <w:sz w:val="20"/>
          <w:szCs w:val="20"/>
        </w:rPr>
      </w:pPr>
    </w:p>
    <w:p w14:paraId="5739847D">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282657EF">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61E76AE4">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7089641A">
      <w:pPr>
        <w:keepNext w:val="0"/>
        <w:keepLines w:val="0"/>
        <w:suppressLineNumbers w:val="0"/>
        <w:spacing w:before="0" w:beforeAutospacing="0" w:after="160" w:afterAutospacing="0" w:line="240" w:lineRule="auto"/>
        <w:rPr>
          <w:rFonts w:ascii="Aptos" w:hAnsi="Aptos" w:eastAsia="Aptos" w:cs="Aptos"/>
          <w:b w:val="0"/>
          <w:bCs w:val="0"/>
          <w:i w:val="0"/>
          <w:iCs w:val="0"/>
          <w:color w:val="142414"/>
          <w:sz w:val="24"/>
          <w:szCs w:val="24"/>
          <w:lang w:val="en-US"/>
        </w:rPr>
      </w:pPr>
      <w:r>
        <w:rPr>
          <w:sz w:val="20"/>
          <w:szCs w:val="20"/>
        </w:rPr>
        <w:t>.</w:t>
      </w:r>
      <w:r>
        <w:rPr>
          <w:rFonts w:ascii="Aptos" w:hAnsi="Aptos" w:eastAsia="Aptos" w:cs="Aptos"/>
          <w:b w:val="0"/>
          <w:bCs w:val="0"/>
          <w:i w:val="0"/>
          <w:iCs w:val="0"/>
          <w:color w:val="auto"/>
          <w:sz w:val="24"/>
          <w:szCs w:val="24"/>
          <w:lang w:val="en-US"/>
        </w:rPr>
        <w:t xml:space="preserve"> </w:t>
      </w:r>
    </w:p>
    <w:p w14:paraId="6D52E80D">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0BF8191F">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22ECDAD8">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287F538B">
      <w:pPr>
        <w:keepNext w:val="0"/>
        <w:keepLines w:val="0"/>
        <w:suppressLineNumbers w:val="0"/>
        <w:spacing w:before="0" w:beforeAutospacing="0" w:after="160" w:afterAutospacing="0" w:line="240" w:lineRule="auto"/>
        <w:rPr>
          <w:rFonts w:ascii="Aptos" w:hAnsi="Aptos" w:eastAsia="Aptos" w:cs="Aptos"/>
          <w:b w:val="0"/>
          <w:bCs w:val="0"/>
          <w:i w:val="0"/>
          <w:iCs w:val="0"/>
          <w:color w:val="auto"/>
          <w:sz w:val="24"/>
          <w:szCs w:val="24"/>
          <w:lang w:val="en-US"/>
        </w:rPr>
      </w:pPr>
    </w:p>
    <w:p w14:paraId="40BE1B74">
      <w:pPr>
        <w:keepNext w:val="0"/>
        <w:keepLines w:val="0"/>
        <w:suppressLineNumbers w:val="0"/>
        <w:spacing w:before="0" w:beforeAutospacing="0" w:after="160" w:afterAutospacing="0" w:line="240" w:lineRule="auto"/>
        <w:rPr>
          <w:sz w:val="20"/>
          <w:szCs w:val="20"/>
        </w:rPr>
      </w:pPr>
    </w:p>
    <w:p w14:paraId="470F05D6">
      <w:pPr>
        <w:keepNext w:val="0"/>
        <w:keepLines w:val="0"/>
        <w:suppressLineNumbers w:val="0"/>
        <w:spacing w:before="0" w:beforeAutospacing="0" w:after="160" w:afterAutospacing="0" w:line="240" w:lineRule="auto"/>
        <w:rPr>
          <w:rFonts w:ascii="Aptos" w:hAnsi="Aptos" w:eastAsia="Aptos" w:cs="Aptos"/>
          <w:b w:val="0"/>
          <w:bCs w:val="0"/>
          <w:i w:val="0"/>
          <w:iCs w:val="0"/>
          <w:color w:val="142414"/>
          <w:sz w:val="24"/>
          <w:szCs w:val="24"/>
          <w:lang w:val="en-US"/>
        </w:rPr>
      </w:pPr>
      <w:r>
        <w:rPr>
          <w:sz w:val="20"/>
          <w:szCs w:val="20"/>
        </w:rPr>
        <w:t>Figure3. different wall types in Revit Dynamo.</w:t>
      </w:r>
      <w:r>
        <w:rPr>
          <w:rFonts w:ascii="Aptos" w:hAnsi="Aptos" w:eastAsia="Aptos" w:cs="Aptos"/>
          <w:b w:val="0"/>
          <w:bCs w:val="0"/>
          <w:i w:val="0"/>
          <w:iCs w:val="0"/>
          <w:color w:val="auto"/>
          <w:sz w:val="24"/>
          <w:szCs w:val="24"/>
          <w:lang w:val="en-US"/>
        </w:rPr>
        <w:t xml:space="preserve">                                                                                         Additionally, nodes such as "Level" and "WallType" are used to specify the appropriate level and wall type to be utilized. This approach</w:t>
      </w:r>
      <w:r>
        <w:drawing>
          <wp:anchor distT="0" distB="0" distL="114300" distR="114300" simplePos="0" relativeHeight="251660288" behindDoc="0" locked="0" layoutInCell="1" allowOverlap="1">
            <wp:simplePos x="0" y="0"/>
            <wp:positionH relativeFrom="column">
              <wp:align>left</wp:align>
            </wp:positionH>
            <wp:positionV relativeFrom="paragraph">
              <wp:posOffset>0</wp:posOffset>
            </wp:positionV>
            <wp:extent cx="2510790" cy="2638425"/>
            <wp:effectExtent l="0" t="0" r="0" b="0"/>
            <wp:wrapSquare wrapText="bothSides"/>
            <wp:docPr id="282000512" name="Picture 44449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00512" name="Picture 44449428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10968" cy="2638739"/>
                    </a:xfrm>
                    <a:prstGeom prst="rect">
                      <a:avLst/>
                    </a:prstGeom>
                  </pic:spPr>
                </pic:pic>
              </a:graphicData>
            </a:graphic>
          </wp:anchor>
        </w:drawing>
      </w:r>
      <w:r>
        <w:rPr>
          <w:rFonts w:ascii="Aptos" w:hAnsi="Aptos" w:eastAsia="Aptos" w:cs="Aptos"/>
          <w:b w:val="0"/>
          <w:bCs w:val="0"/>
          <w:i w:val="0"/>
          <w:iCs w:val="0"/>
          <w:color w:val="auto"/>
          <w:sz w:val="24"/>
          <w:szCs w:val="24"/>
          <w:lang w:val="en-US"/>
        </w:rPr>
        <w:t>is used to create walls.</w:t>
      </w:r>
      <w:r>
        <w:drawing>
          <wp:anchor distT="0" distB="0" distL="114300" distR="114300" simplePos="0" relativeHeight="251660288" behindDoc="0" locked="0" layoutInCell="1" allowOverlap="1">
            <wp:simplePos x="0" y="0"/>
            <wp:positionH relativeFrom="column">
              <wp:align>right</wp:align>
            </wp:positionH>
            <wp:positionV relativeFrom="paragraph">
              <wp:posOffset>0</wp:posOffset>
            </wp:positionV>
            <wp:extent cx="3204210" cy="2649220"/>
            <wp:effectExtent l="0" t="0" r="0" b="0"/>
            <wp:wrapSquare wrapText="bothSides"/>
            <wp:docPr id="2041137367" name="Picture 183043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7367" name="Picture 183043475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204252" cy="2649018"/>
                    </a:xfrm>
                    <a:prstGeom prst="rect">
                      <a:avLst/>
                    </a:prstGeom>
                  </pic:spPr>
                </pic:pic>
              </a:graphicData>
            </a:graphic>
          </wp:anchor>
        </w:drawing>
      </w:r>
    </w:p>
    <w:p w14:paraId="4CDACEFC">
      <w:pPr>
        <w:keepNext w:val="0"/>
        <w:keepLines w:val="0"/>
        <w:spacing w:line="240" w:lineRule="auto"/>
        <w:rPr>
          <w:sz w:val="20"/>
          <w:szCs w:val="20"/>
        </w:rPr>
      </w:pPr>
    </w:p>
    <w:p w14:paraId="610B3E63">
      <w:pPr>
        <w:keepNext w:val="0"/>
        <w:keepLines w:val="0"/>
        <w:spacing w:line="240" w:lineRule="auto"/>
        <w:rPr>
          <w:sz w:val="20"/>
          <w:szCs w:val="20"/>
        </w:rPr>
      </w:pPr>
    </w:p>
    <w:p w14:paraId="10C7E62D">
      <w:pPr>
        <w:keepNext w:val="0"/>
        <w:keepLines w:val="0"/>
        <w:spacing w:line="240" w:lineRule="auto"/>
        <w:rPr>
          <w:sz w:val="20"/>
          <w:szCs w:val="20"/>
        </w:rPr>
      </w:pPr>
    </w:p>
    <w:p w14:paraId="26FF5606">
      <w:pPr>
        <w:keepNext w:val="0"/>
        <w:keepLines w:val="0"/>
        <w:spacing w:line="240" w:lineRule="auto"/>
        <w:rPr>
          <w:sz w:val="20"/>
          <w:szCs w:val="20"/>
        </w:rPr>
      </w:pPr>
    </w:p>
    <w:p w14:paraId="18911EEE">
      <w:pPr>
        <w:keepNext w:val="0"/>
        <w:keepLines w:val="0"/>
        <w:spacing w:line="240" w:lineRule="auto"/>
        <w:rPr>
          <w:sz w:val="20"/>
          <w:szCs w:val="20"/>
        </w:rPr>
      </w:pPr>
    </w:p>
    <w:p w14:paraId="4CBB7D3A">
      <w:pPr>
        <w:ind w:firstLine="720"/>
        <w:rPr>
          <w:sz w:val="36"/>
          <w:szCs w:val="36"/>
        </w:rPr>
      </w:pPr>
      <w:r>
        <w:rPr>
          <w:sz w:val="32"/>
          <w:szCs w:val="32"/>
        </w:rPr>
        <w:t>3.2 Adding components</w:t>
      </w:r>
    </w:p>
    <w:p w14:paraId="23186AB9">
      <w:pPr>
        <w:spacing w:before="0" w:beforeAutospacing="0" w:after="160" w:afterAutospacing="0" w:line="240" w:lineRule="auto"/>
        <w:ind w:left="0" w:right="0"/>
        <w:jc w:val="left"/>
      </w:pPr>
      <w:r>
        <w:drawing>
          <wp:inline distT="0" distB="0" distL="114300" distR="114300">
            <wp:extent cx="4777740" cy="1539240"/>
            <wp:effectExtent l="0" t="0" r="0" b="0"/>
            <wp:docPr id="1438505794" name="Picture 66389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05794" name="Picture 66389841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78156" cy="1539373"/>
                    </a:xfrm>
                    <a:prstGeom prst="rect">
                      <a:avLst/>
                    </a:prstGeom>
                  </pic:spPr>
                </pic:pic>
              </a:graphicData>
            </a:graphic>
          </wp:inline>
        </w:drawing>
      </w:r>
    </w:p>
    <w:p w14:paraId="007418F6">
      <w:pPr>
        <w:keepNext w:val="0"/>
        <w:keepLines w:val="0"/>
        <w:spacing w:before="0" w:beforeAutospacing="0" w:after="160" w:afterAutospacing="0" w:line="240" w:lineRule="auto"/>
        <w:rPr>
          <w:rFonts w:ascii="Aptos" w:hAnsi="Aptos" w:eastAsia="Aptos" w:cs="Aptos"/>
          <w:sz w:val="24"/>
          <w:szCs w:val="24"/>
          <w:lang w:val="en-US"/>
        </w:rPr>
      </w:pPr>
      <w:r>
        <w:rPr>
          <w:rFonts w:ascii="Aptos" w:hAnsi="Aptos" w:eastAsia="Aptos" w:cs="Aptos"/>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Figure4. Component panels in Revit.</w:t>
      </w:r>
    </w:p>
    <w:p w14:paraId="39808554">
      <w:pPr>
        <w:spacing w:before="0" w:beforeAutospacing="0" w:after="160" w:afterAutospacing="0" w:line="240" w:lineRule="auto"/>
        <w:ind w:left="0" w:right="0"/>
        <w:jc w:val="left"/>
        <w:rPr>
          <w:rFonts w:ascii="Aptos" w:hAnsi="Aptos" w:eastAsia="Aptos" w:cs="Aptos"/>
          <w:b w:val="0"/>
          <w:bCs w:val="0"/>
          <w:i w:val="0"/>
          <w:iCs w:val="0"/>
          <w:color w:val="000000" w:themeColor="text1" w:themeTint="FF"/>
          <w:sz w:val="28"/>
          <w:szCs w:val="28"/>
          <w:lang w:val="en-US"/>
          <w14:textFill>
            <w14:solidFill>
              <w14:schemeClr w14:val="tx1">
                <w14:lumMod w14:val="100000"/>
                <w14:lumOff w14:val="0"/>
              </w14:schemeClr>
            </w14:solidFill>
          </w14:textFill>
        </w:rPr>
      </w:pPr>
      <w:r>
        <w:rPr>
          <w:rFonts w:ascii="Aptos" w:hAnsi="Aptos" w:eastAsia="Aptos" w:cs="Aptos"/>
          <w:b w:val="0"/>
          <w:bCs w:val="0"/>
          <w:i w:val="0"/>
          <w:iCs w:val="0"/>
          <w:color w:val="000000" w:themeColor="text1" w:themeTint="FF"/>
          <w:sz w:val="24"/>
          <w:szCs w:val="24"/>
          <w:lang w:val="en-US"/>
          <w14:textFill>
            <w14:solidFill>
              <w14:schemeClr w14:val="tx1">
                <w14:lumMod w14:val="100000"/>
                <w14:lumOff w14:val="0"/>
              </w14:schemeClr>
            </w14:solidFill>
          </w14:textFill>
        </w:rPr>
        <w:t>After creating walls, components such as windows and doors are added into them using Dynamo nodes. To add doors and windows, nodes are employed to select the wall where the component will be placed and its precise location. The "AllElementsOfCategory" node is utilized to specify the category from the Revit model, while the "Categories" node is used to pinpoint the specific component type. Then, the "Element.Geometry" node extracts the geometric representation of the chosen element from the Revit model. This process ensures the seamless addition of components to walls in the Revit environment</w:t>
      </w:r>
    </w:p>
    <w:p w14:paraId="74AC4F69">
      <w:pPr>
        <w:spacing w:before="0" w:beforeAutospacing="0" w:after="160" w:afterAutospacing="0" w:line="240" w:lineRule="auto"/>
        <w:ind w:left="0" w:right="0"/>
        <w:jc w:val="left"/>
        <w:rPr>
          <w:rFonts w:ascii="Aptos" w:hAnsi="Aptos" w:eastAsia="Aptos" w:cs="Aptos"/>
          <w:b w:val="0"/>
          <w:bCs w:val="0"/>
          <w:i w:val="0"/>
          <w:iCs w:val="0"/>
          <w:color w:val="000000" w:themeColor="text1" w:themeTint="FF"/>
          <w:sz w:val="22"/>
          <w:szCs w:val="22"/>
          <w:lang w:val="en-US"/>
          <w14:textFill>
            <w14:solidFill>
              <w14:schemeClr w14:val="tx1">
                <w14:lumMod w14:val="100000"/>
                <w14:lumOff w14:val="0"/>
              </w14:schemeClr>
            </w14:solidFill>
          </w14:textFill>
        </w:rPr>
      </w:pPr>
    </w:p>
    <w:p w14:paraId="170F27AC">
      <w:pPr>
        <w:spacing w:before="0" w:beforeAutospacing="0" w:after="160" w:afterAutospacing="0" w:line="240" w:lineRule="auto"/>
        <w:ind w:left="0" w:right="0"/>
        <w:jc w:val="left"/>
        <w:rPr>
          <w:rFonts w:ascii="Aptos" w:hAnsi="Aptos" w:eastAsia="Aptos" w:cs="Aptos"/>
          <w:sz w:val="24"/>
          <w:szCs w:val="24"/>
          <w:lang w:val="en-US"/>
        </w:rPr>
      </w:pPr>
      <w:r>
        <w:drawing>
          <wp:inline distT="0" distB="0" distL="114300" distR="114300">
            <wp:extent cx="5943600" cy="3057525"/>
            <wp:effectExtent l="0" t="0" r="0" b="0"/>
            <wp:docPr id="246301118" name="Picture 16139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1118" name="Picture 16139817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r>
        <w:rPr>
          <w:rFonts w:ascii="Aptos" w:hAnsi="Aptos" w:eastAsia="Aptos" w:cs="Aptos"/>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Figure5. Model after addition of components. </w:t>
      </w:r>
      <w:r>
        <w:rPr>
          <w:rFonts w:ascii="Aptos" w:hAnsi="Aptos" w:eastAsia="Aptos" w:cs="Aptos"/>
          <w:sz w:val="24"/>
          <w:szCs w:val="24"/>
          <w:lang w:val="en-US"/>
        </w:rPr>
        <w:t xml:space="preserve"> </w:t>
      </w:r>
    </w:p>
    <w:p w14:paraId="4A00D099">
      <w:pPr>
        <w:spacing w:before="0" w:beforeAutospacing="0" w:after="160" w:afterAutospacing="0" w:line="240" w:lineRule="auto"/>
        <w:ind w:left="0" w:right="0"/>
        <w:jc w:val="left"/>
      </w:pPr>
      <w:r>
        <w:drawing>
          <wp:anchor distT="0" distB="0" distL="114300" distR="114300" simplePos="0" relativeHeight="251660288" behindDoc="0" locked="0" layoutInCell="1" allowOverlap="1">
            <wp:simplePos x="0" y="0"/>
            <wp:positionH relativeFrom="column">
              <wp:align>left</wp:align>
            </wp:positionH>
            <wp:positionV relativeFrom="paragraph">
              <wp:posOffset>0</wp:posOffset>
            </wp:positionV>
            <wp:extent cx="3752850" cy="3217545"/>
            <wp:effectExtent l="0" t="0" r="0" b="0"/>
            <wp:wrapSquare wrapText="bothSides"/>
            <wp:docPr id="2056108142" name="Picture 31173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8142" name="Picture 31173587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752850" cy="3217587"/>
                    </a:xfrm>
                    <a:prstGeom prst="rect">
                      <a:avLst/>
                    </a:prstGeom>
                  </pic:spPr>
                </pic:pic>
              </a:graphicData>
            </a:graphic>
          </wp:anchor>
        </w:drawing>
      </w:r>
      <w:r>
        <w:drawing>
          <wp:inline distT="0" distB="0" distL="114300" distR="114300">
            <wp:extent cx="3657600" cy="2295525"/>
            <wp:effectExtent l="0" t="0" r="0" b="0"/>
            <wp:docPr id="25776782" name="Picture 185394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782" name="Picture 1853947454"/>
                    <pic:cNvPicPr>
                      <a:picLocks noChangeAspect="1"/>
                    </pic:cNvPicPr>
                  </pic:nvPicPr>
                  <pic:blipFill>
                    <a:blip r:embed="rId17">
                      <a:extLst>
                        <a:ext uri="{28A0092B-C50C-407E-A947-70E740481C1C}">
                          <a14:useLocalDpi xmlns:a14="http://schemas.microsoft.com/office/drawing/2010/main" val="0"/>
                        </a:ext>
                      </a:extLst>
                    </a:blip>
                    <a:srcRect l="24954" t="22792" r="13507" b="8547"/>
                    <a:stretch>
                      <a:fillRect/>
                    </a:stretch>
                  </pic:blipFill>
                  <pic:spPr>
                    <a:xfrm>
                      <a:off x="0" y="0"/>
                      <a:ext cx="3657632" cy="2295526"/>
                    </a:xfrm>
                    <a:prstGeom prst="rect">
                      <a:avLst/>
                    </a:prstGeom>
                  </pic:spPr>
                </pic:pic>
              </a:graphicData>
            </a:graphic>
          </wp:inline>
        </w:drawing>
      </w:r>
    </w:p>
    <w:p w14:paraId="56BE971F">
      <w:pPr>
        <w:keepNext w:val="0"/>
        <w:keepLines w:val="0"/>
        <w:spacing w:before="0" w:beforeAutospacing="0" w:after="160" w:afterAutospacing="0" w:line="240" w:lineRule="auto"/>
        <w:rPr>
          <w:sz w:val="20"/>
          <w:szCs w:val="20"/>
        </w:rPr>
      </w:pPr>
      <w:r>
        <w:rPr>
          <w:sz w:val="20"/>
          <w:szCs w:val="20"/>
        </w:rPr>
        <w:t>Figure 6 &amp; 7 Complete model of the project in Revit.</w:t>
      </w:r>
    </w:p>
    <w:p w14:paraId="2FD9973D">
      <w:pPr>
        <w:spacing w:before="0" w:beforeAutospacing="0" w:after="160" w:afterAutospacing="0" w:line="279" w:lineRule="auto"/>
        <w:ind w:left="0" w:right="0"/>
        <w:jc w:val="left"/>
      </w:pPr>
    </w:p>
    <w:p w14:paraId="06B8F359">
      <w:pPr>
        <w:keepNext w:val="0"/>
        <w:keepLines w:val="0"/>
        <w:spacing w:line="240" w:lineRule="auto"/>
        <w:ind w:firstLine="720"/>
        <w:rPr>
          <w:sz w:val="32"/>
          <w:szCs w:val="32"/>
        </w:rPr>
      </w:pPr>
    </w:p>
    <w:p w14:paraId="3D299874">
      <w:pPr>
        <w:keepNext w:val="0"/>
        <w:keepLines w:val="0"/>
        <w:spacing w:line="240" w:lineRule="auto"/>
        <w:ind w:firstLine="720"/>
        <w:rPr>
          <w:sz w:val="32"/>
          <w:szCs w:val="32"/>
        </w:rPr>
      </w:pPr>
    </w:p>
    <w:p w14:paraId="65B88123">
      <w:pPr>
        <w:keepNext w:val="0"/>
        <w:keepLines w:val="0"/>
        <w:spacing w:line="240" w:lineRule="auto"/>
        <w:ind w:firstLine="720"/>
        <w:rPr>
          <w:sz w:val="32"/>
          <w:szCs w:val="32"/>
        </w:rPr>
      </w:pPr>
    </w:p>
    <w:p w14:paraId="58848159">
      <w:pPr>
        <w:keepNext w:val="0"/>
        <w:keepLines w:val="0"/>
        <w:spacing w:line="240" w:lineRule="auto"/>
        <w:ind w:firstLine="720"/>
        <w:rPr>
          <w:sz w:val="32"/>
          <w:szCs w:val="32"/>
        </w:rPr>
      </w:pPr>
    </w:p>
    <w:p w14:paraId="6BC2EACC">
      <w:pPr>
        <w:keepNext w:val="0"/>
        <w:keepLines w:val="0"/>
        <w:spacing w:line="240" w:lineRule="auto"/>
        <w:ind w:firstLine="720"/>
        <w:rPr>
          <w:sz w:val="32"/>
          <w:szCs w:val="32"/>
        </w:rPr>
      </w:pPr>
    </w:p>
    <w:p w14:paraId="71AA54DC">
      <w:pPr>
        <w:keepNext w:val="0"/>
        <w:keepLines w:val="0"/>
        <w:spacing w:line="240" w:lineRule="auto"/>
        <w:ind w:firstLine="720"/>
        <w:rPr>
          <w:sz w:val="32"/>
          <w:szCs w:val="32"/>
        </w:rPr>
      </w:pPr>
    </w:p>
    <w:p w14:paraId="275C2041">
      <w:pPr>
        <w:keepNext w:val="0"/>
        <w:keepLines w:val="0"/>
        <w:spacing w:line="240" w:lineRule="auto"/>
        <w:ind w:firstLine="720"/>
        <w:rPr>
          <w:sz w:val="36"/>
          <w:szCs w:val="36"/>
        </w:rPr>
      </w:pPr>
      <w:r>
        <w:rPr>
          <w:sz w:val="32"/>
          <w:szCs w:val="32"/>
        </w:rPr>
        <w:t>3.3 Roof</w:t>
      </w:r>
    </w:p>
    <w:p w14:paraId="38A79A52">
      <w:pPr>
        <w:keepNext w:val="0"/>
        <w:keepLines w:val="0"/>
        <w:spacing w:line="240" w:lineRule="auto"/>
        <w:rPr>
          <w:sz w:val="20"/>
          <w:szCs w:val="20"/>
        </w:rPr>
      </w:pPr>
      <w:r>
        <w:drawing>
          <wp:inline distT="0" distB="0" distL="114300" distR="114300">
            <wp:extent cx="5943600" cy="3293110"/>
            <wp:effectExtent l="0" t="0" r="0" b="0"/>
            <wp:docPr id="22658009" name="Picture 21496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009" name="Picture 21496895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293744"/>
                    </a:xfrm>
                    <a:prstGeom prst="rect">
                      <a:avLst/>
                    </a:prstGeom>
                  </pic:spPr>
                </pic:pic>
              </a:graphicData>
            </a:graphic>
          </wp:inline>
        </w:drawing>
      </w:r>
      <w:r>
        <w:rPr>
          <w:sz w:val="20"/>
          <w:szCs w:val="20"/>
        </w:rPr>
        <w:t>Figure8. creating simple roofs in Revit Dynamo.</w:t>
      </w:r>
    </w:p>
    <w:p w14:paraId="41F34FF7">
      <w:pPr>
        <w:keepNext w:val="0"/>
        <w:keepLines w:val="0"/>
        <w:spacing w:line="240" w:lineRule="auto"/>
        <w:rPr>
          <w:sz w:val="24"/>
          <w:szCs w:val="24"/>
        </w:rPr>
      </w:pPr>
      <w:r>
        <w:rPr>
          <w:sz w:val="24"/>
          <w:szCs w:val="24"/>
        </w:rPr>
        <w:t xml:space="preserve">In the process of designing a roof in Dynamo, several nodes are used to define its characteristics and structure. Number nodes are used for parameters such as the pitch, slope, or height of the roof, allowing for precise adjustments to meet design requirements. Additionally, the "Point.ByCoordinates" nodes are used to create points representing the corners or key points of the roof outline, defining its shape and dimensions. To establish the basic framework of the roof, the "Cuboid.ByCorners" nodes are used, enabling the creation of an initial roof structure. </w:t>
      </w:r>
    </w:p>
    <w:p w14:paraId="36982259">
      <w:pPr>
        <w:keepNext w:val="0"/>
        <w:keepLines w:val="0"/>
        <w:spacing w:line="240" w:lineRule="auto"/>
        <w:ind w:firstLine="720"/>
        <w:rPr>
          <w:sz w:val="36"/>
          <w:szCs w:val="36"/>
        </w:rPr>
      </w:pPr>
      <w:r>
        <w:rPr>
          <w:sz w:val="32"/>
          <w:szCs w:val="32"/>
        </w:rPr>
        <w:t>3.4 Parametric modeling</w:t>
      </w:r>
    </w:p>
    <w:p w14:paraId="2F881AC0">
      <w:pPr>
        <w:keepNext w:val="0"/>
        <w:keepLines w:val="0"/>
        <w:spacing w:line="240" w:lineRule="auto"/>
        <w:rPr>
          <w:sz w:val="24"/>
          <w:szCs w:val="24"/>
        </w:rPr>
      </w:pPr>
      <w:r>
        <w:rPr>
          <w:sz w:val="24"/>
          <w:szCs w:val="24"/>
        </w:rPr>
        <w:t>To achieve the goal of parametric modeling, the constructure should be modified easily by changing the size. The “Number Slider” is used to change the coordinates of the points. Then the length, width and height of walls, floors and roofs can all be varied due to the change of the base points. Slide the button and houses of different sizes can be created (</w:t>
      </w:r>
      <w:r>
        <w:rPr>
          <w:sz w:val="24"/>
          <w:szCs w:val="24"/>
          <w:u w:val="single"/>
        </w:rPr>
        <w:t>As seen in the appendix, we build 4 different models)</w:t>
      </w:r>
      <w:r>
        <w:rPr>
          <w:sz w:val="24"/>
          <w:szCs w:val="24"/>
        </w:rPr>
        <w:t>. Finally, the goal is accomplished.</w:t>
      </w:r>
    </w:p>
    <w:p w14:paraId="3A9AB5DD">
      <w:pPr>
        <w:keepNext w:val="0"/>
        <w:keepLines w:val="0"/>
        <w:suppressLineNumbers w:val="0"/>
        <w:bidi w:val="0"/>
        <w:spacing w:before="0" w:beforeAutospacing="0" w:after="160" w:afterAutospacing="0" w:line="240" w:lineRule="auto"/>
        <w:ind w:left="0" w:right="0" w:firstLine="720"/>
        <w:jc w:val="left"/>
        <w:rPr>
          <w:sz w:val="36"/>
          <w:szCs w:val="36"/>
        </w:rPr>
      </w:pPr>
      <w:r>
        <w:rPr>
          <w:sz w:val="32"/>
          <w:szCs w:val="32"/>
        </w:rPr>
        <w:t>3.5 Model in Dynamo</w:t>
      </w:r>
    </w:p>
    <w:p w14:paraId="5E22C4DF">
      <w:pPr>
        <w:keepNext w:val="0"/>
        <w:keepLines w:val="0"/>
        <w:suppressLineNumbers w:val="0"/>
        <w:bidi w:val="0"/>
        <w:spacing w:before="0" w:beforeAutospacing="0" w:after="160" w:afterAutospacing="0" w:line="240" w:lineRule="auto"/>
        <w:ind w:left="0" w:right="0"/>
        <w:jc w:val="left"/>
        <w:rPr>
          <w:sz w:val="24"/>
          <w:szCs w:val="24"/>
        </w:rPr>
      </w:pPr>
      <w:r>
        <w:rPr>
          <w:sz w:val="24"/>
          <w:szCs w:val="24"/>
        </w:rPr>
        <w:t>Since the code in Dynamo can only let the model be shown in Revit, some specific functions can be used to let the model be shown in the Dynamo file. The “All element of Category”, “Element.Geometry”and “Categories” are used for showing up the model in Dynamo. Different components can be chosen to be shown, creating advantages for designers to perform parametric modelling.</w:t>
      </w:r>
    </w:p>
    <w:p w14:paraId="77A9A1BF">
      <w:pPr>
        <w:keepNext w:val="0"/>
        <w:keepLines w:val="0"/>
        <w:spacing w:line="240" w:lineRule="auto"/>
        <w:rPr>
          <w:sz w:val="20"/>
          <w:szCs w:val="20"/>
        </w:rPr>
      </w:pPr>
      <w:r>
        <w:drawing>
          <wp:inline distT="0" distB="0" distL="114300" distR="114300">
            <wp:extent cx="5943600" cy="1123950"/>
            <wp:effectExtent l="0" t="0" r="0" b="0"/>
            <wp:docPr id="1546887950" name="Picture 64865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87950" name="Picture 64865475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r>
        <w:drawing>
          <wp:inline distT="0" distB="0" distL="114300" distR="114300">
            <wp:extent cx="5953125" cy="1170305"/>
            <wp:effectExtent l="0" t="0" r="0" b="0"/>
            <wp:docPr id="1965308735" name="Picture 137524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8735" name="Picture 137524580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53125" cy="1170524"/>
                    </a:xfrm>
                    <a:prstGeom prst="rect">
                      <a:avLst/>
                    </a:prstGeom>
                  </pic:spPr>
                </pic:pic>
              </a:graphicData>
            </a:graphic>
          </wp:inline>
        </w:drawing>
      </w:r>
      <w:r>
        <w:drawing>
          <wp:inline distT="0" distB="0" distL="114300" distR="114300">
            <wp:extent cx="5943600" cy="2238375"/>
            <wp:effectExtent l="0" t="0" r="0" b="0"/>
            <wp:docPr id="896565587" name="Picture 25187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5587" name="Picture 2518714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r>
        <w:rPr>
          <w:sz w:val="20"/>
          <w:szCs w:val="20"/>
        </w:rPr>
        <w:t>Figure 9,10,11. Codes for the model in Dynamo</w:t>
      </w:r>
    </w:p>
    <w:p w14:paraId="22EF1351">
      <w:pPr>
        <w:keepNext w:val="0"/>
        <w:keepLines w:val="0"/>
        <w:suppressLineNumbers w:val="0"/>
        <w:bidi w:val="0"/>
        <w:spacing w:before="0" w:beforeAutospacing="0" w:after="160" w:afterAutospacing="0" w:line="240" w:lineRule="auto"/>
        <w:ind w:left="0" w:right="0" w:firstLine="720"/>
        <w:jc w:val="left"/>
        <w:rPr>
          <w:sz w:val="36"/>
          <w:szCs w:val="36"/>
        </w:rPr>
      </w:pPr>
      <w:r>
        <w:rPr>
          <w:sz w:val="32"/>
          <w:szCs w:val="32"/>
        </w:rPr>
        <w:t>3.6 Methods to reduce human errors</w:t>
      </w:r>
    </w:p>
    <w:p w14:paraId="663A31AA">
      <w:pPr>
        <w:keepNext w:val="0"/>
        <w:keepLines w:val="0"/>
        <w:suppressLineNumbers w:val="0"/>
        <w:bidi w:val="0"/>
        <w:spacing w:line="240" w:lineRule="auto"/>
        <w:rPr>
          <w:rFonts w:asciiTheme="minorAscii" w:hAnsiTheme="minorAscii" w:eastAsiaTheme="minorAscii" w:cstheme="minorAscii"/>
          <w:sz w:val="24"/>
          <w:szCs w:val="24"/>
        </w:rPr>
      </w:pPr>
      <w:r>
        <w:rPr>
          <w:rFonts w:asciiTheme="minorAscii" w:hAnsiTheme="minorAscii" w:eastAsiaTheme="minorAscii" w:cstheme="minorAscii"/>
          <w:sz w:val="24"/>
          <w:szCs w:val="24"/>
        </w:rPr>
        <w:t>The nodes in the dynamo are difficult to control. By testing different numbers and adjusting the position of coordinates, the location of coordinates can be determined, reducing the source of errors. Adding components sometimes may create errors, which should be tested several times.</w:t>
      </w:r>
    </w:p>
    <w:p w14:paraId="6D7024BE">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77417800">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72EC1305">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0BEC3F68">
      <w:pPr>
        <w:pStyle w:val="2"/>
        <w:keepNext w:val="0"/>
        <w:keepLines w:val="0"/>
        <w:spacing w:before="400" w:after="120" w:line="240" w:lineRule="auto"/>
        <w:rPr>
          <w:rFonts w:ascii="Arial" w:hAnsi="Arial" w:eastAsia="Arial" w:cs="Arial"/>
          <w:b/>
          <w:bCs/>
          <w:color w:val="auto"/>
          <w:sz w:val="22"/>
          <w:szCs w:val="22"/>
        </w:rPr>
      </w:pPr>
      <w:bookmarkStart w:id="11" w:name="_Toc10910510"/>
      <w:bookmarkStart w:id="12" w:name="_Toc298960241"/>
      <w:bookmarkStart w:id="13" w:name="_Toc1912749651"/>
      <w:bookmarkStart w:id="14" w:name="_Toc293563718"/>
      <w:bookmarkStart w:id="15" w:name="_Toc353497522"/>
      <w:r>
        <w:rPr>
          <w:rFonts w:ascii="Arial" w:hAnsi="Arial" w:eastAsia="Arial" w:cs="Arial"/>
          <w:color w:val="000000" w:themeColor="text1" w:themeTint="FF"/>
          <w14:textFill>
            <w14:solidFill>
              <w14:schemeClr w14:val="tx1">
                <w14:lumMod w14:val="100000"/>
                <w14:lumOff w14:val="0"/>
              </w14:schemeClr>
            </w14:solidFill>
          </w14:textFill>
        </w:rPr>
        <w:t>4. Conclusion and discussion</w:t>
      </w:r>
      <w:bookmarkEnd w:id="11"/>
      <w:bookmarkEnd w:id="12"/>
      <w:bookmarkEnd w:id="13"/>
      <w:bookmarkEnd w:id="14"/>
      <w:bookmarkEnd w:id="15"/>
      <w:r>
        <w:rPr>
          <w:rFonts w:ascii="Arial" w:hAnsi="Arial" w:eastAsia="Arial" w:cs="Arial"/>
          <w:b/>
          <w:bCs/>
          <w:color w:val="auto"/>
          <w:sz w:val="22"/>
          <w:szCs w:val="22"/>
        </w:rPr>
        <w:t xml:space="preserve"> </w:t>
      </w:r>
    </w:p>
    <w:p w14:paraId="197AA758">
      <w:pPr>
        <w:keepNext w:val="0"/>
        <w:keepLines w:val="0"/>
        <w:suppressLineNumbers w:val="0"/>
        <w:bidi w:val="0"/>
        <w:spacing w:before="0" w:beforeAutospacing="0" w:after="160" w:afterAutospacing="0" w:line="240" w:lineRule="auto"/>
        <w:ind w:left="0" w:right="0"/>
        <w:jc w:val="left"/>
        <w:rPr>
          <w:rFonts w:asciiTheme="minorAscii" w:hAnsiTheme="minorAscii" w:eastAsiaTheme="minorAscii" w:cstheme="minorAscii"/>
          <w:sz w:val="24"/>
          <w:szCs w:val="24"/>
        </w:rPr>
      </w:pPr>
      <w:r>
        <w:rPr>
          <w:rFonts w:asciiTheme="minorAscii" w:hAnsiTheme="minorAscii" w:eastAsiaTheme="minorAscii" w:cstheme="minorAscii"/>
          <w:sz w:val="24"/>
          <w:szCs w:val="24"/>
        </w:rPr>
        <w:t xml:space="preserve">BIM, Building Information Modelling, involves creating data about a building throughout the process of making the structure.(Azhar et al.,2015) Using BIM speeds up the design and construction process using three-dimensional building modelling software. For example, BIM is used in the dynamo to create the coordinates of some points and then use these points to build lines, walls or roofs. </w:t>
      </w:r>
    </w:p>
    <w:p w14:paraId="32013255">
      <w:pPr>
        <w:keepNext w:val="0"/>
        <w:keepLines w:val="0"/>
        <w:suppressLineNumbers w:val="0"/>
        <w:bidi w:val="0"/>
        <w:spacing w:before="0" w:beforeAutospacing="0" w:after="160" w:afterAutospacing="0" w:line="240" w:lineRule="auto"/>
        <w:ind w:left="0" w:right="0"/>
        <w:jc w:val="left"/>
        <w:rPr>
          <w:rFonts w:asciiTheme="minorAscii" w:hAnsiTheme="minorAscii" w:eastAsiaTheme="minorAscii" w:cstheme="minorAscii"/>
          <w:sz w:val="24"/>
          <w:szCs w:val="24"/>
        </w:rPr>
      </w:pPr>
      <w:r>
        <w:rPr>
          <w:rFonts w:asciiTheme="minorAscii" w:hAnsiTheme="minorAscii" w:eastAsiaTheme="minorAscii" w:cstheme="minorAscii"/>
          <w:sz w:val="24"/>
          <w:szCs w:val="24"/>
        </w:rPr>
        <w:t>The technique of parametric modelling is often used in the BIM process. Parametric modelling is used by interpreting objects with the help of dimensions, angles, materials, etc. and by creating relationships between parameters and elements, which can determine how a change to one parameter can affect the other parameters. This technique leaves no room for human error. Even a tiny mistake may result in complete disorder of the whole design. This is because of the property of parametric modeling. Every structure is based on the points confirmed at the beginning of the design. If the coordinates of the points have problems, then the consequent steps will go wrong.</w:t>
      </w:r>
    </w:p>
    <w:p w14:paraId="60151DE5">
      <w:pPr>
        <w:keepNext w:val="0"/>
        <w:keepLines w:val="0"/>
        <w:spacing w:before="400" w:after="120" w:line="240" w:lineRule="auto"/>
        <w:rPr>
          <w:rFonts w:asciiTheme="minorAscii" w:hAnsiTheme="minorAscii" w:eastAsiaTheme="minorAscii" w:cstheme="minorAscii"/>
          <w:sz w:val="24"/>
          <w:szCs w:val="24"/>
        </w:rPr>
      </w:pPr>
      <w:r>
        <w:rPr>
          <w:rFonts w:asciiTheme="minorAscii" w:hAnsiTheme="minorAscii" w:eastAsiaTheme="minorAscii" w:cstheme="minorAscii"/>
          <w:sz w:val="24"/>
          <w:szCs w:val="24"/>
        </w:rPr>
        <w:t>In general, parametric modelling can increase the work efficiency and accuracy of the project, allowing people to construct complex models effectively. In the past people needed to do shield measurement to certain the size of the building. However, with parametric modeling, it can be done simply by using software on the computer. It also provides automation and optimization to facilitate project development. There are “wall, roof, window" functions in the parametric modeling software. These elements can be easily built by using these functions.  However, everything has two sides. Parametric modeling requires people to spend more time mastering technical skills about how to use the software, which needs a period of systematic studying. What’s more, the system may also create potential errors. Due to the low fault tolerance, a small mistake will lead to huge disaster and is hard to find out. Moreover, the limitation in flexibility can lead to an unsuccessful product, resulting in a faulty design.</w:t>
      </w:r>
    </w:p>
    <w:p w14:paraId="213ADBCF">
      <w:pPr>
        <w:keepNext w:val="0"/>
        <w:keepLines w:val="0"/>
        <w:spacing w:before="400" w:after="120" w:line="240" w:lineRule="auto"/>
        <w:rPr>
          <w:rFonts w:asciiTheme="minorAscii" w:hAnsiTheme="minorAscii" w:eastAsiaTheme="minorAscii" w:cstheme="minorAscii"/>
          <w:sz w:val="24"/>
          <w:szCs w:val="24"/>
        </w:rPr>
      </w:pPr>
      <w:r>
        <w:rPr>
          <w:rFonts w:asciiTheme="minorAscii" w:hAnsiTheme="minorAscii" w:eastAsiaTheme="minorAscii" w:cstheme="minorAscii"/>
          <w:sz w:val="24"/>
          <w:szCs w:val="24"/>
        </w:rPr>
        <w:t>In the future, parametric modelling can be more beneficial than ever. With the rapid development of technology, there will be more functions in parametric modeling which can be easily used. After designing the external building, the detailed internal structure can be also designed. By using it, we can quantify the architecture's size and details, which will undoubtedly benefit the consequent construction.</w:t>
      </w:r>
      <w:r>
        <w:rPr>
          <w:rFonts w:ascii="Verdana" w:hAnsi="Verdana" w:eastAsia="Verdana" w:cs="Verdana"/>
          <w:b w:val="0"/>
          <w:bCs w:val="0"/>
          <w:i w:val="0"/>
          <w:iCs w:val="0"/>
          <w:caps w:val="0"/>
          <w:smallCaps w:val="0"/>
          <w:color w:val="333333"/>
          <w:sz w:val="22"/>
          <w:szCs w:val="22"/>
          <w:lang w:val="en-US"/>
        </w:rPr>
        <w:t xml:space="preserve"> (Barlish &amp; Sullivan,2012)</w:t>
      </w:r>
      <w:r>
        <w:rPr>
          <w:rFonts w:asciiTheme="minorAscii" w:hAnsiTheme="minorAscii" w:eastAsiaTheme="minorAscii" w:cstheme="minorAscii"/>
          <w:sz w:val="24"/>
          <w:szCs w:val="24"/>
        </w:rPr>
        <w:t xml:space="preserve"> On the construction site, AI can understand the file easily and it contains every data it needs to build a building. Efficiency can be improved. It can have a significant impact on reality. When we get there, not only can we design a simple building but also draw a blueprint for a city or even a country. The drain system and traffic system can all be designed by parametric modeling, which will speed up the development of the world.</w:t>
      </w:r>
    </w:p>
    <w:p w14:paraId="2E0665D1">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42B2BF74">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71252AB9">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61E78072">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162A7ACC">
      <w:pPr>
        <w:pStyle w:val="2"/>
        <w:keepNext w:val="0"/>
        <w:keepLines w:val="0"/>
        <w:spacing w:before="400" w:after="120" w:line="240" w:lineRule="auto"/>
        <w:rPr>
          <w:rFonts w:ascii="Arial" w:hAnsi="Arial" w:eastAsia="Arial" w:cs="Arial"/>
          <w:color w:val="000000" w:themeColor="text1" w:themeTint="FF"/>
          <w14:textFill>
            <w14:solidFill>
              <w14:schemeClr w14:val="tx1">
                <w14:lumMod w14:val="100000"/>
                <w14:lumOff w14:val="0"/>
              </w14:schemeClr>
            </w14:solidFill>
          </w14:textFill>
        </w:rPr>
      </w:pPr>
    </w:p>
    <w:p w14:paraId="28A5B39A">
      <w:pPr>
        <w:pStyle w:val="2"/>
        <w:keepNext w:val="0"/>
        <w:keepLines w:val="0"/>
        <w:spacing w:before="400" w:after="120" w:line="240" w:lineRule="auto"/>
        <w:rPr>
          <w:rFonts w:ascii="Arial" w:hAnsi="Arial" w:eastAsia="Arial" w:cs="Arial"/>
          <w:color w:val="000000" w:themeColor="text1"/>
          <w14:textFill>
            <w14:solidFill>
              <w14:schemeClr w14:val="tx1"/>
            </w14:solidFill>
          </w14:textFill>
        </w:rPr>
      </w:pPr>
      <w:bookmarkStart w:id="16" w:name="_Toc771917329"/>
      <w:bookmarkStart w:id="17" w:name="_Toc596277344"/>
      <w:bookmarkStart w:id="18" w:name="_Toc1479306435"/>
      <w:bookmarkStart w:id="19" w:name="_Toc417271757"/>
      <w:bookmarkStart w:id="20" w:name="_Toc942695363"/>
      <w:r>
        <w:rPr>
          <w:rFonts w:ascii="Arial" w:hAnsi="Arial" w:eastAsia="Arial" w:cs="Arial"/>
          <w:color w:val="000000" w:themeColor="text1" w:themeTint="FF"/>
          <w14:textFill>
            <w14:solidFill>
              <w14:schemeClr w14:val="tx1">
                <w14:lumMod w14:val="100000"/>
                <w14:lumOff w14:val="0"/>
              </w14:schemeClr>
            </w14:solidFill>
          </w14:textFill>
        </w:rPr>
        <w:t>5. Appendix:</w:t>
      </w:r>
      <w:bookmarkEnd w:id="16"/>
      <w:bookmarkEnd w:id="17"/>
      <w:bookmarkEnd w:id="18"/>
      <w:bookmarkEnd w:id="19"/>
      <w:bookmarkEnd w:id="20"/>
    </w:p>
    <w:p w14:paraId="279BAE1C">
      <w:pPr>
        <w:keepNext w:val="0"/>
        <w:keepLines w:val="0"/>
        <w:spacing w:line="240" w:lineRule="auto"/>
        <w:rPr>
          <w:rFonts w:asciiTheme="minorAscii" w:hAnsiTheme="minorAscii" w:eastAsiaTheme="minorAscii" w:cstheme="minorAscii"/>
          <w:sz w:val="22"/>
          <w:szCs w:val="22"/>
        </w:rPr>
      </w:pPr>
    </w:p>
    <w:p w14:paraId="75A50DE1">
      <w:pPr>
        <w:keepNext w:val="0"/>
        <w:keepLines w:val="0"/>
        <w:spacing w:line="240" w:lineRule="auto"/>
        <w:rPr>
          <w:sz w:val="36"/>
          <w:szCs w:val="36"/>
        </w:rPr>
      </w:pPr>
      <w:r>
        <w:rPr>
          <w:sz w:val="32"/>
          <w:szCs w:val="32"/>
        </w:rPr>
        <w:t>5.1 Citations</w:t>
      </w:r>
    </w:p>
    <w:p w14:paraId="2100DD9E">
      <w:pPr>
        <w:keepNext w:val="0"/>
        <w:keepLines w:val="0"/>
        <w:spacing w:line="240" w:lineRule="auto"/>
        <w:rPr>
          <w:rFonts w:ascii="Aptos" w:hAnsi="Aptos" w:eastAsia="Aptos" w:cs="Aptos"/>
          <w:sz w:val="24"/>
          <w:szCs w:val="24"/>
          <w:lang w:val="en-US"/>
        </w:rPr>
      </w:pPr>
      <w:r>
        <w:rPr>
          <w:rFonts w:ascii="Verdana" w:hAnsi="Verdana" w:eastAsia="Verdana" w:cs="Verdana"/>
          <w:b w:val="0"/>
          <w:bCs w:val="0"/>
          <w:i w:val="0"/>
          <w:iCs w:val="0"/>
          <w:caps w:val="0"/>
          <w:smallCaps w:val="0"/>
          <w:color w:val="333333"/>
          <w:sz w:val="21"/>
          <w:szCs w:val="21"/>
          <w:lang w:val="en-US"/>
        </w:rPr>
        <w:t xml:space="preserve">Azhar, S., Khalfan, M., &amp; Maqsood, T. (2015). Building information modelling (BIM): Now and beyond. </w:t>
      </w:r>
      <w:r>
        <w:rPr>
          <w:rFonts w:ascii="Verdana" w:hAnsi="Verdana" w:eastAsia="Verdana" w:cs="Verdana"/>
          <w:b w:val="0"/>
          <w:bCs w:val="0"/>
          <w:i/>
          <w:iCs/>
          <w:caps w:val="0"/>
          <w:smallCaps w:val="0"/>
          <w:color w:val="333333"/>
          <w:sz w:val="21"/>
          <w:szCs w:val="21"/>
          <w:lang w:val="en-US"/>
        </w:rPr>
        <w:t>Construction Economics and Building</w:t>
      </w:r>
      <w:r>
        <w:rPr>
          <w:rFonts w:ascii="Verdana" w:hAnsi="Verdana" w:eastAsia="Verdana" w:cs="Verdana"/>
          <w:b w:val="0"/>
          <w:bCs w:val="0"/>
          <w:i w:val="0"/>
          <w:iCs w:val="0"/>
          <w:caps w:val="0"/>
          <w:smallCaps w:val="0"/>
          <w:color w:val="333333"/>
          <w:sz w:val="21"/>
          <w:szCs w:val="21"/>
          <w:lang w:val="en-US"/>
        </w:rPr>
        <w:t xml:space="preserve">, </w:t>
      </w:r>
      <w:r>
        <w:rPr>
          <w:rFonts w:ascii="Verdana" w:hAnsi="Verdana" w:eastAsia="Verdana" w:cs="Verdana"/>
          <w:b w:val="0"/>
          <w:bCs w:val="0"/>
          <w:i/>
          <w:iCs/>
          <w:caps w:val="0"/>
          <w:smallCaps w:val="0"/>
          <w:color w:val="333333"/>
          <w:sz w:val="21"/>
          <w:szCs w:val="21"/>
          <w:lang w:val="en-US"/>
        </w:rPr>
        <w:t>12</w:t>
      </w:r>
      <w:r>
        <w:rPr>
          <w:rFonts w:ascii="Verdana" w:hAnsi="Verdana" w:eastAsia="Verdana" w:cs="Verdana"/>
          <w:b w:val="0"/>
          <w:bCs w:val="0"/>
          <w:i w:val="0"/>
          <w:iCs w:val="0"/>
          <w:caps w:val="0"/>
          <w:smallCaps w:val="0"/>
          <w:color w:val="333333"/>
          <w:sz w:val="21"/>
          <w:szCs w:val="21"/>
          <w:lang w:val="en-US"/>
        </w:rPr>
        <w:t xml:space="preserve">(4), 15-28. </w:t>
      </w:r>
      <w:r>
        <w:fldChar w:fldCharType="begin"/>
      </w:r>
      <w:r>
        <w:instrText xml:space="preserve"> HYPERLINK "https://doi.org/10.5130/ajceb.v12i4.3032" \h </w:instrText>
      </w:r>
      <w:r>
        <w:fldChar w:fldCharType="separate"/>
      </w:r>
      <w:r>
        <w:rPr>
          <w:rStyle w:val="20"/>
          <w:rFonts w:ascii="Verdana" w:hAnsi="Verdana" w:eastAsia="Verdana" w:cs="Verdana"/>
          <w:b w:val="0"/>
          <w:bCs w:val="0"/>
          <w:i w:val="0"/>
          <w:iCs w:val="0"/>
          <w:caps w:val="0"/>
          <w:smallCaps w:val="0"/>
          <w:sz w:val="21"/>
          <w:szCs w:val="21"/>
          <w:lang w:val="en-US"/>
        </w:rPr>
        <w:t>https://doi.org/10.5130/ajceb.v12i4.3032</w:t>
      </w:r>
      <w:r>
        <w:rPr>
          <w:rStyle w:val="20"/>
          <w:rFonts w:ascii="Verdana" w:hAnsi="Verdana" w:eastAsia="Verdana" w:cs="Verdana"/>
          <w:b w:val="0"/>
          <w:bCs w:val="0"/>
          <w:i w:val="0"/>
          <w:iCs w:val="0"/>
          <w:caps w:val="0"/>
          <w:smallCaps w:val="0"/>
          <w:sz w:val="21"/>
          <w:szCs w:val="21"/>
          <w:lang w:val="en-US"/>
        </w:rPr>
        <w:fldChar w:fldCharType="end"/>
      </w:r>
      <w:r>
        <w:rPr>
          <w:rFonts w:ascii="Verdana" w:hAnsi="Verdana" w:eastAsia="Verdana" w:cs="Verdana"/>
          <w:b w:val="0"/>
          <w:bCs w:val="0"/>
          <w:i w:val="0"/>
          <w:iCs w:val="0"/>
          <w:caps w:val="0"/>
          <w:smallCaps w:val="0"/>
          <w:color w:val="333333"/>
          <w:sz w:val="21"/>
          <w:szCs w:val="21"/>
          <w:lang w:val="en-US"/>
        </w:rPr>
        <w:t xml:space="preserve"> </w:t>
      </w:r>
    </w:p>
    <w:p w14:paraId="73D3AD88">
      <w:pPr>
        <w:keepNext w:val="0"/>
        <w:keepLines w:val="0"/>
        <w:spacing w:line="240" w:lineRule="auto"/>
        <w:rPr>
          <w:rFonts w:ascii="Verdana" w:hAnsi="Verdana" w:eastAsia="Verdana" w:cs="Verdana"/>
          <w:b w:val="0"/>
          <w:bCs w:val="0"/>
          <w:i w:val="0"/>
          <w:iCs w:val="0"/>
          <w:caps w:val="0"/>
          <w:smallCaps w:val="0"/>
          <w:color w:val="333333"/>
          <w:sz w:val="21"/>
          <w:szCs w:val="21"/>
          <w:lang w:val="en-US"/>
        </w:rPr>
      </w:pPr>
    </w:p>
    <w:p w14:paraId="38140465">
      <w:pPr>
        <w:keepNext w:val="0"/>
        <w:keepLines w:val="0"/>
        <w:spacing w:line="240" w:lineRule="auto"/>
        <w:rPr>
          <w:rFonts w:ascii="Verdana" w:hAnsi="Verdana" w:eastAsia="Verdana" w:cs="Verdana"/>
          <w:sz w:val="21"/>
          <w:szCs w:val="21"/>
          <w:lang w:val="en-US"/>
        </w:rPr>
      </w:pPr>
      <w:r>
        <w:rPr>
          <w:rFonts w:ascii="Verdana" w:hAnsi="Verdana" w:eastAsia="Verdana" w:cs="Verdana"/>
          <w:b w:val="0"/>
          <w:bCs w:val="0"/>
          <w:i w:val="0"/>
          <w:iCs w:val="0"/>
          <w:caps w:val="0"/>
          <w:smallCaps w:val="0"/>
          <w:color w:val="333333"/>
          <w:sz w:val="21"/>
          <w:szCs w:val="21"/>
          <w:lang w:val="en-US"/>
        </w:rPr>
        <w:t xml:space="preserve">Barlish, K., &amp; Sullivan, K. (2012). How to measure the benefits of BIM — A case study approach. </w:t>
      </w:r>
      <w:r>
        <w:rPr>
          <w:rFonts w:ascii="Verdana" w:hAnsi="Verdana" w:eastAsia="Verdana" w:cs="Verdana"/>
          <w:b w:val="0"/>
          <w:bCs w:val="0"/>
          <w:i/>
          <w:iCs/>
          <w:caps w:val="0"/>
          <w:smallCaps w:val="0"/>
          <w:color w:val="333333"/>
          <w:sz w:val="21"/>
          <w:szCs w:val="21"/>
          <w:lang w:val="en-US"/>
        </w:rPr>
        <w:t>Automation in Construction</w:t>
      </w:r>
      <w:r>
        <w:rPr>
          <w:rFonts w:ascii="Verdana" w:hAnsi="Verdana" w:eastAsia="Verdana" w:cs="Verdana"/>
          <w:b w:val="0"/>
          <w:bCs w:val="0"/>
          <w:i w:val="0"/>
          <w:iCs w:val="0"/>
          <w:caps w:val="0"/>
          <w:smallCaps w:val="0"/>
          <w:color w:val="333333"/>
          <w:sz w:val="21"/>
          <w:szCs w:val="21"/>
          <w:lang w:val="en-US"/>
        </w:rPr>
        <w:t xml:space="preserve">, </w:t>
      </w:r>
      <w:r>
        <w:rPr>
          <w:rFonts w:ascii="Verdana" w:hAnsi="Verdana" w:eastAsia="Verdana" w:cs="Verdana"/>
          <w:b w:val="0"/>
          <w:bCs w:val="0"/>
          <w:i/>
          <w:iCs/>
          <w:caps w:val="0"/>
          <w:smallCaps w:val="0"/>
          <w:color w:val="333333"/>
          <w:sz w:val="21"/>
          <w:szCs w:val="21"/>
          <w:lang w:val="en-US"/>
        </w:rPr>
        <w:t>24</w:t>
      </w:r>
      <w:r>
        <w:rPr>
          <w:rFonts w:ascii="Verdana" w:hAnsi="Verdana" w:eastAsia="Verdana" w:cs="Verdana"/>
          <w:b w:val="0"/>
          <w:bCs w:val="0"/>
          <w:i w:val="0"/>
          <w:iCs w:val="0"/>
          <w:caps w:val="0"/>
          <w:smallCaps w:val="0"/>
          <w:color w:val="333333"/>
          <w:sz w:val="21"/>
          <w:szCs w:val="21"/>
          <w:lang w:val="en-US"/>
        </w:rPr>
        <w:t xml:space="preserve">, 149-159. </w:t>
      </w:r>
      <w:r>
        <w:fldChar w:fldCharType="begin"/>
      </w:r>
      <w:r>
        <w:instrText xml:space="preserve"> HYPERLINK "https://doi.org/10.1016/j.autcon.2012.02.008" \h </w:instrText>
      </w:r>
      <w:r>
        <w:fldChar w:fldCharType="separate"/>
      </w:r>
      <w:r>
        <w:rPr>
          <w:rStyle w:val="20"/>
          <w:rFonts w:ascii="Verdana" w:hAnsi="Verdana" w:eastAsia="Verdana" w:cs="Verdana"/>
          <w:b w:val="0"/>
          <w:bCs w:val="0"/>
          <w:i w:val="0"/>
          <w:iCs w:val="0"/>
          <w:caps w:val="0"/>
          <w:smallCaps w:val="0"/>
          <w:sz w:val="21"/>
          <w:szCs w:val="21"/>
          <w:lang w:val="en-US"/>
        </w:rPr>
        <w:t>https://doi.org/10.1016/j.autcon.2012.02.008</w:t>
      </w:r>
      <w:r>
        <w:rPr>
          <w:rStyle w:val="20"/>
          <w:rFonts w:ascii="Verdana" w:hAnsi="Verdana" w:eastAsia="Verdana" w:cs="Verdana"/>
          <w:b w:val="0"/>
          <w:bCs w:val="0"/>
          <w:i w:val="0"/>
          <w:iCs w:val="0"/>
          <w:caps w:val="0"/>
          <w:smallCaps w:val="0"/>
          <w:sz w:val="21"/>
          <w:szCs w:val="21"/>
          <w:lang w:val="en-US"/>
        </w:rPr>
        <w:fldChar w:fldCharType="end"/>
      </w:r>
      <w:r>
        <w:rPr>
          <w:rFonts w:ascii="Verdana" w:hAnsi="Verdana" w:eastAsia="Verdana" w:cs="Verdana"/>
          <w:b w:val="0"/>
          <w:bCs w:val="0"/>
          <w:i w:val="0"/>
          <w:iCs w:val="0"/>
          <w:caps w:val="0"/>
          <w:smallCaps w:val="0"/>
          <w:color w:val="333333"/>
          <w:sz w:val="21"/>
          <w:szCs w:val="21"/>
          <w:lang w:val="en-US"/>
        </w:rPr>
        <w:t xml:space="preserve"> </w:t>
      </w:r>
    </w:p>
    <w:p w14:paraId="5E47794F">
      <w:pPr>
        <w:keepNext w:val="0"/>
        <w:keepLines w:val="0"/>
        <w:spacing w:line="240" w:lineRule="auto"/>
        <w:rPr>
          <w:rFonts w:ascii="Verdana" w:hAnsi="Verdana" w:eastAsia="Verdana" w:cs="Verdana"/>
          <w:b w:val="0"/>
          <w:bCs w:val="0"/>
          <w:i w:val="0"/>
          <w:iCs w:val="0"/>
          <w:caps w:val="0"/>
          <w:smallCaps w:val="0"/>
          <w:color w:val="333333"/>
          <w:sz w:val="21"/>
          <w:szCs w:val="21"/>
          <w:lang w:val="en-US"/>
        </w:rPr>
      </w:pPr>
    </w:p>
    <w:p w14:paraId="53ACD200">
      <w:pPr>
        <w:keepNext w:val="0"/>
        <w:keepLines w:val="0"/>
        <w:spacing w:line="240" w:lineRule="auto"/>
        <w:rPr>
          <w:sz w:val="32"/>
          <w:szCs w:val="32"/>
        </w:rPr>
      </w:pPr>
    </w:p>
    <w:p w14:paraId="08FC6BBE">
      <w:pPr>
        <w:keepNext w:val="0"/>
        <w:keepLines w:val="0"/>
        <w:spacing w:line="240" w:lineRule="auto"/>
        <w:rPr>
          <w:sz w:val="32"/>
          <w:szCs w:val="32"/>
        </w:rPr>
      </w:pPr>
    </w:p>
    <w:p w14:paraId="691A9592">
      <w:pPr>
        <w:keepNext w:val="0"/>
        <w:keepLines w:val="0"/>
        <w:spacing w:line="240" w:lineRule="auto"/>
        <w:rPr>
          <w:sz w:val="32"/>
          <w:szCs w:val="32"/>
        </w:rPr>
      </w:pPr>
    </w:p>
    <w:p w14:paraId="1EAEDE70">
      <w:pPr>
        <w:keepNext w:val="0"/>
        <w:keepLines w:val="0"/>
        <w:spacing w:line="240" w:lineRule="auto"/>
        <w:rPr>
          <w:sz w:val="32"/>
          <w:szCs w:val="32"/>
        </w:rPr>
      </w:pPr>
    </w:p>
    <w:p w14:paraId="39E9AFA5">
      <w:pPr>
        <w:keepNext w:val="0"/>
        <w:keepLines w:val="0"/>
        <w:spacing w:line="240" w:lineRule="auto"/>
        <w:rPr>
          <w:sz w:val="32"/>
          <w:szCs w:val="32"/>
        </w:rPr>
      </w:pPr>
    </w:p>
    <w:p w14:paraId="487354F9">
      <w:pPr>
        <w:keepNext w:val="0"/>
        <w:keepLines w:val="0"/>
        <w:spacing w:line="240" w:lineRule="auto"/>
        <w:rPr>
          <w:sz w:val="32"/>
          <w:szCs w:val="32"/>
        </w:rPr>
      </w:pPr>
    </w:p>
    <w:p w14:paraId="24DEFE37">
      <w:pPr>
        <w:keepNext w:val="0"/>
        <w:keepLines w:val="0"/>
        <w:spacing w:line="240" w:lineRule="auto"/>
        <w:rPr>
          <w:sz w:val="32"/>
          <w:szCs w:val="32"/>
        </w:rPr>
      </w:pPr>
    </w:p>
    <w:p w14:paraId="080B9F31">
      <w:pPr>
        <w:keepNext w:val="0"/>
        <w:keepLines w:val="0"/>
        <w:spacing w:line="240" w:lineRule="auto"/>
        <w:rPr>
          <w:sz w:val="32"/>
          <w:szCs w:val="32"/>
        </w:rPr>
      </w:pPr>
    </w:p>
    <w:p w14:paraId="7B76C26E">
      <w:pPr>
        <w:keepNext w:val="0"/>
        <w:keepLines w:val="0"/>
        <w:spacing w:line="240" w:lineRule="auto"/>
        <w:rPr>
          <w:sz w:val="32"/>
          <w:szCs w:val="32"/>
        </w:rPr>
      </w:pPr>
    </w:p>
    <w:p w14:paraId="02BC4325">
      <w:pPr>
        <w:keepNext w:val="0"/>
        <w:keepLines w:val="0"/>
        <w:spacing w:line="240" w:lineRule="auto"/>
        <w:rPr>
          <w:sz w:val="32"/>
          <w:szCs w:val="32"/>
        </w:rPr>
      </w:pPr>
    </w:p>
    <w:p w14:paraId="38B93742">
      <w:pPr>
        <w:keepNext w:val="0"/>
        <w:keepLines w:val="0"/>
        <w:spacing w:line="240" w:lineRule="auto"/>
        <w:rPr>
          <w:sz w:val="32"/>
          <w:szCs w:val="32"/>
        </w:rPr>
      </w:pPr>
    </w:p>
    <w:p w14:paraId="45C6AC97">
      <w:pPr>
        <w:keepNext w:val="0"/>
        <w:keepLines w:val="0"/>
        <w:spacing w:line="240" w:lineRule="auto"/>
        <w:rPr>
          <w:sz w:val="32"/>
          <w:szCs w:val="32"/>
        </w:rPr>
      </w:pPr>
    </w:p>
    <w:p w14:paraId="010497AB">
      <w:pPr>
        <w:keepNext w:val="0"/>
        <w:keepLines w:val="0"/>
        <w:spacing w:line="240" w:lineRule="auto"/>
        <w:rPr>
          <w:sz w:val="32"/>
          <w:szCs w:val="32"/>
        </w:rPr>
      </w:pPr>
    </w:p>
    <w:p w14:paraId="72E4761C">
      <w:pPr>
        <w:keepNext w:val="0"/>
        <w:keepLines w:val="0"/>
        <w:spacing w:line="240" w:lineRule="auto"/>
        <w:rPr>
          <w:sz w:val="32"/>
          <w:szCs w:val="32"/>
        </w:rPr>
      </w:pPr>
    </w:p>
    <w:p w14:paraId="54804025">
      <w:pPr>
        <w:keepNext w:val="0"/>
        <w:keepLines w:val="0"/>
        <w:spacing w:line="240" w:lineRule="auto"/>
        <w:rPr>
          <w:sz w:val="32"/>
          <w:szCs w:val="32"/>
        </w:rPr>
      </w:pPr>
    </w:p>
    <w:p w14:paraId="73B1ECD0">
      <w:pPr>
        <w:keepNext w:val="0"/>
        <w:keepLines w:val="0"/>
        <w:spacing w:line="240" w:lineRule="auto"/>
        <w:rPr>
          <w:sz w:val="32"/>
          <w:szCs w:val="32"/>
        </w:rPr>
      </w:pPr>
    </w:p>
    <w:p w14:paraId="6834CA6F">
      <w:pPr>
        <w:keepNext w:val="0"/>
        <w:keepLines w:val="0"/>
        <w:spacing w:line="240" w:lineRule="auto"/>
        <w:rPr>
          <w:rFonts w:ascii="Verdana" w:hAnsi="Verdana" w:eastAsia="Verdana" w:cs="Verdana"/>
          <w:b w:val="0"/>
          <w:bCs w:val="0"/>
          <w:i w:val="0"/>
          <w:iCs w:val="0"/>
          <w:caps w:val="0"/>
          <w:smallCaps w:val="0"/>
          <w:color w:val="333333"/>
          <w:sz w:val="24"/>
          <w:szCs w:val="24"/>
          <w:lang w:val="en-US"/>
        </w:rPr>
      </w:pPr>
      <w:r>
        <w:rPr>
          <w:sz w:val="32"/>
          <w:szCs w:val="32"/>
        </w:rPr>
        <w:t>5.2 Final models</w:t>
      </w:r>
    </w:p>
    <w:p w14:paraId="1E7A44F3">
      <w:r>
        <w:br w:type="page"/>
      </w:r>
      <w:r>
        <w:drawing>
          <wp:inline distT="0" distB="0" distL="114300" distR="114300">
            <wp:extent cx="5943600" cy="3600450"/>
            <wp:effectExtent l="0" t="0" r="0" b="0"/>
            <wp:docPr id="1252512339" name="Picture 121249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2339" name="Picture 121249985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5966460" cy="3754120"/>
            <wp:effectExtent l="0" t="0" r="0" b="0"/>
            <wp:wrapSquare wrapText="bothSides"/>
            <wp:docPr id="824039211" name="Picture 82403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9211" name="Picture 8240392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66374" cy="3753843"/>
                    </a:xfrm>
                    <a:prstGeom prst="rect">
                      <a:avLst/>
                    </a:prstGeom>
                  </pic:spPr>
                </pic:pic>
              </a:graphicData>
            </a:graphic>
          </wp:anchor>
        </w:drawing>
      </w:r>
    </w:p>
    <w:p w14:paraId="0C2C9792">
      <w:r>
        <w:br w:type="page"/>
      </w:r>
    </w:p>
    <w:p w14:paraId="6B7B55E9">
      <w:r>
        <w:drawing>
          <wp:inline distT="0" distB="0" distL="114300" distR="114300">
            <wp:extent cx="6087110" cy="4127500"/>
            <wp:effectExtent l="0" t="0" r="0" b="0"/>
            <wp:docPr id="747319768" name="图片 74731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9768" name="图片 74731976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87262" cy="4127500"/>
                    </a:xfrm>
                    <a:prstGeom prst="rect">
                      <a:avLst/>
                    </a:prstGeom>
                  </pic:spPr>
                </pic:pic>
              </a:graphicData>
            </a:graphic>
          </wp:inline>
        </w:drawing>
      </w:r>
      <w:r>
        <w:drawing>
          <wp:inline distT="0" distB="0" distL="114300" distR="114300">
            <wp:extent cx="6012815" cy="3927475"/>
            <wp:effectExtent l="0" t="0" r="0" b="0"/>
            <wp:docPr id="996315159" name="图片 99631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5159" name="图片 99631515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13222" cy="3927475"/>
                    </a:xfrm>
                    <a:prstGeom prst="rect">
                      <a:avLst/>
                    </a:prstGeom>
                  </pic:spPr>
                </pic:pic>
              </a:graphicData>
            </a:graphic>
          </wp:inline>
        </w:drawing>
      </w:r>
      <w:r>
        <w:drawing>
          <wp:inline distT="0" distB="0" distL="114300" distR="114300">
            <wp:extent cx="5943600" cy="3743325"/>
            <wp:effectExtent l="0" t="0" r="0" b="0"/>
            <wp:docPr id="2095062981" name="图片 209506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2981" name="图片 209506298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r>
        <w:drawing>
          <wp:inline distT="0" distB="0" distL="114300" distR="114300">
            <wp:extent cx="5943600" cy="3238500"/>
            <wp:effectExtent l="0" t="0" r="0" b="0"/>
            <wp:docPr id="50723128" name="图片 5072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3128" name="图片 5072312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r>
        <w:drawing>
          <wp:inline distT="0" distB="0" distL="114300" distR="114300">
            <wp:extent cx="5943600" cy="5057775"/>
            <wp:effectExtent l="0" t="0" r="0" b="0"/>
            <wp:docPr id="699184368" name="图片 69918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4368" name="图片 69918436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5057775"/>
                    </a:xfrm>
                    <a:prstGeom prst="rect">
                      <a:avLst/>
                    </a:prstGeom>
                  </pic:spPr>
                </pic:pic>
              </a:graphicData>
            </a:graphic>
          </wp:inline>
        </w:drawing>
      </w:r>
    </w:p>
    <w:p w14:paraId="2D5FEE66">
      <w:pPr>
        <w:rPr>
          <w:rFonts w:ascii="Aptos" w:hAnsi="Aptos" w:eastAsia="Aptos" w:cs="Aptos"/>
          <w:sz w:val="24"/>
          <w:szCs w:val="24"/>
          <w:lang w:val="en-US"/>
        </w:rPr>
      </w:pPr>
      <w:r>
        <w:t>As shown in the above figures, parametric modelling is used to change the parameters to model structures of different types. Solar panels and roof gardens are designed to be placed on the roof to aim for a sustainable society.</w:t>
      </w:r>
      <w:r>
        <w:rPr>
          <w:rFonts w:ascii="Aptos" w:hAnsi="Aptos" w:eastAsia="Aptos" w:cs="Aptos"/>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 </w:t>
      </w:r>
      <w:r>
        <w:t>Walls are made of newly developed sustainable materials that can increase the sustainability of living. Water and electricity-saving systems can also be used in the house design.</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Verdana">
    <w:panose1 w:val="020B0604030504040204"/>
    <w:charset w:val="00"/>
    <w:family w:val="auto"/>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Layout w:type="fixed"/>
      <w:tblCellMar>
        <w:top w:w="0" w:type="dxa"/>
        <w:left w:w="108" w:type="dxa"/>
        <w:bottom w:w="0" w:type="dxa"/>
        <w:right w:w="108" w:type="dxa"/>
      </w:tblCellMar>
    </w:tblPr>
    <w:tblGrid>
      <w:gridCol w:w="3120"/>
      <w:gridCol w:w="3120"/>
      <w:gridCol w:w="3120"/>
    </w:tblGrid>
    <w:tr w14:paraId="457CBE5F">
      <w:tblPrEx>
        <w:tblCellMar>
          <w:top w:w="0" w:type="dxa"/>
          <w:left w:w="108" w:type="dxa"/>
          <w:bottom w:w="0" w:type="dxa"/>
          <w:right w:w="108" w:type="dxa"/>
        </w:tblCellMar>
      </w:tblPrEx>
      <w:trPr>
        <w:trHeight w:val="300" w:hRule="atLeast"/>
      </w:trPr>
      <w:tc>
        <w:tcPr>
          <w:tcW w:w="3120" w:type="dxa"/>
        </w:tcPr>
        <w:p w14:paraId="213B8F26">
          <w:pPr>
            <w:pStyle w:val="12"/>
            <w:ind w:left="-115"/>
            <w:jc w:val="left"/>
            <w:rPr>
              <w:rFonts w:hint="eastAsia"/>
            </w:rPr>
          </w:pPr>
        </w:p>
      </w:tc>
      <w:tc>
        <w:tcPr>
          <w:tcW w:w="3120" w:type="dxa"/>
        </w:tcPr>
        <w:p w14:paraId="3319DA4C">
          <w:pPr>
            <w:pStyle w:val="12"/>
            <w:rPr>
              <w:rFonts w:hint="eastAsia"/>
            </w:rPr>
          </w:pPr>
        </w:p>
      </w:tc>
      <w:tc>
        <w:tcPr>
          <w:tcW w:w="3120" w:type="dxa"/>
        </w:tcPr>
        <w:p w14:paraId="7EA76C40">
          <w:pPr>
            <w:pStyle w:val="12"/>
            <w:ind w:right="-115"/>
            <w:jc w:val="right"/>
          </w:pPr>
        </w:p>
      </w:tc>
    </w:tr>
  </w:tbl>
  <w:p w14:paraId="4985E879">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Layout w:type="fixed"/>
      <w:tblCellMar>
        <w:top w:w="0" w:type="dxa"/>
        <w:left w:w="108" w:type="dxa"/>
        <w:bottom w:w="0" w:type="dxa"/>
        <w:right w:w="108" w:type="dxa"/>
      </w:tblCellMar>
    </w:tblPr>
    <w:tblGrid>
      <w:gridCol w:w="3120"/>
      <w:gridCol w:w="3120"/>
      <w:gridCol w:w="3120"/>
    </w:tblGrid>
    <w:tr w14:paraId="198E2E23">
      <w:tblPrEx>
        <w:tblCellMar>
          <w:top w:w="0" w:type="dxa"/>
          <w:left w:w="108" w:type="dxa"/>
          <w:bottom w:w="0" w:type="dxa"/>
          <w:right w:w="108" w:type="dxa"/>
        </w:tblCellMar>
      </w:tblPrEx>
      <w:trPr>
        <w:trHeight w:val="300" w:hRule="atLeast"/>
      </w:trPr>
      <w:tc>
        <w:tcPr>
          <w:tcW w:w="3120" w:type="dxa"/>
        </w:tcPr>
        <w:p w14:paraId="3AC797B5">
          <w:pPr>
            <w:pStyle w:val="12"/>
            <w:ind w:left="-115"/>
            <w:jc w:val="left"/>
            <w:rPr>
              <w:rFonts w:hint="eastAsia"/>
            </w:rPr>
          </w:pPr>
        </w:p>
      </w:tc>
      <w:tc>
        <w:tcPr>
          <w:tcW w:w="3120" w:type="dxa"/>
        </w:tcPr>
        <w:p w14:paraId="184FF778">
          <w:pPr>
            <w:pStyle w:val="12"/>
            <w:rPr>
              <w:rFonts w:hint="eastAsia"/>
            </w:rPr>
          </w:pPr>
        </w:p>
      </w:tc>
      <w:tc>
        <w:tcPr>
          <w:tcW w:w="3120" w:type="dxa"/>
        </w:tcPr>
        <w:p w14:paraId="02B1B0A3">
          <w:pPr>
            <w:pStyle w:val="12"/>
            <w:ind w:right="-115"/>
            <w:jc w:val="right"/>
            <w:rPr>
              <w:rFonts w:hint="eastAsia"/>
            </w:rPr>
          </w:pPr>
        </w:p>
      </w:tc>
    </w:tr>
  </w:tbl>
  <w:p w14:paraId="74D1C44A">
    <w:pPr>
      <w:pStyle w:val="12"/>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4E8576"/>
    <w:rsid w:val="000128E3"/>
    <w:rsid w:val="0002017F"/>
    <w:rsid w:val="0003C2FE"/>
    <w:rsid w:val="000916B3"/>
    <w:rsid w:val="0018516A"/>
    <w:rsid w:val="001A6A92"/>
    <w:rsid w:val="0022F7E5"/>
    <w:rsid w:val="00632840"/>
    <w:rsid w:val="0067E94D"/>
    <w:rsid w:val="006D0EA0"/>
    <w:rsid w:val="007A2BC3"/>
    <w:rsid w:val="00804221"/>
    <w:rsid w:val="009E5EAD"/>
    <w:rsid w:val="00A56277"/>
    <w:rsid w:val="00B86CE4"/>
    <w:rsid w:val="00BA8983"/>
    <w:rsid w:val="00C2FA78"/>
    <w:rsid w:val="00E10CAD"/>
    <w:rsid w:val="00F617A6"/>
    <w:rsid w:val="01032ECF"/>
    <w:rsid w:val="012272D0"/>
    <w:rsid w:val="01B73B99"/>
    <w:rsid w:val="01B86937"/>
    <w:rsid w:val="01E3D48B"/>
    <w:rsid w:val="01ED3703"/>
    <w:rsid w:val="01FA2704"/>
    <w:rsid w:val="022773E3"/>
    <w:rsid w:val="0242C654"/>
    <w:rsid w:val="02514413"/>
    <w:rsid w:val="02A78C85"/>
    <w:rsid w:val="02C5683F"/>
    <w:rsid w:val="02C92B3D"/>
    <w:rsid w:val="02E0DAC6"/>
    <w:rsid w:val="0309D882"/>
    <w:rsid w:val="036DEACA"/>
    <w:rsid w:val="0372E2C3"/>
    <w:rsid w:val="039940F0"/>
    <w:rsid w:val="03A07654"/>
    <w:rsid w:val="03A4D740"/>
    <w:rsid w:val="043B6E2C"/>
    <w:rsid w:val="04429E3C"/>
    <w:rsid w:val="045BA057"/>
    <w:rsid w:val="04637425"/>
    <w:rsid w:val="04793363"/>
    <w:rsid w:val="04B0FD5C"/>
    <w:rsid w:val="04E759A0"/>
    <w:rsid w:val="054DAA15"/>
    <w:rsid w:val="055C12D9"/>
    <w:rsid w:val="05912323"/>
    <w:rsid w:val="05D06343"/>
    <w:rsid w:val="05F69E9C"/>
    <w:rsid w:val="060EF92F"/>
    <w:rsid w:val="0616F70C"/>
    <w:rsid w:val="062B1E07"/>
    <w:rsid w:val="067D6CA2"/>
    <w:rsid w:val="068212D4"/>
    <w:rsid w:val="06CABB3E"/>
    <w:rsid w:val="06F2F780"/>
    <w:rsid w:val="07122B51"/>
    <w:rsid w:val="074D99C1"/>
    <w:rsid w:val="077322BB"/>
    <w:rsid w:val="07D01317"/>
    <w:rsid w:val="080737E3"/>
    <w:rsid w:val="085322EB"/>
    <w:rsid w:val="08798ACA"/>
    <w:rsid w:val="08820649"/>
    <w:rsid w:val="08970B23"/>
    <w:rsid w:val="08B2FB36"/>
    <w:rsid w:val="08D4D3BA"/>
    <w:rsid w:val="08FB2CAC"/>
    <w:rsid w:val="091BC397"/>
    <w:rsid w:val="092AD754"/>
    <w:rsid w:val="09428C4D"/>
    <w:rsid w:val="09AA69B6"/>
    <w:rsid w:val="09FD192B"/>
    <w:rsid w:val="0A689D76"/>
    <w:rsid w:val="0A75C5B4"/>
    <w:rsid w:val="0A8AAC09"/>
    <w:rsid w:val="0A9208BA"/>
    <w:rsid w:val="0AAAC37D"/>
    <w:rsid w:val="0AB77A7D"/>
    <w:rsid w:val="0AC16AD9"/>
    <w:rsid w:val="0AC3EBDA"/>
    <w:rsid w:val="0B007231"/>
    <w:rsid w:val="0B26E292"/>
    <w:rsid w:val="0B4B76F5"/>
    <w:rsid w:val="0B5BCAE4"/>
    <w:rsid w:val="0B8FDB3F"/>
    <w:rsid w:val="0BAA835C"/>
    <w:rsid w:val="0C1A6193"/>
    <w:rsid w:val="0C4487D3"/>
    <w:rsid w:val="0CD02A7B"/>
    <w:rsid w:val="0CD82BFB"/>
    <w:rsid w:val="0CE3A3AD"/>
    <w:rsid w:val="0CF10340"/>
    <w:rsid w:val="0CF4999C"/>
    <w:rsid w:val="0D0F6CA1"/>
    <w:rsid w:val="0D2F51CD"/>
    <w:rsid w:val="0D32932B"/>
    <w:rsid w:val="0D7B50EB"/>
    <w:rsid w:val="0DB8FEAD"/>
    <w:rsid w:val="0DCE535E"/>
    <w:rsid w:val="0EB220F0"/>
    <w:rsid w:val="0EF27679"/>
    <w:rsid w:val="0F5349B7"/>
    <w:rsid w:val="0F5C1419"/>
    <w:rsid w:val="0F5FD1C9"/>
    <w:rsid w:val="0F6B2FBD"/>
    <w:rsid w:val="0F8502E6"/>
    <w:rsid w:val="0F9BC87C"/>
    <w:rsid w:val="1018368D"/>
    <w:rsid w:val="1029ABBD"/>
    <w:rsid w:val="106212F2"/>
    <w:rsid w:val="106816E7"/>
    <w:rsid w:val="106B224B"/>
    <w:rsid w:val="106F6BFA"/>
    <w:rsid w:val="10722486"/>
    <w:rsid w:val="107EA27D"/>
    <w:rsid w:val="10889EEF"/>
    <w:rsid w:val="10D0A6E1"/>
    <w:rsid w:val="1107EF71"/>
    <w:rsid w:val="112FCE6A"/>
    <w:rsid w:val="116503F7"/>
    <w:rsid w:val="118C30B0"/>
    <w:rsid w:val="11D00F81"/>
    <w:rsid w:val="11DD60D0"/>
    <w:rsid w:val="11F45DAA"/>
    <w:rsid w:val="122B0901"/>
    <w:rsid w:val="123C76C2"/>
    <w:rsid w:val="123F103F"/>
    <w:rsid w:val="125AEBE7"/>
    <w:rsid w:val="1297728B"/>
    <w:rsid w:val="12C67F9C"/>
    <w:rsid w:val="12DC0126"/>
    <w:rsid w:val="132931C7"/>
    <w:rsid w:val="1364BF1B"/>
    <w:rsid w:val="137000A3"/>
    <w:rsid w:val="1376E3BF"/>
    <w:rsid w:val="13CD7665"/>
    <w:rsid w:val="13E6C0C2"/>
    <w:rsid w:val="13FBF20B"/>
    <w:rsid w:val="1415CB4A"/>
    <w:rsid w:val="142AEEB4"/>
    <w:rsid w:val="142B5D71"/>
    <w:rsid w:val="147F52F0"/>
    <w:rsid w:val="14A6BAF0"/>
    <w:rsid w:val="14D1A694"/>
    <w:rsid w:val="1500F572"/>
    <w:rsid w:val="15050957"/>
    <w:rsid w:val="15130881"/>
    <w:rsid w:val="154C9FAD"/>
    <w:rsid w:val="15595019"/>
    <w:rsid w:val="156487DD"/>
    <w:rsid w:val="15655D0F"/>
    <w:rsid w:val="15A94668"/>
    <w:rsid w:val="15AD269C"/>
    <w:rsid w:val="15FCC86D"/>
    <w:rsid w:val="16145C0F"/>
    <w:rsid w:val="162E26A5"/>
    <w:rsid w:val="164E8F82"/>
    <w:rsid w:val="1688B6B8"/>
    <w:rsid w:val="169DCF44"/>
    <w:rsid w:val="16B41874"/>
    <w:rsid w:val="1715DD81"/>
    <w:rsid w:val="1768C915"/>
    <w:rsid w:val="17EB1AEC"/>
    <w:rsid w:val="17FBECA3"/>
    <w:rsid w:val="181173D7"/>
    <w:rsid w:val="18161132"/>
    <w:rsid w:val="1858239C"/>
    <w:rsid w:val="1865A022"/>
    <w:rsid w:val="18BBB2AA"/>
    <w:rsid w:val="18EBF17C"/>
    <w:rsid w:val="1904FF72"/>
    <w:rsid w:val="190FFF04"/>
    <w:rsid w:val="1913DC0F"/>
    <w:rsid w:val="194598B2"/>
    <w:rsid w:val="19849948"/>
    <w:rsid w:val="1A26FD32"/>
    <w:rsid w:val="1A2F8135"/>
    <w:rsid w:val="1A5AF070"/>
    <w:rsid w:val="1AB50E5D"/>
    <w:rsid w:val="1ABEA98D"/>
    <w:rsid w:val="1AF2552F"/>
    <w:rsid w:val="1B140286"/>
    <w:rsid w:val="1B54A260"/>
    <w:rsid w:val="1BB685D2"/>
    <w:rsid w:val="1BBBE131"/>
    <w:rsid w:val="1BC1613A"/>
    <w:rsid w:val="1BEA5FE5"/>
    <w:rsid w:val="1C1734A8"/>
    <w:rsid w:val="1C1C4139"/>
    <w:rsid w:val="1C4077CD"/>
    <w:rsid w:val="1C5791C4"/>
    <w:rsid w:val="1C735F04"/>
    <w:rsid w:val="1C7F1AFB"/>
    <w:rsid w:val="1CB28CF0"/>
    <w:rsid w:val="1CEE4D48"/>
    <w:rsid w:val="1CF8EC2C"/>
    <w:rsid w:val="1D02DC88"/>
    <w:rsid w:val="1D233996"/>
    <w:rsid w:val="1D3B62B9"/>
    <w:rsid w:val="1D4E6E3A"/>
    <w:rsid w:val="1DBFE011"/>
    <w:rsid w:val="1EA99827"/>
    <w:rsid w:val="1EE40EEC"/>
    <w:rsid w:val="1F13C6A8"/>
    <w:rsid w:val="1F1C281D"/>
    <w:rsid w:val="1F3353BB"/>
    <w:rsid w:val="1F395702"/>
    <w:rsid w:val="1F48CD26"/>
    <w:rsid w:val="1F5B76E9"/>
    <w:rsid w:val="1F6737C7"/>
    <w:rsid w:val="1F7B4CFF"/>
    <w:rsid w:val="1FC2C39A"/>
    <w:rsid w:val="1FC8E2E8"/>
    <w:rsid w:val="203B916D"/>
    <w:rsid w:val="205114F6"/>
    <w:rsid w:val="20C7279B"/>
    <w:rsid w:val="20C8CBDE"/>
    <w:rsid w:val="21136BC6"/>
    <w:rsid w:val="2117FEDD"/>
    <w:rsid w:val="213C3940"/>
    <w:rsid w:val="214A02E8"/>
    <w:rsid w:val="214E2B98"/>
    <w:rsid w:val="21727261"/>
    <w:rsid w:val="21A51C2E"/>
    <w:rsid w:val="21B24597"/>
    <w:rsid w:val="21E22123"/>
    <w:rsid w:val="21F3E939"/>
    <w:rsid w:val="22201B01"/>
    <w:rsid w:val="22673A22"/>
    <w:rsid w:val="22793B2F"/>
    <w:rsid w:val="229EB7C6"/>
    <w:rsid w:val="22E2A088"/>
    <w:rsid w:val="22F4A5A8"/>
    <w:rsid w:val="22FA5C8C"/>
    <w:rsid w:val="230493F3"/>
    <w:rsid w:val="2309830A"/>
    <w:rsid w:val="238D7D53"/>
    <w:rsid w:val="23A1492B"/>
    <w:rsid w:val="241D6D39"/>
    <w:rsid w:val="24356B2A"/>
    <w:rsid w:val="2496432E"/>
    <w:rsid w:val="249A56B5"/>
    <w:rsid w:val="24A32E1D"/>
    <w:rsid w:val="24ABB1A5"/>
    <w:rsid w:val="24F69F78"/>
    <w:rsid w:val="2512B8A6"/>
    <w:rsid w:val="2521FC32"/>
    <w:rsid w:val="2528B061"/>
    <w:rsid w:val="2552BE2B"/>
    <w:rsid w:val="259099AE"/>
    <w:rsid w:val="25A76EF8"/>
    <w:rsid w:val="25ACEE80"/>
    <w:rsid w:val="25C06BA8"/>
    <w:rsid w:val="25D08A3C"/>
    <w:rsid w:val="25EB0A04"/>
    <w:rsid w:val="25ED249D"/>
    <w:rsid w:val="26180786"/>
    <w:rsid w:val="2628EF12"/>
    <w:rsid w:val="262E8151"/>
    <w:rsid w:val="263FDFBD"/>
    <w:rsid w:val="26B30C7E"/>
    <w:rsid w:val="26FAD9FC"/>
    <w:rsid w:val="26FC40EC"/>
    <w:rsid w:val="2702F445"/>
    <w:rsid w:val="271260D6"/>
    <w:rsid w:val="2733CFCD"/>
    <w:rsid w:val="275DF9B5"/>
    <w:rsid w:val="27E5B02B"/>
    <w:rsid w:val="27EDA42B"/>
    <w:rsid w:val="2817748B"/>
    <w:rsid w:val="283E169F"/>
    <w:rsid w:val="285CB7A6"/>
    <w:rsid w:val="2889885D"/>
    <w:rsid w:val="28A5A691"/>
    <w:rsid w:val="28C7B7C0"/>
    <w:rsid w:val="29C8AC29"/>
    <w:rsid w:val="29D1CD9C"/>
    <w:rsid w:val="29EB23FA"/>
    <w:rsid w:val="2A37181C"/>
    <w:rsid w:val="2A933E2F"/>
    <w:rsid w:val="2A944A37"/>
    <w:rsid w:val="2ABEE123"/>
    <w:rsid w:val="2B17BB92"/>
    <w:rsid w:val="2B576857"/>
    <w:rsid w:val="2B8B03A2"/>
    <w:rsid w:val="2BBF049F"/>
    <w:rsid w:val="2BCAE42F"/>
    <w:rsid w:val="2C81C18D"/>
    <w:rsid w:val="2CA15997"/>
    <w:rsid w:val="2CE93099"/>
    <w:rsid w:val="2CFFCD5D"/>
    <w:rsid w:val="2D7D45C1"/>
    <w:rsid w:val="2E0DE6A2"/>
    <w:rsid w:val="2E454976"/>
    <w:rsid w:val="2E99A580"/>
    <w:rsid w:val="2EE178EB"/>
    <w:rsid w:val="2F131689"/>
    <w:rsid w:val="2F8EDB24"/>
    <w:rsid w:val="2FB9068F"/>
    <w:rsid w:val="2FBCF1E8"/>
    <w:rsid w:val="2FC6C32F"/>
    <w:rsid w:val="2FDAFD51"/>
    <w:rsid w:val="300256B9"/>
    <w:rsid w:val="303B6325"/>
    <w:rsid w:val="30685D18"/>
    <w:rsid w:val="30B2C3F7"/>
    <w:rsid w:val="30E73E18"/>
    <w:rsid w:val="30F3CC55"/>
    <w:rsid w:val="3122B7A7"/>
    <w:rsid w:val="31394DEB"/>
    <w:rsid w:val="315F8640"/>
    <w:rsid w:val="316FFE79"/>
    <w:rsid w:val="3170F14F"/>
    <w:rsid w:val="3187A38C"/>
    <w:rsid w:val="31894F63"/>
    <w:rsid w:val="318AA8EE"/>
    <w:rsid w:val="31B8AEAC"/>
    <w:rsid w:val="31CA0C28"/>
    <w:rsid w:val="320E8D14"/>
    <w:rsid w:val="323540A0"/>
    <w:rsid w:val="324EBDA7"/>
    <w:rsid w:val="32531B3F"/>
    <w:rsid w:val="326369DF"/>
    <w:rsid w:val="329186A5"/>
    <w:rsid w:val="329C48EC"/>
    <w:rsid w:val="32A3C68C"/>
    <w:rsid w:val="32AB9DB0"/>
    <w:rsid w:val="331BE115"/>
    <w:rsid w:val="3322DB7C"/>
    <w:rsid w:val="3330870B"/>
    <w:rsid w:val="334B4672"/>
    <w:rsid w:val="336E57AD"/>
    <w:rsid w:val="3376C44F"/>
    <w:rsid w:val="337E431C"/>
    <w:rsid w:val="3425D303"/>
    <w:rsid w:val="3436DC78"/>
    <w:rsid w:val="34599E1D"/>
    <w:rsid w:val="347ADFA4"/>
    <w:rsid w:val="348359DC"/>
    <w:rsid w:val="34CAF306"/>
    <w:rsid w:val="34DC8539"/>
    <w:rsid w:val="34FE4A9D"/>
    <w:rsid w:val="3532C8BC"/>
    <w:rsid w:val="354EA741"/>
    <w:rsid w:val="3551EF9C"/>
    <w:rsid w:val="3566B94B"/>
    <w:rsid w:val="35686CC9"/>
    <w:rsid w:val="35ACC9BD"/>
    <w:rsid w:val="362BE62C"/>
    <w:rsid w:val="36426A34"/>
    <w:rsid w:val="364C5923"/>
    <w:rsid w:val="3669C9A4"/>
    <w:rsid w:val="36B155B5"/>
    <w:rsid w:val="3712D7C5"/>
    <w:rsid w:val="3772A6AE"/>
    <w:rsid w:val="37D454D1"/>
    <w:rsid w:val="382BDE5D"/>
    <w:rsid w:val="382DEDD5"/>
    <w:rsid w:val="388D973E"/>
    <w:rsid w:val="388E3589"/>
    <w:rsid w:val="38A220F6"/>
    <w:rsid w:val="39636E32"/>
    <w:rsid w:val="399FE273"/>
    <w:rsid w:val="3A2A05EA"/>
    <w:rsid w:val="3A846595"/>
    <w:rsid w:val="3A976D0C"/>
    <w:rsid w:val="3AE41FF9"/>
    <w:rsid w:val="3AF51C61"/>
    <w:rsid w:val="3B5792E1"/>
    <w:rsid w:val="3B8FB846"/>
    <w:rsid w:val="3BF4AAA4"/>
    <w:rsid w:val="3C1A8E6F"/>
    <w:rsid w:val="3CC3A6DD"/>
    <w:rsid w:val="3CF41436"/>
    <w:rsid w:val="3D0741E9"/>
    <w:rsid w:val="3D0D85C1"/>
    <w:rsid w:val="3D266012"/>
    <w:rsid w:val="3D4038C9"/>
    <w:rsid w:val="3D43FBC7"/>
    <w:rsid w:val="3D99921D"/>
    <w:rsid w:val="3E09B683"/>
    <w:rsid w:val="3E43D4E0"/>
    <w:rsid w:val="3EB9463F"/>
    <w:rsid w:val="3ED2BE86"/>
    <w:rsid w:val="3EF23FD7"/>
    <w:rsid w:val="3F2FF248"/>
    <w:rsid w:val="3FB4246A"/>
    <w:rsid w:val="3FD6ED4B"/>
    <w:rsid w:val="3FE243CE"/>
    <w:rsid w:val="3FED790C"/>
    <w:rsid w:val="400D2704"/>
    <w:rsid w:val="400DB866"/>
    <w:rsid w:val="402A004E"/>
    <w:rsid w:val="4030B6FB"/>
    <w:rsid w:val="404B99AB"/>
    <w:rsid w:val="40576DB2"/>
    <w:rsid w:val="4068D988"/>
    <w:rsid w:val="40D0D547"/>
    <w:rsid w:val="40F80E4A"/>
    <w:rsid w:val="411CDBD6"/>
    <w:rsid w:val="41749667"/>
    <w:rsid w:val="417E8F99"/>
    <w:rsid w:val="41AA017C"/>
    <w:rsid w:val="41C18AAF"/>
    <w:rsid w:val="420E21A5"/>
    <w:rsid w:val="4214DA19"/>
    <w:rsid w:val="421EE107"/>
    <w:rsid w:val="4262ED8E"/>
    <w:rsid w:val="426EFA0A"/>
    <w:rsid w:val="42B2BC93"/>
    <w:rsid w:val="42CEC630"/>
    <w:rsid w:val="42D4ABD2"/>
    <w:rsid w:val="42E72680"/>
    <w:rsid w:val="42EEF36F"/>
    <w:rsid w:val="4336F903"/>
    <w:rsid w:val="435A092F"/>
    <w:rsid w:val="4395082D"/>
    <w:rsid w:val="43BC6605"/>
    <w:rsid w:val="43BE8901"/>
    <w:rsid w:val="43E3D344"/>
    <w:rsid w:val="44087609"/>
    <w:rsid w:val="442CB434"/>
    <w:rsid w:val="447BF878"/>
    <w:rsid w:val="4498FF97"/>
    <w:rsid w:val="44BE6C42"/>
    <w:rsid w:val="44F475C4"/>
    <w:rsid w:val="452E845F"/>
    <w:rsid w:val="455681C9"/>
    <w:rsid w:val="4584CA9B"/>
    <w:rsid w:val="459E2161"/>
    <w:rsid w:val="45BBE106"/>
    <w:rsid w:val="45DA197B"/>
    <w:rsid w:val="45E8047F"/>
    <w:rsid w:val="46059220"/>
    <w:rsid w:val="4641F13A"/>
    <w:rsid w:val="465CF52F"/>
    <w:rsid w:val="46C5C919"/>
    <w:rsid w:val="46D2E6A0"/>
    <w:rsid w:val="46D4DE5A"/>
    <w:rsid w:val="474E8576"/>
    <w:rsid w:val="4752D350"/>
    <w:rsid w:val="477760CD"/>
    <w:rsid w:val="47C05831"/>
    <w:rsid w:val="47CF1E0D"/>
    <w:rsid w:val="47D44E7C"/>
    <w:rsid w:val="4810D313"/>
    <w:rsid w:val="483DFC45"/>
    <w:rsid w:val="4851504F"/>
    <w:rsid w:val="4858F783"/>
    <w:rsid w:val="486A044D"/>
    <w:rsid w:val="48921885"/>
    <w:rsid w:val="48A8317B"/>
    <w:rsid w:val="48C51C4E"/>
    <w:rsid w:val="48F201FE"/>
    <w:rsid w:val="494D0D8D"/>
    <w:rsid w:val="49B7A071"/>
    <w:rsid w:val="49DC102C"/>
    <w:rsid w:val="4A298CF0"/>
    <w:rsid w:val="4A2FCBB3"/>
    <w:rsid w:val="4AA7BB7A"/>
    <w:rsid w:val="4ACC86FF"/>
    <w:rsid w:val="4AD19A5E"/>
    <w:rsid w:val="4AE593EE"/>
    <w:rsid w:val="4B2298EB"/>
    <w:rsid w:val="4BB13F32"/>
    <w:rsid w:val="4BEC1B6C"/>
    <w:rsid w:val="4C181718"/>
    <w:rsid w:val="4C5AE93D"/>
    <w:rsid w:val="4C5B98CF"/>
    <w:rsid w:val="4C640B55"/>
    <w:rsid w:val="4C94213D"/>
    <w:rsid w:val="4CB265CB"/>
    <w:rsid w:val="4CBC1E2D"/>
    <w:rsid w:val="4CDAB064"/>
    <w:rsid w:val="4CF04510"/>
    <w:rsid w:val="4CF64385"/>
    <w:rsid w:val="4D3B6222"/>
    <w:rsid w:val="4D8B579A"/>
    <w:rsid w:val="4D8EA002"/>
    <w:rsid w:val="4D90157D"/>
    <w:rsid w:val="4DC9BEBB"/>
    <w:rsid w:val="4DECFB45"/>
    <w:rsid w:val="4E5556A1"/>
    <w:rsid w:val="4E982549"/>
    <w:rsid w:val="4F1A6405"/>
    <w:rsid w:val="4F2744A1"/>
    <w:rsid w:val="4F294968"/>
    <w:rsid w:val="4F43974E"/>
    <w:rsid w:val="4F50359E"/>
    <w:rsid w:val="4F6913A0"/>
    <w:rsid w:val="4F728A0B"/>
    <w:rsid w:val="4F8FF39F"/>
    <w:rsid w:val="4FB33CDF"/>
    <w:rsid w:val="4FF151C1"/>
    <w:rsid w:val="503BCA4B"/>
    <w:rsid w:val="5049E6A0"/>
    <w:rsid w:val="504A0171"/>
    <w:rsid w:val="5063D044"/>
    <w:rsid w:val="5079790B"/>
    <w:rsid w:val="508C5D17"/>
    <w:rsid w:val="5101AEC3"/>
    <w:rsid w:val="511804BB"/>
    <w:rsid w:val="5122FDD8"/>
    <w:rsid w:val="519EC0F3"/>
    <w:rsid w:val="51B7ABA8"/>
    <w:rsid w:val="51CA0AA6"/>
    <w:rsid w:val="51D19BE9"/>
    <w:rsid w:val="523BF3E8"/>
    <w:rsid w:val="525D6D08"/>
    <w:rsid w:val="5260DDA1"/>
    <w:rsid w:val="52DF7AB7"/>
    <w:rsid w:val="5305D7F7"/>
    <w:rsid w:val="532FA8E2"/>
    <w:rsid w:val="535DE0B5"/>
    <w:rsid w:val="5375896F"/>
    <w:rsid w:val="538B95FC"/>
    <w:rsid w:val="53B08259"/>
    <w:rsid w:val="544CA5EA"/>
    <w:rsid w:val="54F82434"/>
    <w:rsid w:val="54FAB3EA"/>
    <w:rsid w:val="550766CD"/>
    <w:rsid w:val="5543AA02"/>
    <w:rsid w:val="555A7165"/>
    <w:rsid w:val="559C1F63"/>
    <w:rsid w:val="55D2B015"/>
    <w:rsid w:val="55D7F476"/>
    <w:rsid w:val="55FD708C"/>
    <w:rsid w:val="569619AD"/>
    <w:rsid w:val="56B942F5"/>
    <w:rsid w:val="56D1DCB4"/>
    <w:rsid w:val="56E24468"/>
    <w:rsid w:val="570603ED"/>
    <w:rsid w:val="57164156"/>
    <w:rsid w:val="573E1528"/>
    <w:rsid w:val="5773A597"/>
    <w:rsid w:val="5780237F"/>
    <w:rsid w:val="578D2EA8"/>
    <w:rsid w:val="579A105E"/>
    <w:rsid w:val="57E0BCDB"/>
    <w:rsid w:val="57ED1C3E"/>
    <w:rsid w:val="58061218"/>
    <w:rsid w:val="59579A08"/>
    <w:rsid w:val="596A04C7"/>
    <w:rsid w:val="59BD8D41"/>
    <w:rsid w:val="59CBDD69"/>
    <w:rsid w:val="59D37DC5"/>
    <w:rsid w:val="5A35555C"/>
    <w:rsid w:val="5A36668B"/>
    <w:rsid w:val="5A45658F"/>
    <w:rsid w:val="5A8D9C40"/>
    <w:rsid w:val="5A8E377B"/>
    <w:rsid w:val="5A940C13"/>
    <w:rsid w:val="5AAB4659"/>
    <w:rsid w:val="5AC99904"/>
    <w:rsid w:val="5AD5A212"/>
    <w:rsid w:val="5AEF0E58"/>
    <w:rsid w:val="5B5C32DC"/>
    <w:rsid w:val="5B82E062"/>
    <w:rsid w:val="5B8DCA6F"/>
    <w:rsid w:val="5BD2C55F"/>
    <w:rsid w:val="5BF218C7"/>
    <w:rsid w:val="5C1619D2"/>
    <w:rsid w:val="5CAF5E70"/>
    <w:rsid w:val="5CB66D30"/>
    <w:rsid w:val="5CD1C166"/>
    <w:rsid w:val="5D1C6BB5"/>
    <w:rsid w:val="5D638B0C"/>
    <w:rsid w:val="5DB9DCF0"/>
    <w:rsid w:val="5DEFB561"/>
    <w:rsid w:val="5E0217BC"/>
    <w:rsid w:val="5E1C8F7F"/>
    <w:rsid w:val="5E1DF6EF"/>
    <w:rsid w:val="5E21753C"/>
    <w:rsid w:val="5E2FD5F8"/>
    <w:rsid w:val="5E788D74"/>
    <w:rsid w:val="5E7B73EA"/>
    <w:rsid w:val="5E8E6C64"/>
    <w:rsid w:val="5EC8F9A1"/>
    <w:rsid w:val="5ED18CBD"/>
    <w:rsid w:val="5F32129F"/>
    <w:rsid w:val="5F6C0CCC"/>
    <w:rsid w:val="5FCA71E4"/>
    <w:rsid w:val="5FDFF9A4"/>
    <w:rsid w:val="5FE90E90"/>
    <w:rsid w:val="60118B52"/>
    <w:rsid w:val="602439CB"/>
    <w:rsid w:val="6045FFA1"/>
    <w:rsid w:val="607262AC"/>
    <w:rsid w:val="6097D476"/>
    <w:rsid w:val="614FCCF4"/>
    <w:rsid w:val="616BAECA"/>
    <w:rsid w:val="617411A2"/>
    <w:rsid w:val="6176B861"/>
    <w:rsid w:val="617AC139"/>
    <w:rsid w:val="6181A466"/>
    <w:rsid w:val="61A62870"/>
    <w:rsid w:val="62017EDA"/>
    <w:rsid w:val="6207BB5E"/>
    <w:rsid w:val="624A00FE"/>
    <w:rsid w:val="62515281"/>
    <w:rsid w:val="625E4144"/>
    <w:rsid w:val="626AEF75"/>
    <w:rsid w:val="627910A7"/>
    <w:rsid w:val="62BDA071"/>
    <w:rsid w:val="62DD115F"/>
    <w:rsid w:val="6311D569"/>
    <w:rsid w:val="637A600B"/>
    <w:rsid w:val="638DE039"/>
    <w:rsid w:val="6396D8DC"/>
    <w:rsid w:val="63B77A1F"/>
    <w:rsid w:val="63E0BDB7"/>
    <w:rsid w:val="63E6FD36"/>
    <w:rsid w:val="63F69657"/>
    <w:rsid w:val="63FD3972"/>
    <w:rsid w:val="640A439F"/>
    <w:rsid w:val="645C54CC"/>
    <w:rsid w:val="647D6597"/>
    <w:rsid w:val="64950142"/>
    <w:rsid w:val="64C187A5"/>
    <w:rsid w:val="659085F8"/>
    <w:rsid w:val="65AD0D94"/>
    <w:rsid w:val="65DF8285"/>
    <w:rsid w:val="65F36A68"/>
    <w:rsid w:val="660FC6B5"/>
    <w:rsid w:val="66248F7A"/>
    <w:rsid w:val="66C411DA"/>
    <w:rsid w:val="66CFE844"/>
    <w:rsid w:val="670F1384"/>
    <w:rsid w:val="675A2092"/>
    <w:rsid w:val="67824196"/>
    <w:rsid w:val="6787E5B6"/>
    <w:rsid w:val="67A32A14"/>
    <w:rsid w:val="67A5E61B"/>
    <w:rsid w:val="67B43A45"/>
    <w:rsid w:val="67B6BB0B"/>
    <w:rsid w:val="67BB6AA3"/>
    <w:rsid w:val="67CEEF74"/>
    <w:rsid w:val="67D377A8"/>
    <w:rsid w:val="67EEB354"/>
    <w:rsid w:val="67F8BA8B"/>
    <w:rsid w:val="6803FABF"/>
    <w:rsid w:val="682390F0"/>
    <w:rsid w:val="684A1A99"/>
    <w:rsid w:val="68652E40"/>
    <w:rsid w:val="688BD656"/>
    <w:rsid w:val="68C05D9A"/>
    <w:rsid w:val="692E440E"/>
    <w:rsid w:val="693C2DB4"/>
    <w:rsid w:val="695ADED9"/>
    <w:rsid w:val="695DFFA0"/>
    <w:rsid w:val="69666A21"/>
    <w:rsid w:val="698999B5"/>
    <w:rsid w:val="69B51C29"/>
    <w:rsid w:val="69B7D274"/>
    <w:rsid w:val="69BD6427"/>
    <w:rsid w:val="69C33FF5"/>
    <w:rsid w:val="69CAE6F1"/>
    <w:rsid w:val="6A535383"/>
    <w:rsid w:val="6A55576F"/>
    <w:rsid w:val="6A644EF1"/>
    <w:rsid w:val="6A7BD124"/>
    <w:rsid w:val="6AABAD90"/>
    <w:rsid w:val="6ABAC271"/>
    <w:rsid w:val="6AE4307E"/>
    <w:rsid w:val="6B26193D"/>
    <w:rsid w:val="6B38C29C"/>
    <w:rsid w:val="6B50EC8A"/>
    <w:rsid w:val="6B64F925"/>
    <w:rsid w:val="6B6BD98E"/>
    <w:rsid w:val="6B6EF558"/>
    <w:rsid w:val="6BD881A0"/>
    <w:rsid w:val="6BFB9701"/>
    <w:rsid w:val="6C454B12"/>
    <w:rsid w:val="6CBA7149"/>
    <w:rsid w:val="6CC8A2C9"/>
    <w:rsid w:val="6CFBD4F8"/>
    <w:rsid w:val="6D33535E"/>
    <w:rsid w:val="6D46A3CE"/>
    <w:rsid w:val="6D5B17FB"/>
    <w:rsid w:val="6D99C8B0"/>
    <w:rsid w:val="6DA155B6"/>
    <w:rsid w:val="6DA7400D"/>
    <w:rsid w:val="6DE89A57"/>
    <w:rsid w:val="6DEEB13C"/>
    <w:rsid w:val="6E187954"/>
    <w:rsid w:val="6E1EDA0B"/>
    <w:rsid w:val="6E3171A5"/>
    <w:rsid w:val="6E4620E6"/>
    <w:rsid w:val="6E8C48BE"/>
    <w:rsid w:val="6EBB9B2F"/>
    <w:rsid w:val="6ED601C3"/>
    <w:rsid w:val="6F102262"/>
    <w:rsid w:val="6F1BA823"/>
    <w:rsid w:val="6F38D641"/>
    <w:rsid w:val="6F519480"/>
    <w:rsid w:val="6F67385D"/>
    <w:rsid w:val="6FA16714"/>
    <w:rsid w:val="70198A01"/>
    <w:rsid w:val="7037DC01"/>
    <w:rsid w:val="7058E313"/>
    <w:rsid w:val="709CCD6D"/>
    <w:rsid w:val="70C1F983"/>
    <w:rsid w:val="70C7A35A"/>
    <w:rsid w:val="70CC23A0"/>
    <w:rsid w:val="70E20A8F"/>
    <w:rsid w:val="7138992D"/>
    <w:rsid w:val="71A6B5DC"/>
    <w:rsid w:val="71ACE72C"/>
    <w:rsid w:val="720B463D"/>
    <w:rsid w:val="72173F53"/>
    <w:rsid w:val="7219F674"/>
    <w:rsid w:val="724A52DA"/>
    <w:rsid w:val="7259C5EC"/>
    <w:rsid w:val="725E6568"/>
    <w:rsid w:val="72778DC5"/>
    <w:rsid w:val="728607FD"/>
    <w:rsid w:val="72932747"/>
    <w:rsid w:val="72A13BDE"/>
    <w:rsid w:val="72A2E31D"/>
    <w:rsid w:val="72BCA75D"/>
    <w:rsid w:val="72DE8BC0"/>
    <w:rsid w:val="72E56CEE"/>
    <w:rsid w:val="73046CF0"/>
    <w:rsid w:val="7354A95C"/>
    <w:rsid w:val="73637DC3"/>
    <w:rsid w:val="73803327"/>
    <w:rsid w:val="73FCFE14"/>
    <w:rsid w:val="7402AF34"/>
    <w:rsid w:val="74C5DB5C"/>
    <w:rsid w:val="74CCFF8C"/>
    <w:rsid w:val="74F4B752"/>
    <w:rsid w:val="74FD3B55"/>
    <w:rsid w:val="7527C3F7"/>
    <w:rsid w:val="75886823"/>
    <w:rsid w:val="758CCBEC"/>
    <w:rsid w:val="75AA0AF9"/>
    <w:rsid w:val="75EB91C3"/>
    <w:rsid w:val="760A26F8"/>
    <w:rsid w:val="760EC1CF"/>
    <w:rsid w:val="767A53B2"/>
    <w:rsid w:val="76BA368F"/>
    <w:rsid w:val="76CCCAE3"/>
    <w:rsid w:val="76DB9A68"/>
    <w:rsid w:val="7713FC77"/>
    <w:rsid w:val="772B3641"/>
    <w:rsid w:val="772C4691"/>
    <w:rsid w:val="776E39C7"/>
    <w:rsid w:val="778420F5"/>
    <w:rsid w:val="77A4D61B"/>
    <w:rsid w:val="77BA1599"/>
    <w:rsid w:val="78335403"/>
    <w:rsid w:val="783996DC"/>
    <w:rsid w:val="7844D6D5"/>
    <w:rsid w:val="784F4F0B"/>
    <w:rsid w:val="7852342B"/>
    <w:rsid w:val="7898FF04"/>
    <w:rsid w:val="78E73D15"/>
    <w:rsid w:val="7946EB7E"/>
    <w:rsid w:val="79592CA3"/>
    <w:rsid w:val="797E5DCE"/>
    <w:rsid w:val="798E2137"/>
    <w:rsid w:val="7A23B710"/>
    <w:rsid w:val="7A4D8E2E"/>
    <w:rsid w:val="7A4E0C71"/>
    <w:rsid w:val="7A6933E3"/>
    <w:rsid w:val="7AABBC04"/>
    <w:rsid w:val="7AC8B180"/>
    <w:rsid w:val="7AE83BA3"/>
    <w:rsid w:val="7AEE3D3B"/>
    <w:rsid w:val="7B0291C3"/>
    <w:rsid w:val="7B1B5F68"/>
    <w:rsid w:val="7B9B0730"/>
    <w:rsid w:val="7B9BA811"/>
    <w:rsid w:val="7B9CFBCE"/>
    <w:rsid w:val="7BA2D3FE"/>
    <w:rsid w:val="7BCE453D"/>
    <w:rsid w:val="7C0ADC10"/>
    <w:rsid w:val="7C470CD7"/>
    <w:rsid w:val="7C7C8F02"/>
    <w:rsid w:val="7CA12B0D"/>
    <w:rsid w:val="7D52D3CF"/>
    <w:rsid w:val="7D56FB12"/>
    <w:rsid w:val="7D633CF4"/>
    <w:rsid w:val="7D8A70B3"/>
    <w:rsid w:val="7DEC9FC8"/>
    <w:rsid w:val="7DFCA28D"/>
    <w:rsid w:val="7E0034A8"/>
    <w:rsid w:val="7E2D6E65"/>
    <w:rsid w:val="7E52CC3E"/>
    <w:rsid w:val="7E99F1F7"/>
    <w:rsid w:val="7EDBD124"/>
    <w:rsid w:val="7EDBDCE4"/>
    <w:rsid w:val="7EED350F"/>
    <w:rsid w:val="7EF1B6CB"/>
    <w:rsid w:val="7F036377"/>
    <w:rsid w:val="7F1B6D68"/>
    <w:rsid w:val="7F265B5C"/>
    <w:rsid w:val="7F8DCAA0"/>
    <w:rsid w:val="7FFEE1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513"/>
        <w:tab w:val="right" w:pos="9026"/>
      </w:tabs>
      <w:snapToGrid w:val="0"/>
    </w:pPr>
    <w:rPr>
      <w:sz w:val="18"/>
      <w:szCs w:val="18"/>
    </w:rPr>
  </w:style>
  <w:style w:type="paragraph" w:styleId="12">
    <w:name w:val="header"/>
    <w:basedOn w:val="1"/>
    <w:link w:val="39"/>
    <w:unhideWhenUsed/>
    <w:uiPriority w:val="99"/>
    <w:pPr>
      <w:pBdr>
        <w:bottom w:val="single" w:color="auto" w:sz="6" w:space="1"/>
      </w:pBdr>
      <w:tabs>
        <w:tab w:val="center" w:pos="4513"/>
        <w:tab w:val="right" w:pos="9026"/>
      </w:tabs>
      <w:snapToGrid w:val="0"/>
      <w:jc w:val="center"/>
    </w:pPr>
    <w:rPr>
      <w:sz w:val="18"/>
      <w:szCs w:val="18"/>
    </w:rPr>
  </w:style>
  <w:style w:type="paragraph" w:styleId="13">
    <w:name w:val="toc 1"/>
    <w:basedOn w:val="1"/>
    <w:next w:val="1"/>
    <w:autoRedefine/>
    <w:unhideWhenUsed/>
    <w:uiPriority w:val="39"/>
    <w:pPr>
      <w:spacing w:after="100"/>
    </w:pPr>
  </w:style>
  <w:style w:type="paragraph" w:styleId="14">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oc 2"/>
    <w:basedOn w:val="1"/>
    <w:next w:val="1"/>
    <w:autoRedefine/>
    <w:unhideWhenUsed/>
    <w:uiPriority w:val="39"/>
    <w:pPr>
      <w:spacing w:after="100"/>
      <w:ind w:left="220"/>
    </w:p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8">
    <w:name w:val="Table Grid"/>
    <w:basedOn w:val="1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0">
    <w:name w:val="Hyperlink"/>
    <w:basedOn w:val="19"/>
    <w:unhideWhenUsed/>
    <w:uiPriority w:val="99"/>
    <w:rPr>
      <w:color w:val="467886" w:themeColor="hyperlink"/>
      <w:u w:val="single"/>
      <w14:textFill>
        <w14:solidFill>
          <w14:schemeClr w14:val="hlink"/>
        </w14:solidFill>
      </w14:textFill>
    </w:rPr>
  </w:style>
  <w:style w:type="character" w:customStyle="1" w:styleId="21">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9"/>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9"/>
    <w:link w:val="4"/>
    <w:uiPriority w:val="9"/>
    <w:rPr>
      <w:rFonts w:eastAsiaTheme="majorEastAsia" w:cstheme="majorBidi"/>
      <w:color w:val="104862" w:themeColor="accent1" w:themeShade="BF"/>
      <w:sz w:val="28"/>
      <w:szCs w:val="28"/>
    </w:rPr>
  </w:style>
  <w:style w:type="character" w:customStyle="1" w:styleId="24">
    <w:name w:val="Heading 4 Char"/>
    <w:basedOn w:val="19"/>
    <w:link w:val="5"/>
    <w:uiPriority w:val="9"/>
    <w:rPr>
      <w:rFonts w:eastAsiaTheme="majorEastAsia" w:cstheme="majorBidi"/>
      <w:i/>
      <w:iCs/>
      <w:color w:val="104862" w:themeColor="accent1" w:themeShade="BF"/>
    </w:rPr>
  </w:style>
  <w:style w:type="character" w:customStyle="1" w:styleId="25">
    <w:name w:val="Heading 5 Char"/>
    <w:basedOn w:val="19"/>
    <w:link w:val="6"/>
    <w:uiPriority w:val="9"/>
    <w:rPr>
      <w:rFonts w:eastAsiaTheme="majorEastAsia" w:cstheme="majorBidi"/>
      <w:color w:val="104862" w:themeColor="accent1" w:themeShade="BF"/>
    </w:rPr>
  </w:style>
  <w:style w:type="character" w:customStyle="1" w:styleId="26">
    <w:name w:val="Heading 6 Char"/>
    <w:basedOn w:val="19"/>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9"/>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9"/>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9"/>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31">
    <w:name w:val="Subtitle Char"/>
    <w:basedOn w:val="19"/>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Intense Emphasis"/>
    <w:basedOn w:val="19"/>
    <w:qFormat/>
    <w:uiPriority w:val="21"/>
    <w:rPr>
      <w:i/>
      <w:iCs/>
      <w:color w:val="104862" w:themeColor="accent1" w:themeShade="BF"/>
    </w:rPr>
  </w:style>
  <w:style w:type="character" w:customStyle="1" w:styleId="33">
    <w:name w:val="Quote Char"/>
    <w:basedOn w:val="19"/>
    <w:link w:val="34"/>
    <w:uiPriority w:val="29"/>
    <w:rPr>
      <w:i/>
      <w:iCs/>
      <w:color w:val="404040" w:themeColor="text1" w:themeTint="BF"/>
      <w14:textFill>
        <w14:solidFill>
          <w14:schemeClr w14:val="tx1">
            <w14:lumMod w14:val="75000"/>
            <w14:lumOff w14:val="25000"/>
          </w14:schemeClr>
        </w14:solidFill>
      </w14:textFill>
    </w:rPr>
  </w:style>
  <w:style w:type="paragraph" w:styleId="34">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Intense Quote Char"/>
    <w:basedOn w:val="19"/>
    <w:link w:val="36"/>
    <w:uiPriority w:val="30"/>
    <w:rPr>
      <w:i/>
      <w:iCs/>
      <w:color w:val="104862" w:themeColor="accent1" w:themeShade="BF"/>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Reference"/>
    <w:basedOn w:val="19"/>
    <w:qFormat/>
    <w:uiPriority w:val="32"/>
    <w:rPr>
      <w:b/>
      <w:bCs/>
      <w:smallCaps/>
      <w:color w:val="104862" w:themeColor="accent1" w:themeShade="BF"/>
      <w:spacing w:val="5"/>
    </w:rPr>
  </w:style>
  <w:style w:type="paragraph" w:styleId="38">
    <w:name w:val="List Paragraph"/>
    <w:basedOn w:val="1"/>
    <w:qFormat/>
    <w:uiPriority w:val="34"/>
    <w:pPr>
      <w:ind w:left="720"/>
      <w:contextualSpacing/>
    </w:pPr>
  </w:style>
  <w:style w:type="character" w:customStyle="1" w:styleId="39">
    <w:name w:val="Header Char"/>
    <w:basedOn w:val="19"/>
    <w:link w:val="12"/>
    <w:uiPriority w:val="99"/>
    <w:rPr>
      <w:sz w:val="18"/>
      <w:szCs w:val="18"/>
    </w:rPr>
  </w:style>
  <w:style w:type="character" w:customStyle="1" w:styleId="40">
    <w:name w:val="Footer Char"/>
    <w:basedOn w:val="19"/>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495</Words>
  <Characters>2854</Characters>
  <TotalTime>0</TotalTime>
  <ScaleCrop>false</ScaleCrop>
  <LinksUpToDate>false</LinksUpToDate>
  <CharactersWithSpaces>3333</CharactersWithSpaces>
  <Application>WPS Office_12.1.0.28505_F1E327BC-269C-435d-A152-05C5408002CA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2024-02-22T19:39:00Z</dcterms:created>
  <dc:creator>LIU Yingge</dc:creator>
  <cp:lastModifiedBy>Linda</cp:lastModifiedBy>
  <dcterms:modified xsi:type="dcterms:W3CDTF">2026-10-02T07:30:21Z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eyJoZGlkIjoiMzVjNTI1ODBjZjhmZmY4MzIxNzU0NzZlMDIzZjRiNGUiLCJ1c2VySWQiOiIxMzIxMjg4MTcxIn0=</vt:lpwstr>
  </property>
  <property fmtid="{D5CDD505-2E9C-101B-9397-08002B2CF9AE}" pid="3" name="KSOProductBuildVer">
    <vt:lpwstr>2052-12.1.0.28505</vt:lpwstr>
  </property>
  <property fmtid="{D5CDD505-2E9C-101B-9397-08002B2CF9AE}" pid="4" name="ICV">
    <vt:lpwstr>E4EC2009BFDF4711A26A4F2BF17553C4_12</vt:lpwstr>
  </property>
</Properties>
</file>