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深度学习辅助拉曼光谱实现特定矿物自动识别调研报告</w:t>
      </w:r>
    </w:p>
    <w:p>
      <w:pPr>
        <w:pStyle w:val="Heading1"/>
      </w:pPr>
      <w:r>
        <w:t>摘要</w:t>
      </w:r>
    </w:p>
    <w:p>
      <w:r>
        <w:t>随着人工智能与光谱分析技术的快速发展，如何高效、精准地识别复杂矿物成分成为地球科学与智能检测领域的重要研究方向。传统的矿物分析方法如X射线荧光光谱（XRF）和电感耦合等离子体发射光谱（ICP-OES）虽然精度高，但存在样品制备复杂、现场适应性差、分析时间长等问题。近年来，基于拉曼光谱（Raman Spectroscopy）与激光诱导击穿光谱（LIBS）的快速分析方法逐渐受到重视。然而，光谱数据复杂、噪声干扰显著以及特征峰混叠等问题限制了其在野外或实时矿物检测中的应用。本调研报告以《深度学习辅助拉曼光谱实现特定矿物自动识别》为核心研究主题，结合近期文献与自主实验结果，探讨深度学习方法在光谱数据分析中的应用潜力，并通过DA-ConvLSTM模型实现特定矿物识别。</w:t>
      </w:r>
    </w:p>
    <w:p>
      <w:r>
        <w:t>关键词：拉曼光谱；深度学习；矿物识别；LIBS；DA-ConvLSTM；Grad-CAM++</w:t>
      </w:r>
    </w:p>
    <w:p>
      <w:pPr>
        <w:pStyle w:val="Heading1"/>
      </w:pPr>
      <w:r>
        <w:t>一、引言（研究背景与意义）</w:t>
      </w:r>
    </w:p>
    <w:p>
      <w:r>
        <w:t>图1：拉曼光谱与LIBS技术在矿物识别中的应用框架示意图（此处插图）</w:t>
      </w:r>
    </w:p>
    <w:p>
      <w:pPr>
        <w:pStyle w:val="Heading1"/>
      </w:pPr>
      <w:r>
        <w:t>二、研究方案与技术路线</w:t>
      </w:r>
    </w:p>
    <w:p>
      <w:r>
        <w:t>表1：光谱数据预处理步骤与主要参数说明（此处插表）</w:t>
        <w:br/>
        <w:t>图2：DA-ConvLSTM模型结构框架图（此处插图）</w:t>
      </w:r>
    </w:p>
    <w:p>
      <w:pPr>
        <w:pStyle w:val="Heading1"/>
      </w:pPr>
      <w:r>
        <w:t>三、实验设计与结果分析</w:t>
      </w:r>
    </w:p>
    <w:p>
      <w:r>
        <w:t>图3：消融实验结果对比图（此处插图）</w:t>
        <w:br/>
        <w:t>图4：不同噪声强度下四种矿物识别准确率变化图（此处插图）</w:t>
        <w:br/>
        <w:t>图5：Grad-CAM++模型激活图可视化结果（此处插图）</w:t>
      </w:r>
    </w:p>
    <w:p>
      <w:pPr>
        <w:pStyle w:val="Heading1"/>
      </w:pPr>
      <w:r>
        <w:t>四、比较分析：LIBS实验与深度学习光谱识别</w:t>
      </w:r>
    </w:p>
    <w:p>
      <w:r>
        <w:t>图6：LIBS系统原理与不同波长光谱变化示意图（此处插图）</w:t>
        <w:br/>
        <w:t>表3：不同波长激光对主要稀土元素发射强度的影响（此处插表）</w:t>
      </w:r>
    </w:p>
    <w:p>
      <w:pPr>
        <w:pStyle w:val="Heading1"/>
      </w:pPr>
      <w:r>
        <w:t>五、讨论</w:t>
      </w:r>
    </w:p>
    <w:p>
      <w:pPr>
        <w:pStyle w:val="Heading1"/>
      </w:pPr>
      <w:r>
        <w:t>六、结论与展望</w:t>
      </w:r>
    </w:p>
    <w:p>
      <w:pPr>
        <w:pStyle w:val="Heading1"/>
      </w:pPr>
      <w:r>
        <w:t>参考文献</w:t>
      </w:r>
    </w:p>
    <w:p>
      <w:r>
        <w:t>Afgan M. S., Hou Z., Song W. et al. On the Spectral Identification and Wavelength Dependence of Rare-Earth Ore Emission by LIBS. Chemosensors, 2022, 10(9): 350.</w:t>
      </w:r>
    </w:p>
    <w:p>
      <w:r>
        <w:t>Wang Z., et al. Recent Advances in Laser-Induced Breakdown Spectroscopy Quantification. TrAC Trends Anal. Chem., 2021, 143: 116385.</w:t>
      </w:r>
    </w:p>
    <w:p>
      <w:r>
        <w:t>李鑫, 张震, 罗浩然. 深度学习辅助拉曼光谱实现特定矿物自动识别. 调研报告PPT, 2025.</w:t>
      </w:r>
    </w:p>
    <w:p>
      <w:r>
        <w:t>Singh J. P., Thakur S. N. Laser-Induced Breakdown Spectroscopy, 2nd Edition. Elsevier, 2020.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