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界面与交互设计说明（UI/UE）· 小肥鱼物理解题动画软件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文档版本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编制日期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2026-10-25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阶段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UI/UE 设计阶段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一、设计目标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一眼知道在干什么</w:t>
      </w:r>
      <w:r>
        <w:rPr>
          <w:rFonts w:ascii="Times New Roman" w:hAnsi="Times New Roman" w:eastAsia="宋体"/>
          <w:b w:val="0"/>
          <w:sz w:val="21"/>
        </w:rPr>
        <w:t>：生成过程用一个阶段大标题 + 一张插画表达，不用进度条堆砌；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讲课时不挡视线</w:t>
      </w:r>
      <w:r>
        <w:rPr>
          <w:rFonts w:ascii="Times New Roman" w:hAnsi="Times New Roman" w:eastAsia="宋体"/>
          <w:b w:val="0"/>
          <w:sz w:val="21"/>
        </w:rPr>
        <w:t>：画布占满右栏，控件退到边缘；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错误可读</w:t>
      </w:r>
      <w:r>
        <w:rPr>
          <w:rFonts w:ascii="Times New Roman" w:hAnsi="Times New Roman" w:eastAsia="宋体"/>
          <w:b w:val="0"/>
          <w:sz w:val="21"/>
        </w:rPr>
        <w:t>：不说“失败了”，说“哪一条没过、在哪一行”。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二、信息架构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解题页 ─┬─ 左：题目输入 + 生成按钮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└─ 右：阶段大标题 + 插画 + 折叠面板（解题过程 / 判据·卡片依据·自愈过程）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动画页 ─┬─ 左：导读栏（原题 / 第 N 步 页签，底部曲线图）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└─ 右：画布 + 播放条 + 矢量开关 + 图例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宋体"/>
          <w:b w:val="0"/>
          <w:sz w:val="18"/>
        </w:rPr>
        <w:t>设置页 ─── 知识卡 / 提示词卡 / 本地规则卡 / AI 帮写（占位）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三、页面布局规范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区域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规范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顶栏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高 56px，左为产品名 + 版本号，右为连接设置入口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主区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最大宽 1400px 居中，左右分栏比例 5:7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动画页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左侧导读栏固定 380px，右侧画布自适应（flex 占满剩余高度）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圆角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卡片 16px，按钮 8px，输入框 8px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间距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8px 栅格，区块间距 16 / 24px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四、视觉规范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取值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理由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正文中文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宋体（SimSun）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与教材、试卷一致，投影不失真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正文英文/数字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Times New Roman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与公式排版统一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控件文字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黑体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小字号下更清晰（控件不使用宋体）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正文最小字号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12px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宋体在 11px 会发虚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速度矢量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#2e7d32（绿）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与加速度、受力区分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加速度矢量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#15529e（深蓝）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避开图表墨色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受力矢量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#b3382f（红）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惯例色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画布背景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#ffffff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投影环境对比度最高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强调色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天蓝到靛蓝渐变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用于阶段大标题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画布内</w:t>
      </w:r>
      <w:r>
        <w:rPr>
          <w:rFonts w:ascii="Times New Roman" w:hAnsi="Times New Roman" w:eastAsia="宋体"/>
          <w:b/>
          <w:sz w:val="21"/>
        </w:rPr>
        <w:t>不写任何文字</w:t>
      </w:r>
      <w:r>
        <w:rPr>
          <w:rFonts w:ascii="Times New Roman" w:hAnsi="Times New Roman" w:eastAsia="宋体"/>
          <w:b w:val="0"/>
          <w:sz w:val="21"/>
        </w:rPr>
        <w:t>（除 p–V 等图形类题的坐标轴名），文字一律放在画布外，</w:t>
      </w:r>
    </w:p>
    <w:p>
      <w:r>
        <w:rPr>
          <w:rFonts w:ascii="Times New Roman" w:hAnsi="Times New Roman" w:eastAsia="宋体"/>
          <w:b w:val="0"/>
          <w:sz w:val="21"/>
        </w:rPr>
        <w:t>保证投影时字号统一、缩放不失真。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五、交互规范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交互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行为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生成中切换页面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禁止进入动画页（此时程序可能未收敛）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点击步骤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时间轴跳到该步起点，页签切到该步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拖动时间轴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自动选中当前步骤（联动开启时）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关闭「动画联动」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点步骤只切换文字，不动画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倍速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6 档预设（0.1/0.5/1/2/5/10×）+ 自定义 0.1–20×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矢量开关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三组独立，关掉即从画面移除并同步图例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恢复本版内置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只撤销对内置卡的覆盖，不删除用户自建卡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六、状态与反馈设计</w:t>
      </w:r>
    </w:p>
    <w:p>
      <w:r>
        <w:rPr>
          <w:rFonts w:ascii="Times New Roman" w:hAnsi="Times New Roman" w:eastAsia="宋体"/>
          <w:b w:val="0"/>
          <w:sz w:val="21"/>
        </w:rPr>
        <w:t>生成过程用一张插画 + 一句大标题表达当前状态，共 9 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状态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画面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标题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待机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悠闲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小肥鱼在等你出题…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读题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低头看题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小肥鱼正在看题…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解题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演算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小肥鱼正在解题…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分步/分析/对齐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托腮思考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小肥鱼正在努力思考…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画图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拿笔绘制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小肥鱼正在画画…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校验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检查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小肥鱼正在检查…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修复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修修补补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小肥鱼正在完善…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完成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举双手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小肥鱼画好啦！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出错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沮丧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小肥鱼卡住了…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七、可访问性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阶段标题使用 </w:t>
      </w:r>
      <w:r>
        <w:rPr>
          <w:rFonts w:ascii="Courier New" w:hAnsi="Courier New" w:eastAsia="宋体"/>
          <w:b w:val="0"/>
          <w:sz w:val="21"/>
        </w:rPr>
        <w:t>role="status"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urier New" w:hAnsi="Courier New" w:eastAsia="宋体"/>
          <w:b w:val="0"/>
          <w:sz w:val="21"/>
        </w:rPr>
        <w:t>aria-live="polite"</w:t>
      </w:r>
      <w:r>
        <w:rPr>
          <w:rFonts w:ascii="Times New Roman" w:hAnsi="Times New Roman" w:eastAsia="宋体"/>
          <w:b w:val="0"/>
          <w:sz w:val="21"/>
        </w:rPr>
        <w:t>，状态变化可被读屏播报；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步骤页签使用 </w:t>
      </w:r>
      <w:r>
        <w:rPr>
          <w:rFonts w:ascii="Courier New" w:hAnsi="Courier New" w:eastAsia="宋体"/>
          <w:b w:val="0"/>
          <w:sz w:val="21"/>
        </w:rPr>
        <w:t>aria-selected</w:t>
      </w:r>
      <w:r>
        <w:rPr>
          <w:rFonts w:ascii="Times New Roman" w:hAnsi="Times New Roman" w:eastAsia="宋体"/>
          <w:b w:val="0"/>
          <w:sz w:val="21"/>
        </w:rPr>
        <w:t xml:space="preserve"> 标注选中态；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所有控件可键盘聚焦，焦点环可见；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图表与画布提供文字替代说明。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八、设计交付物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交付物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页面结构原型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物理动画原型总览.html（可浏览器直接打开）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视觉规范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本文件第四节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状态插画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web/public/fish/*.webp（9 张）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组件样式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web/src/index.css（Tailwind 配置内）</w:t>
            </w:r>
          </w:p>
        </w:tc>
      </w:tr>
    </w:tbl>
    <w:sectPr w:rsidR="00FC693F" w:rsidRPr="0006063C" w:rsidSect="00034616"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