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安装与部署手册 · 小肥鱼物理解题动画软件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编制日期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阶段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上线部署与交付阶段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适用版本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小肥鱼物理解题动画-Setup-x.y.z.exe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NSIS 安装包，可自选安装目录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小肥鱼物理解题动画-vX.Y.Z-win-x64.zip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绿色版，解压即用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LICENSE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urier New" w:hAnsi="Courier New" w:eastAsia="宋体"/>
                <w:b w:val="0"/>
                <w:sz w:val="19"/>
              </w:rPr>
              <w:t>NOTICE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urier New" w:hAnsi="Courier New" w:eastAsia="宋体"/>
                <w:b w:val="0"/>
                <w:sz w:val="19"/>
              </w:rPr>
              <w:t>LICENSE-DOCS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许可与声明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本手册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安装与使用说明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要求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操作系统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10 / 11，64 位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处理器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x64 双核及以上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内存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 GB（建议 8 GB）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磁盘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安装约 350 MB；预留 2 GB 存放导出物与历史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显示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1366×768 及以上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网络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安装与启动</w:t>
            </w:r>
            <w:r>
              <w:rPr>
                <w:rFonts w:ascii="Times New Roman" w:hAnsi="Times New Roman" w:eastAsia="宋体"/>
                <w:b/>
                <w:sz w:val="19"/>
              </w:rPr>
              <w:t>不需要</w:t>
            </w:r>
            <w:r>
              <w:rPr>
                <w:rFonts w:ascii="Times New Roman" w:hAnsi="Times New Roman" w:eastAsia="宋体"/>
                <w:b w:val="0"/>
                <w:sz w:val="19"/>
              </w:rPr>
              <w:t>联网；生成时需要访问模型接口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其他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无需预装 Node.js、数据库或其他运行库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三、安装步骤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3.1 安装包方式（推荐）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双击 </w:t>
      </w:r>
      <w:r>
        <w:rPr>
          <w:rFonts w:ascii="Courier New" w:hAnsi="Courier New" w:eastAsia="宋体"/>
          <w:b w:val="0"/>
          <w:sz w:val="21"/>
        </w:rPr>
        <w:t>小肥鱼物理解题动画-Setup-x.y.z.exe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选择安装目录（默认在用户目录下，不需要管理员权限）；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勾选是否创建桌面快捷方式；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完成后从开始菜单或桌面启动。</w:t>
      </w:r>
    </w:p>
    <w:p>
      <w:r>
        <w:rPr>
          <w:rFonts w:ascii="Times New Roman" w:hAnsi="Times New Roman" w:eastAsia="宋体"/>
          <w:b w:val="0"/>
          <w:sz w:val="21"/>
        </w:rPr>
        <w:t>首次运行如遇 Windows SmartScreen 提示，点「更多信息 → 仍要运行」。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3.2 绿色版方式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解压 zip 到任意目录（路径建议不含空格与特殊字符）；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双击 </w:t>
      </w:r>
      <w:r>
        <w:rPr>
          <w:rFonts w:ascii="Courier New" w:hAnsi="Courier New" w:eastAsia="宋体"/>
          <w:b w:val="0"/>
          <w:sz w:val="21"/>
        </w:rPr>
        <w:t>小肥鱼物理解题动画.exe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1"/>
        </w:rPr>
        <w:t>绿色版与安装版共用同一份用户数据目录，两者可以并存，但不建议同时运行。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四、首次配置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启动后点右上角 </w:t>
      </w:r>
      <w:r>
        <w:rPr>
          <w:rFonts w:ascii="Times New Roman" w:hAnsi="Times New Roman" w:eastAsia="宋体"/>
          <w:b/>
          <w:sz w:val="21"/>
        </w:rPr>
        <w:t>⚙ 连接设置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填写三项：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接口地址（兼容 OpenAI 协议的 </w:t>
      </w:r>
      <w:r>
        <w:rPr>
          <w:rFonts w:ascii="Courier New" w:hAnsi="Courier New" w:eastAsia="宋体"/>
          <w:b w:val="0"/>
          <w:sz w:val="21"/>
        </w:rPr>
        <w:t>/v1/chat/completions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模型名；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密钥。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点「测试连接」确认可用；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必须先配置才能生成</w:t>
      </w:r>
      <w:r>
        <w:rPr>
          <w:rFonts w:ascii="Times New Roman" w:hAnsi="Times New Roman" w:eastAsia="宋体"/>
          <w:b w:val="0"/>
          <w:sz w:val="21"/>
        </w:rPr>
        <w:t>：软件不自带模型，未配置时跑不了自己的题。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五、目录说明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目录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是否可删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安装目录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程序本体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卸载时清理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%APPDATA%\xiaofeiyu-physics-animation\data\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知识卡、提示词、密钥、账本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不可删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（删了会丢配置与历史）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…\data\ai-rules\knowledgecard\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用户知识卡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可备份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…\data\ai-rules\keys.json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模型密钥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可删（需重新配置）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…\data\history.db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生成历史与审计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可删（丢历史）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文档\小肥鱼物理解题动画\导出\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导出的网页与 GIF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可删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安装目录\</w:t>
            </w:r>
            <w:r>
              <w:rPr>
                <w:rFonts w:ascii="Courier New" w:hAnsi="Courier New" w:eastAsia="宋体"/>
                <w:b w:val="0"/>
                <w:sz w:val="19"/>
              </w:rPr>
              <w:t>开源日志\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每次运行的日志（已脱敏）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可删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六、卸载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控制面板 → 程序和功能 → 卸载「小肥鱼物理解题动画」；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卸载默认不删除用户数据</w:t>
      </w:r>
      <w:r>
        <w:rPr>
          <w:rFonts w:ascii="Times New Roman" w:hAnsi="Times New Roman" w:eastAsia="宋体"/>
          <w:b w:val="0"/>
          <w:sz w:val="21"/>
        </w:rPr>
        <w:t>（保留知识卡与历史）；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需要彻底清理时，手动删除 </w:t>
      </w:r>
      <w:r>
        <w:rPr>
          <w:rFonts w:ascii="Courier New" w:hAnsi="Courier New" w:eastAsia="宋体"/>
          <w:b w:val="0"/>
          <w:sz w:val="21"/>
        </w:rPr>
        <w:t>%APPDATA%\xiaofeiyu-physics-animation\</w:t>
      </w:r>
      <w:r>
        <w:rPr>
          <w:rFonts w:ascii="Times New Roman" w:hAnsi="Times New Roman" w:eastAsia="宋体"/>
          <w:b w:val="0"/>
          <w:sz w:val="21"/>
        </w:rPr>
        <w:t xml:space="preserve"> 与导出目录。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七、迁移到新机器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在新机器完成安装；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把旧机器的整个 </w:t>
      </w:r>
      <w:r>
        <w:rPr>
          <w:rFonts w:ascii="Courier New" w:hAnsi="Courier New" w:eastAsia="宋体"/>
          <w:b w:val="0"/>
          <w:sz w:val="21"/>
        </w:rPr>
        <w:t>%APPDATA%\xiaofeiyu-physics-animation\data\</w:t>
      </w:r>
      <w:r>
        <w:rPr>
          <w:rFonts w:ascii="Times New Roman" w:hAnsi="Times New Roman" w:eastAsia="宋体"/>
          <w:b w:val="0"/>
          <w:sz w:val="21"/>
        </w:rPr>
        <w:t xml:space="preserve"> 拷贝到新机器同路径；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启动软件，设置页应能看到原有知识卡，历史库有记录。</w:t>
      </w:r>
    </w:p>
    <w:p>
      <w:r>
        <w:rPr>
          <w:rFonts w:ascii="Times New Roman" w:hAnsi="Times New Roman" w:eastAsia="宋体"/>
          <w:b w:val="0"/>
          <w:sz w:val="21"/>
        </w:rPr>
        <w:t xml:space="preserve">密钥文件随数据目录一起迁移；如担心泄露，可只迁移 </w:t>
      </w:r>
      <w:r>
        <w:rPr>
          <w:rFonts w:ascii="Courier New" w:hAnsi="Courier New" w:eastAsia="宋体"/>
          <w:b w:val="0"/>
          <w:sz w:val="21"/>
        </w:rPr>
        <w:t>knowledgecard/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urier New" w:hAnsi="Courier New" w:eastAsia="宋体"/>
          <w:b w:val="0"/>
          <w:sz w:val="21"/>
        </w:rPr>
        <w:t>history.db</w:t>
      </w:r>
      <w:r>
        <w:rPr>
          <w:rFonts w:ascii="Times New Roman" w:hAnsi="Times New Roman" w:eastAsia="宋体"/>
          <w:b w:val="0"/>
          <w:sz w:val="21"/>
        </w:rPr>
        <w:t>，</w:t>
      </w:r>
    </w:p>
    <w:p>
      <w:r>
        <w:rPr>
          <w:rFonts w:ascii="Times New Roman" w:hAnsi="Times New Roman" w:eastAsia="宋体"/>
          <w:b w:val="0"/>
          <w:sz w:val="21"/>
        </w:rPr>
        <w:t>到新机器重新填密钥。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八、常见问题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现象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原因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处理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启动后空白窗口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本机服务未起来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查看 </w:t>
            </w:r>
            <w:r>
              <w:rPr>
                <w:rFonts w:ascii="Courier New" w:hAnsi="Courier New" w:eastAsia="宋体"/>
                <w:b w:val="0"/>
                <w:sz w:val="19"/>
              </w:rPr>
              <w:t>%TEMP%\od-shell.log</w:t>
            </w:r>
            <w:r>
              <w:rPr>
                <w:rFonts w:ascii="Times New Roman" w:hAnsi="Times New Roman" w:eastAsia="宋体"/>
                <w:b w:val="0"/>
                <w:sz w:val="19"/>
              </w:rPr>
              <w:t>，重启软件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提示“未配置端点”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未填连接设置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右上角齿轮配置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提示“不支持看图”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所选模型无视觉能力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换模型，或改为文字描述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生成很慢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校验未过进入修复轮次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属正常；3 分钟以上再看日志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导出目录打不开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文档目录被重定向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用界面「打开导出文件夹」按钮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杀毒软件报毒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未签名 exe 的常见误报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加入信任，或使用绿色版解压后运行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九、版本升级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直接运行新版本安装包覆盖安装，用户数据不受影响；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升级后首次启动会自动迁移旧版数据（知识卡从旧目录复制、账本按结构版本迁移）；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升级前建议备份 </w:t>
      </w:r>
      <w:r>
        <w:rPr>
          <w:rFonts w:ascii="Courier New" w:hAnsi="Courier New" w:eastAsia="宋体"/>
          <w:b w:val="0"/>
          <w:sz w:val="21"/>
        </w:rPr>
        <w:t>%APPDATA%\xiaofeiyu-physics-animation\data\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十、回滚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卸载当前版本；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安装上一版本安装包；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若账本结构已升级，旧版本可能无法读取新库——此时用升级前的备份恢复 </w:t>
      </w:r>
      <w:r>
        <w:rPr>
          <w:rFonts w:ascii="Courier New" w:hAnsi="Courier New" w:eastAsia="宋体"/>
          <w:b w:val="0"/>
          <w:sz w:val="21"/>
        </w:rPr>
        <w:t>history.db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十一、运维建议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建议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备份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每月备份 </w:t>
            </w:r>
            <w:r>
              <w:rPr>
                <w:rFonts w:ascii="Courier New" w:hAnsi="Courier New" w:eastAsia="宋体"/>
                <w:b w:val="0"/>
                <w:sz w:val="19"/>
              </w:rPr>
              <w:t>data\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目录一次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日志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出问题时收集 </w:t>
            </w:r>
            <w:r>
              <w:rPr>
                <w:rFonts w:ascii="Courier New" w:hAnsi="Courier New" w:eastAsia="宋体"/>
                <w:b w:val="0"/>
                <w:sz w:val="19"/>
              </w:rPr>
              <w:t>开源日志\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整个文件夹与 </w:t>
            </w:r>
            <w:r>
              <w:rPr>
                <w:rFonts w:ascii="Courier New" w:hAnsi="Courier New" w:eastAsia="宋体"/>
                <w:b w:val="0"/>
                <w:sz w:val="19"/>
              </w:rPr>
              <w:t>%TEMP%\od-shell.log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磁盘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导出目录定期清理，GIF 单文件约 2–8 MB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密钥只存在本机，不要写入任何导出物或截图</w:t>
            </w:r>
          </w:p>
        </w:tc>
      </w:tr>
    </w:tbl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