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暂定规则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1，一个淘宝账号2周只能刷同一个商家一次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2，一个刷手目前暂时只能绑定一个淘宝账号(一定请使用自己的淘宝账号)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3，必须先绑定账号后，才可以接受任务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4，晚上8点之后接收任务大厅关闭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不扣除金币，锁定金币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商家（进行中的任务）（全部任务==进行细分）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-》任务列表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任务编号，任务时间，任务金额，数量/当前参与人数，金额，任务结算（仅第二天才可结算）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任务详情页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刷手    购买中，已提交，待确认收货，已提交确认收货，操作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-      待审核     -             -         评价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        待审核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刷手（进行中的任务）（全部任务==进行中的任务，已完成的任务）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刷手    购买中，已提交，待确认收货，已提交确认收货，操作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任务编号，任务要求，任务状态，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（已接收任务，待审核任务，待确认收货，任务完成审核）                                                              刷手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1，商家发布任务                                                        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ab/>
        <w:t xml:space="preserve">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刷手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申请接收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任务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B2B2B"/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</w:pP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商家同意刷手的任务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                                   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ab/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刷手按照要求购买商品，提交购买凭据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2B2B2B"/>
        <w:ind w:firstLine="1440" w:firstLineChars="600"/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有不清楚的地方可以QQ询问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2B2B2B"/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ab/>
        <w:t xml:space="preserve">    每次接收淘宝类型的任务的时候给个提示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2B2B2B"/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ab/>
        <w:t xml:space="preserve">    完成任务后提交任务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ab/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2B2B2B"/>
        <w:rPr>
          <w:rFonts w:hint="default" w:cs="宋体"/>
          <w:color w:val="808080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ab/>
        <w:t xml:space="preserve">   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3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，商家确认是否确认收货                                                任务完美结束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                                           完成任务:锁定金钱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商家点击:任务结算（解除锁定金钱）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每一个任务详情中都有一个任务结算，只能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支付待收货的刷手的所有的本金和佣金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*/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CACB5"/>
    <w:multiLevelType w:val="singleLevel"/>
    <w:tmpl w:val="229CACB5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A0FCF"/>
    <w:rsid w:val="3859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sangxiang</dc:creator>
  <cp:lastModifiedBy>sangxiang</cp:lastModifiedBy>
  <dcterms:modified xsi:type="dcterms:W3CDTF">2019-04-10T06:27:45Z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