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0C55F5">
      <w:pPr>
        <w:pStyle w:val="2"/>
        <w:jc w:val="center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汽车语义分割模型训练工程笔记</w:t>
      </w:r>
    </w:p>
    <w:p w14:paraId="714A5F8F"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第一组：人工智能1班 220151991 刘明方</w:t>
      </w:r>
    </w:p>
    <w:p w14:paraId="4D40DCB2">
      <w:pPr>
        <w:pStyle w:val="3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一、实验目的</w:t>
      </w:r>
    </w:p>
    <w:p w14:paraId="4C5F7A4C">
      <w:pPr>
        <w:pStyle w:val="18"/>
        <w:ind w:firstLine="420" w:firstLineChars="0"/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sz w:val="24"/>
          <w:szCs w:val="24"/>
        </w:rPr>
        <w:t>探索不同数据集、模型及参数对汽车语义分割模型效果的影响，提升模型在汽车语义分割任务上的性能。</w:t>
      </w:r>
    </w:p>
    <w:p w14:paraId="05E38317">
      <w:pPr>
        <w:pStyle w:val="3"/>
        <w:numPr>
          <w:ilvl w:val="0"/>
          <w:numId w:val="1"/>
        </w:num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实验过程记录</w:t>
      </w:r>
    </w:p>
    <w:p w14:paraId="57417E46">
      <w:pPr>
        <w:rPr>
          <w:rFonts w:hint="eastAsia" w:ascii="华文楷体" w:hAnsi="华文楷体" w:eastAsia="华文楷体" w:cs="华文楷体"/>
          <w:b w:val="0"/>
          <w:bCs w:val="0"/>
          <w:color w:val="0000FF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FF"/>
          <w:lang w:val="en-US" w:eastAsia="zh-CN"/>
        </w:rPr>
        <w:t>5.21日下载carvana数据集，并查看数据集内部细节。</w:t>
      </w:r>
    </w:p>
    <w:p w14:paraId="254C07ED">
      <w:pPr>
        <w:rPr>
          <w:rFonts w:hint="eastAsia"/>
          <w:b w:val="0"/>
          <w:bCs w:val="0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FF"/>
          <w:lang w:val="en-US" w:eastAsia="zh-CN"/>
        </w:rPr>
        <w:t>5.26日使用carvana数据集训练Unet模型</w:t>
      </w:r>
    </w:p>
    <w:p w14:paraId="0428B5CB">
      <w:pPr>
        <w:pStyle w:val="4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（一）Carvana 数据集与 Unet 模型尝试</w:t>
      </w:r>
    </w:p>
    <w:p w14:paraId="28D2D536">
      <w:pPr>
        <w:pStyle w:val="18"/>
        <w:numPr>
          <w:ilvl w:val="0"/>
          <w:numId w:val="2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初始设置</w:t>
      </w:r>
      <w:r>
        <w:rPr>
          <w:rFonts w:hint="eastAsia" w:ascii="华文楷体" w:hAnsi="华文楷体" w:eastAsia="华文楷体" w:cs="华文楷体"/>
          <w:sz w:val="24"/>
          <w:szCs w:val="24"/>
        </w:rPr>
        <w:t>：使用 Carvana 数据集训练 Unet 模型，初步训练后 Dice 值表现较好，但在网络上获取的图片测试时，分割效果不佳，模型泛化能力不足。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"/>
        <w:gridCol w:w="9216"/>
      </w:tblGrid>
      <w:tr w14:paraId="2808E0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137" w:type="dxa"/>
          <w:jc w:val="center"/>
        </w:trPr>
        <w:tc>
          <w:tcPr>
            <w:tcW w:w="8879" w:type="dxa"/>
          </w:tcPr>
          <w:p w14:paraId="3B4A2F64">
            <w:pPr>
              <w:pStyle w:val="18"/>
              <w:rPr>
                <w:rFonts w:hint="eastAsia" w:ascii="华文楷体" w:hAnsi="华文楷体" w:eastAsia="华文楷体" w:cs="华文楷体"/>
                <w:sz w:val="24"/>
                <w:szCs w:val="24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114300" distR="114300">
                  <wp:extent cx="5715000" cy="2857500"/>
                  <wp:effectExtent l="0" t="0" r="0" b="0"/>
                  <wp:docPr id="1" name="图片 1" descr="47ffb22bb0e3eb60b54823cf33d2b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47ffb22bb0e3eb60b54823cf33d2b7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9F8A0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016" w:type="dxa"/>
            <w:gridSpan w:val="2"/>
          </w:tcPr>
          <w:p w14:paraId="77A116E7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1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直接使用carvana训练用网上数据测试</w:t>
            </w:r>
          </w:p>
        </w:tc>
      </w:tr>
    </w:tbl>
    <w:p w14:paraId="5244FA87">
      <w:pPr>
        <w:pStyle w:val="18"/>
        <w:numPr>
          <w:ilvl w:val="0"/>
          <w:numId w:val="2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参数调整尝试</w:t>
      </w:r>
      <w:r>
        <w:rPr>
          <w:rFonts w:hint="eastAsia" w:ascii="华文楷体" w:hAnsi="华文楷体" w:eastAsia="华文楷体" w:cs="华文楷体"/>
          <w:sz w:val="24"/>
          <w:szCs w:val="24"/>
        </w:rPr>
        <w:t>：</w:t>
      </w:r>
    </w:p>
    <w:p w14:paraId="3B4BE72F">
      <w:pPr>
        <w:pStyle w:val="18"/>
        <w:numPr>
          <w:ilvl w:val="1"/>
          <w:numId w:val="3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sz w:val="24"/>
          <w:szCs w:val="24"/>
        </w:rPr>
        <w:t>调整 batchsize，依次尝试 4、8、16 等不同数值。</w:t>
      </w:r>
    </w:p>
    <w:p w14:paraId="69F0BD41">
      <w:pPr>
        <w:pStyle w:val="18"/>
        <w:numPr>
          <w:ilvl w:val="1"/>
          <w:numId w:val="3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sz w:val="24"/>
          <w:szCs w:val="24"/>
        </w:rPr>
        <w:t>改变训练轮数，分别设置为 5、10、15、20 轮。</w:t>
      </w:r>
    </w:p>
    <w:p w14:paraId="539955E2">
      <w:pPr>
        <w:pStyle w:val="18"/>
        <w:numPr>
          <w:ilvl w:val="1"/>
          <w:numId w:val="3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sz w:val="24"/>
          <w:szCs w:val="24"/>
        </w:rPr>
        <w:t>调整学习率，从 3e-4 降至 1e-4。</w:t>
      </w:r>
    </w:p>
    <w:p w14:paraId="3C808ED3">
      <w:pPr>
        <w:pStyle w:val="18"/>
        <w:numPr>
          <w:ilvl w:val="0"/>
          <w:numId w:val="2"/>
        </w:numPr>
        <w:rPr>
          <w:rFonts w:hint="eastAsia" w:ascii="华文楷体" w:hAnsi="华文楷体" w:eastAsia="华文楷体" w:cs="华文楷体"/>
          <w:b/>
          <w:bCs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结果</w:t>
      </w:r>
      <w:r>
        <w:rPr>
          <w:rFonts w:hint="eastAsia" w:ascii="华文楷体" w:hAnsi="华文楷体" w:eastAsia="华文楷体" w:cs="华文楷体"/>
          <w:sz w:val="24"/>
          <w:szCs w:val="24"/>
        </w:rPr>
        <w:t>：经过上述参数调整，模型效果仍未达到理想状态。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2"/>
      </w:tblGrid>
      <w:tr w14:paraId="7163B7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2AF418AF">
            <w:pPr>
              <w:pStyle w:val="18"/>
              <w:rPr>
                <w:rFonts w:hint="eastAsia" w:ascii="华文楷体" w:hAnsi="华文楷体" w:eastAsia="华文楷体" w:cs="华文楷体"/>
                <w:b/>
                <w:bCs/>
                <w:sz w:val="24"/>
                <w:szCs w:val="24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</w:rPr>
              <w:drawing>
                <wp:inline distT="0" distB="0" distL="114300" distR="114300">
                  <wp:extent cx="5729605" cy="1910080"/>
                  <wp:effectExtent l="0" t="0" r="4445" b="4445"/>
                  <wp:docPr id="10" name="图片 10" descr="9305028fb3a226568f1660a6c29de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9305028fb3a226568f1660a6c29dec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605" cy="191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2A88F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199134F0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2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使用数据集中测试集数据测试</w:t>
            </w:r>
          </w:p>
        </w:tc>
      </w:tr>
    </w:tbl>
    <w:p w14:paraId="2F74B365">
      <w:pPr>
        <w:pStyle w:val="4"/>
        <w:rPr>
          <w:rFonts w:hint="eastAsia" w:ascii="华文楷体" w:hAnsi="华文楷体" w:eastAsia="华文楷体" w:cs="华文楷体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color w:val="0000FF"/>
          <w:sz w:val="21"/>
          <w:szCs w:val="21"/>
          <w:lang w:val="en-US" w:eastAsia="zh-CN"/>
        </w:rPr>
        <w:t>5.26下载cityspace数据集并进行数据处理</w:t>
      </w:r>
    </w:p>
    <w:p w14:paraId="09A7B54D">
      <w:pPr>
        <w:rPr>
          <w:rFonts w:hint="default"/>
          <w:lang w:val="en-US" w:eastAsia="zh-CN"/>
        </w:rPr>
      </w:pPr>
      <w: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  <w:t>5.27下午</w:t>
      </w:r>
      <w: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  <w:t>14：00</w:t>
      </w:r>
      <w: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  <w:t>开始用</w:t>
      </w:r>
      <w: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  <w:t>cityspace数据集训练Unet模型，14：46训练完成，15：00开始调参Unet</w:t>
      </w:r>
    </w:p>
    <w:p w14:paraId="479E1F9E">
      <w:pPr>
        <w:pStyle w:val="4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（二）Cityspaces 数据集与 Unet 模型训练</w:t>
      </w:r>
    </w:p>
    <w:p w14:paraId="182FDCD3">
      <w:pPr>
        <w:pStyle w:val="18"/>
        <w:numPr>
          <w:ilvl w:val="0"/>
          <w:numId w:val="4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更换数据集</w:t>
      </w:r>
      <w:r>
        <w:rPr>
          <w:rFonts w:hint="eastAsia" w:ascii="华文楷体" w:hAnsi="华文楷体" w:eastAsia="华文楷体" w:cs="华文楷体"/>
          <w:sz w:val="24"/>
          <w:szCs w:val="24"/>
        </w:rPr>
        <w:t>：换用 Cityspaces 数据集重新训练 Unet 模型。</w:t>
      </w:r>
    </w:p>
    <w:p w14:paraId="7F3737C1">
      <w:pPr>
        <w:pStyle w:val="18"/>
        <w:numPr>
          <w:ilvl w:val="0"/>
          <w:numId w:val="4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效果</w:t>
      </w:r>
      <w:r>
        <w:rPr>
          <w:rFonts w:hint="eastAsia" w:ascii="华文楷体" w:hAnsi="华文楷体" w:eastAsia="华文楷体" w:cs="华文楷体"/>
          <w:sz w:val="24"/>
          <w:szCs w:val="24"/>
        </w:rPr>
        <w:t>：模型效果有明显提升，但仍有进一步提升空间。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2"/>
      </w:tblGrid>
      <w:tr w14:paraId="635089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0462F4A8">
            <w:pPr>
              <w:pStyle w:val="18"/>
              <w:rPr>
                <w:rFonts w:hint="eastAsia" w:ascii="华文楷体" w:hAnsi="华文楷体" w:eastAsia="华文楷体" w:cs="华文楷体"/>
                <w:sz w:val="24"/>
                <w:szCs w:val="24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</w:rPr>
              <w:drawing>
                <wp:inline distT="0" distB="0" distL="114300" distR="114300">
                  <wp:extent cx="5728970" cy="1369695"/>
                  <wp:effectExtent l="0" t="0" r="5080" b="1905"/>
                  <wp:docPr id="5" name="图片 5" descr="59cce06802fed0d622e1d90c2569f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59cce06802fed0d622e1d90c2569fee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DEC36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23AA78E2">
            <w:pPr>
              <w:pStyle w:val="8"/>
              <w:jc w:val="center"/>
              <w:rPr>
                <w:rFonts w:hint="eastAsia" w:ascii="华文楷体" w:hAnsi="华文楷体" w:eastAsia="华文楷体" w:cs="华文楷体"/>
                <w:b/>
                <w:bCs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3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使用cityspaces训练后再测试</w:t>
            </w:r>
          </w:p>
        </w:tc>
      </w:tr>
      <w:tr w14:paraId="3694F3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49E6CEB6">
            <w:pPr>
              <w:pStyle w:val="18"/>
              <w:rPr>
                <w:rFonts w:hint="eastAsia" w:ascii="华文楷体" w:hAnsi="华文楷体" w:eastAsia="华文楷体" w:cs="华文楷体"/>
                <w:sz w:val="24"/>
                <w:szCs w:val="24"/>
              </w:rPr>
            </w:pPr>
            <w:r>
              <w:rPr>
                <w:rFonts w:hint="eastAsia" w:ascii="华文楷体" w:hAnsi="华文楷体" w:eastAsia="华文楷体" w:cs="华文楷体"/>
                <w:b/>
                <w:bCs/>
              </w:rPr>
              <w:drawing>
                <wp:inline distT="0" distB="0" distL="114300" distR="114300">
                  <wp:extent cx="5728970" cy="1292860"/>
                  <wp:effectExtent l="0" t="0" r="5080" b="2540"/>
                  <wp:docPr id="4" name="图片 4" descr="51ad242326bfc75b36263a3c1761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51ad242326bfc75b36263a3c176180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8EA22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0B564D8F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4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使用cityspaces训练后再测试</w:t>
            </w:r>
          </w:p>
        </w:tc>
      </w:tr>
    </w:tbl>
    <w:p w14:paraId="43CE5711">
      <w:pP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</w:pPr>
    </w:p>
    <w:p w14:paraId="43147DBE">
      <w:pP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</w:pPr>
    </w:p>
    <w:p w14:paraId="5DA90A22">
      <w:pPr>
        <w:rPr>
          <w:rFonts w:hint="default" w:ascii="华文楷体" w:hAnsi="华文楷体" w:eastAsia="华文楷体" w:cs="华文楷体"/>
          <w:lang w:val="en-US"/>
        </w:rPr>
      </w:pPr>
      <w: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  <w:t>5.27下午18：00开始用cityspace数据集训练Deeplabv3模型和segformer-2b模型，晚上21：00Deeplabv3模型和segformer-2b模型训练完成</w:t>
      </w:r>
    </w:p>
    <w:p w14:paraId="193B0B4E">
      <w:pPr>
        <w:pStyle w:val="4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（三）Deeplabv3 模型与 Cityspaces 数据集结合</w:t>
      </w:r>
    </w:p>
    <w:p w14:paraId="092D71A7">
      <w:pPr>
        <w:pStyle w:val="18"/>
        <w:numPr>
          <w:ilvl w:val="0"/>
          <w:numId w:val="5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数据集处理改进</w:t>
      </w:r>
      <w:r>
        <w:rPr>
          <w:rFonts w:hint="eastAsia" w:ascii="华文楷体" w:hAnsi="华文楷体" w:eastAsia="华文楷体" w:cs="华文楷体"/>
          <w:sz w:val="24"/>
          <w:szCs w:val="24"/>
        </w:rPr>
        <w:t>：</w:t>
      </w:r>
    </w:p>
    <w:p w14:paraId="2F6DBDA1">
      <w:pPr>
        <w:pStyle w:val="18"/>
        <w:numPr>
          <w:ilvl w:val="1"/>
          <w:numId w:val="3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sz w:val="24"/>
          <w:szCs w:val="24"/>
        </w:rPr>
        <w:t>初始使用老师模板中通过掩码颜色分离的方法处理 Cityspaces 数据集。</w:t>
      </w:r>
    </w:p>
    <w:p w14:paraId="2010988A">
      <w:pPr>
        <w:pStyle w:val="18"/>
        <w:numPr>
          <w:ilvl w:val="1"/>
          <w:numId w:val="3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sz w:val="24"/>
          <w:szCs w:val="24"/>
        </w:rPr>
        <w:t>后续了解到数据集存在 labelids，不同物体有不同 ID，其中小汽车对应 ID 为 26，改用此方法重新处理数据集。</w:t>
      </w:r>
    </w:p>
    <w:p w14:paraId="37B8B1D0">
      <w:pPr>
        <w:pStyle w:val="18"/>
        <w:numPr>
          <w:ilvl w:val="0"/>
          <w:numId w:val="6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模型训练</w:t>
      </w:r>
      <w:r>
        <w:rPr>
          <w:rFonts w:hint="eastAsia" w:ascii="华文楷体" w:hAnsi="华文楷体" w:eastAsia="华文楷体" w:cs="华文楷体"/>
          <w:sz w:val="24"/>
          <w:szCs w:val="24"/>
        </w:rPr>
        <w:t>：使用处理后的 Cityspaces 数据集训练 Deeplabv3 模型。</w:t>
      </w:r>
    </w:p>
    <w:p w14:paraId="438A3D92">
      <w:pPr>
        <w:pStyle w:val="18"/>
        <w:numPr>
          <w:ilvl w:val="0"/>
          <w:numId w:val="6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参数调整与结果</w:t>
      </w:r>
      <w:r>
        <w:rPr>
          <w:rFonts w:hint="eastAsia" w:ascii="华文楷体" w:hAnsi="华文楷体" w:eastAsia="华文楷体" w:cs="华文楷体"/>
          <w:sz w:val="24"/>
          <w:szCs w:val="24"/>
        </w:rPr>
        <w:t>：将 batchsize 从 5 增加到 10 时，模型出现轻微过拟合现象，但整体效果相较于 Unet 模型有显著提升。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2"/>
      </w:tblGrid>
      <w:tr w14:paraId="39A74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2968EF0B">
            <w:pPr>
              <w:pStyle w:val="18"/>
              <w:rPr>
                <w:rFonts w:hint="eastAsia" w:ascii="华文楷体" w:hAnsi="华文楷体" w:eastAsia="华文楷体" w:cs="华文楷体"/>
                <w:sz w:val="24"/>
                <w:szCs w:val="24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114300" distR="114300">
                  <wp:extent cx="5728970" cy="1292860"/>
                  <wp:effectExtent l="0" t="0" r="5080" b="2540"/>
                  <wp:docPr id="11" name="图片 11" descr="c1e277ca9b44740ad31d4f817e3158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c1e277ca9b44740ad31d4f817e3158c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11F25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6247373E">
            <w:pPr>
              <w:pStyle w:val="8"/>
              <w:jc w:val="center"/>
              <w:rPr>
                <w:rFonts w:hint="eastAsia" w:ascii="华文楷体" w:hAnsi="华文楷体" w:eastAsia="华文楷体" w:cs="华文楷体"/>
                <w:sz w:val="24"/>
                <w:szCs w:val="24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5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epoch=5</w:t>
            </w:r>
          </w:p>
        </w:tc>
      </w:tr>
      <w:tr w14:paraId="624319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02E33A60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114300" distR="114300">
                  <wp:extent cx="5728970" cy="1369695"/>
                  <wp:effectExtent l="0" t="0" r="5080" b="1905"/>
                  <wp:docPr id="9" name="图片 9" descr="下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下载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77D0A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4330F03C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6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epoch=5</w:t>
            </w:r>
          </w:p>
        </w:tc>
      </w:tr>
      <w:tr w14:paraId="176D30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2305251B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114300" distR="114300">
                  <wp:extent cx="5728970" cy="1292860"/>
                  <wp:effectExtent l="0" t="0" r="5080" b="2540"/>
                  <wp:docPr id="12" name="图片 12" descr="3a989899b545d6ac98153e3efafce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3a989899b545d6ac98153e3efafce5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129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E9940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52F65149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7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epoch=10</w:t>
            </w:r>
          </w:p>
        </w:tc>
      </w:tr>
      <w:tr w14:paraId="62EBFC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68496671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114300" distR="114300">
                  <wp:extent cx="5728970" cy="1369695"/>
                  <wp:effectExtent l="0" t="0" r="5080" b="1905"/>
                  <wp:docPr id="13" name="图片 13" descr="d13632945cefaa8185d947dcdc567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d13632945cefaa8185d947dcdc567e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C3650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125118EF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8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epoch=10</w:t>
            </w:r>
          </w:p>
        </w:tc>
      </w:tr>
      <w:tr w14:paraId="155F02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5AB964DB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114300" distR="114300">
                  <wp:extent cx="5728970" cy="3353435"/>
                  <wp:effectExtent l="0" t="0" r="5080" b="8890"/>
                  <wp:docPr id="14" name="图片 14" descr="15d24903812dda5bb3168613928a4b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15d24903812dda5bb3168613928a4b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335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A00D2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</w:tcPr>
          <w:p w14:paraId="78FFD7A5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9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deeplabv3训练过程截图</w:t>
            </w:r>
          </w:p>
        </w:tc>
      </w:tr>
    </w:tbl>
    <w:p w14:paraId="666F4E07">
      <w:pP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</w:pPr>
    </w:p>
    <w:p w14:paraId="4A7C8D3A">
      <w:pPr>
        <w:rPr>
          <w:rFonts w:hint="default" w:ascii="华文楷体" w:hAnsi="华文楷体" w:eastAsia="华文楷体" w:cs="华文楷体"/>
          <w:lang w:val="en-US"/>
        </w:rPr>
      </w:pPr>
      <w: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  <w:t>5.27晚上23：00开始从2</w:t>
      </w:r>
      <w:r>
        <w:rPr>
          <w:rFonts w:hint="eastAsia" w:ascii="华文楷体" w:hAnsi="华文楷体" w:eastAsia="华文楷体" w:cs="华文楷体"/>
          <w:color w:val="0000FF"/>
          <w:sz w:val="21"/>
          <w:szCs w:val="21"/>
          <w:lang w:val="en-US" w:eastAsia="zh-CN"/>
        </w:rPr>
        <w:t>6car,27truck,28bus,31train4种都训练转为只训练26car,半夜12点30基本结束训练。</w:t>
      </w:r>
    </w:p>
    <w:p w14:paraId="32EC6551">
      <w:pPr>
        <w:pStyle w:val="4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（四）Segformer-2b 模型的尝试</w:t>
      </w:r>
    </w:p>
    <w:p w14:paraId="31F7970A">
      <w:pPr>
        <w:pStyle w:val="18"/>
        <w:numPr>
          <w:ilvl w:val="0"/>
          <w:numId w:val="7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模型与数据处理改进</w:t>
      </w:r>
      <w:r>
        <w:rPr>
          <w:rFonts w:hint="eastAsia" w:ascii="华文楷体" w:hAnsi="华文楷体" w:eastAsia="华文楷体" w:cs="华文楷体"/>
          <w:sz w:val="24"/>
          <w:szCs w:val="24"/>
        </w:rPr>
        <w:t>：听闻 Segformer-2b 模型在分割任务上表现良好，决定尝试该模型。同时发现数据处理方面有其他可改进之处，并将其加入。</w:t>
      </w:r>
    </w:p>
    <w:p w14:paraId="026A2078">
      <w:pPr>
        <w:pStyle w:val="18"/>
        <w:numPr>
          <w:ilvl w:val="0"/>
          <w:numId w:val="7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预训练模型获取</w:t>
      </w:r>
      <w:r>
        <w:rPr>
          <w:rFonts w:hint="eastAsia" w:ascii="华文楷体" w:hAnsi="华文楷体" w:eastAsia="华文楷体" w:cs="华文楷体"/>
          <w:sz w:val="24"/>
          <w:szCs w:val="24"/>
        </w:rPr>
        <w:t>：从 Huggingface 下载 Segformer-2b 预训练模型。</w:t>
      </w:r>
    </w:p>
    <w:p w14:paraId="3C6C5A29">
      <w:pPr>
        <w:pStyle w:val="18"/>
        <w:numPr>
          <w:ilvl w:val="0"/>
          <w:numId w:val="7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训练过程</w:t>
      </w:r>
      <w:r>
        <w:rPr>
          <w:rFonts w:hint="eastAsia" w:ascii="华文楷体" w:hAnsi="华文楷体" w:eastAsia="华文楷体" w:cs="华文楷体"/>
          <w:sz w:val="24"/>
          <w:szCs w:val="24"/>
        </w:rPr>
        <w:t>：</w:t>
      </w:r>
    </w:p>
    <w:p w14:paraId="23CBA413">
      <w:pPr>
        <w:pStyle w:val="18"/>
        <w:numPr>
          <w:ilvl w:val="1"/>
          <w:numId w:val="3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sz w:val="24"/>
          <w:szCs w:val="24"/>
        </w:rPr>
        <w:t>发现数据集中车的种类包括26car,27truck,28bus,31train,把这4种都加入训练。</w:t>
      </w:r>
    </w:p>
    <w:p w14:paraId="56623AD4">
      <w:pPr>
        <w:pStyle w:val="18"/>
        <w:numPr>
          <w:ilvl w:val="1"/>
          <w:numId w:val="3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sz w:val="24"/>
          <w:szCs w:val="24"/>
        </w:rPr>
        <w:t>先训练 30 轮，模型效果良好。</w:t>
      </w:r>
    </w:p>
    <w:p w14:paraId="1177AD43">
      <w:pPr>
        <w:pStyle w:val="18"/>
        <w:numPr>
          <w:ilvl w:val="1"/>
          <w:numId w:val="3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sz w:val="24"/>
          <w:szCs w:val="24"/>
        </w:rPr>
        <w:t>为进一步提升性能，将 epoch 调至 60。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19E0BE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373E9970">
            <w:pPr>
              <w:pStyle w:val="18"/>
              <w:keepNext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114300" distR="114300">
                  <wp:extent cx="2438400" cy="1219200"/>
                  <wp:effectExtent l="0" t="0" r="0" b="0"/>
                  <wp:docPr id="16" name="图片 16" descr="4b7132dc7f844c0e18799f6b234f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4b7132dc7f844c0e18799f6b234f96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7913D11">
            <w:pPr>
              <w:pStyle w:val="18"/>
              <w:keepNext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114300" distR="114300">
                  <wp:extent cx="2438400" cy="1219200"/>
                  <wp:effectExtent l="0" t="0" r="0" b="0"/>
                  <wp:docPr id="17" name="图片 17" descr="c0da7d0ed5939d5699c2e03924236e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c0da7d0ed5939d5699c2e03924236ef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21836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5DEB6CC7">
            <w:pPr>
              <w:pStyle w:val="8"/>
              <w:jc w:val="center"/>
              <w:rPr>
                <w:rFonts w:hint="eastAsia" w:ascii="华文楷体" w:hAnsi="华文楷体" w:eastAsia="华文楷体" w:cs="华文楷体"/>
                <w:sz w:val="24"/>
                <w:szCs w:val="24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10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 xml:space="preserve"> epoch=30</w:t>
            </w:r>
          </w:p>
        </w:tc>
        <w:tc>
          <w:tcPr>
            <w:tcW w:w="4508" w:type="dxa"/>
          </w:tcPr>
          <w:p w14:paraId="2BB8F83E">
            <w:pPr>
              <w:pStyle w:val="8"/>
              <w:jc w:val="left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11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 xml:space="preserve"> epoch=30</w:t>
            </w:r>
          </w:p>
        </w:tc>
      </w:tr>
    </w:tbl>
    <w:p w14:paraId="25E4D810">
      <w:pPr>
        <w:pStyle w:val="18"/>
        <w:rPr>
          <w:rFonts w:hint="eastAsia" w:ascii="华文楷体" w:hAnsi="华文楷体" w:eastAsia="华文楷体" w:cs="华文楷体"/>
          <w:sz w:val="24"/>
          <w:szCs w:val="24"/>
        </w:rPr>
      </w:pP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59020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 w14:paraId="5741AFDC">
            <w:pPr>
              <w:pStyle w:val="18"/>
              <w:keepNext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0" distR="0">
                  <wp:extent cx="2437130" cy="1218565"/>
                  <wp:effectExtent l="0" t="0" r="1270" b="635"/>
                  <wp:docPr id="61334719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347192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21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E0460CB">
            <w:pPr>
              <w:pStyle w:val="18"/>
              <w:keepNext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0" distR="0">
                  <wp:extent cx="2437130" cy="1218565"/>
                  <wp:effectExtent l="0" t="0" r="1270" b="635"/>
                  <wp:docPr id="198698039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980392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121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90870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3D94B4C6">
            <w:pPr>
              <w:pStyle w:val="8"/>
              <w:jc w:val="center"/>
              <w:rPr>
                <w:rFonts w:hint="eastAsia" w:ascii="华文楷体" w:hAnsi="华文楷体" w:eastAsia="华文楷体" w:cs="华文楷体"/>
                <w:sz w:val="24"/>
                <w:szCs w:val="24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12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 xml:space="preserve"> epoch=60</w:t>
            </w:r>
          </w:p>
        </w:tc>
        <w:tc>
          <w:tcPr>
            <w:tcW w:w="4508" w:type="dxa"/>
          </w:tcPr>
          <w:p w14:paraId="0CE7F0AA">
            <w:pPr>
              <w:pStyle w:val="8"/>
              <w:jc w:val="left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13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 xml:space="preserve"> epoch=60</w:t>
            </w:r>
          </w:p>
        </w:tc>
      </w:tr>
      <w:tr w14:paraId="5E2287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6" w:type="dxa"/>
            <w:gridSpan w:val="2"/>
          </w:tcPr>
          <w:p w14:paraId="13CA977E">
            <w:pPr>
              <w:pStyle w:val="18"/>
              <w:keepNext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114300" distR="114300">
                  <wp:extent cx="5399405" cy="3729355"/>
                  <wp:effectExtent l="0" t="0" r="0" b="4445"/>
                  <wp:docPr id="15" name="图片 15" descr="f606344247de309e208c562d6d250f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f606344247de309e208c562d6d250f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00" cy="3729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D6217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016" w:type="dxa"/>
            <w:gridSpan w:val="2"/>
          </w:tcPr>
          <w:p w14:paraId="6DA5D17A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14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 xml:space="preserve"> segformer训练过程</w:t>
            </w:r>
          </w:p>
        </w:tc>
      </w:tr>
    </w:tbl>
    <w:p w14:paraId="0736FAD9">
      <w:pPr>
        <w:pStyle w:val="18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提到60epoch效果依然不是特别好，所以只针对类别26car进行了进一步得训练。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2"/>
      </w:tblGrid>
      <w:tr w14:paraId="778F6A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</w:tcPr>
          <w:p w14:paraId="63420A3B">
            <w:pPr>
              <w:pStyle w:val="18"/>
              <w:keepNext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114300" distR="114300">
                  <wp:extent cx="4319905" cy="2159635"/>
                  <wp:effectExtent l="0" t="0" r="4445" b="0"/>
                  <wp:docPr id="2" name="图片 2" descr="eb59f24c76bf4f16bb84dcece9036e4a_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b59f24c76bf4f16bb84dcece9036e4a_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0E55D6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</w:tcPr>
          <w:p w14:paraId="53F58E02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15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只训练car</w:t>
            </w:r>
          </w:p>
        </w:tc>
      </w:tr>
      <w:tr w14:paraId="095D41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</w:tcPr>
          <w:p w14:paraId="0E23AAD4">
            <w:pPr>
              <w:pStyle w:val="18"/>
              <w:keepNext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drawing>
                <wp:inline distT="0" distB="0" distL="0" distR="0">
                  <wp:extent cx="4876800" cy="2438400"/>
                  <wp:effectExtent l="0" t="0" r="0" b="0"/>
                  <wp:docPr id="1536411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41188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2F9B9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2" w:type="dxa"/>
          </w:tcPr>
          <w:p w14:paraId="599C79CE">
            <w:pPr>
              <w:pStyle w:val="8"/>
              <w:jc w:val="center"/>
              <w:rPr>
                <w:rFonts w:hint="eastAsia" w:ascii="华文楷体" w:hAnsi="华文楷体" w:eastAsia="华文楷体" w:cs="华文楷体"/>
              </w:rPr>
            </w:pPr>
            <w:r>
              <w:rPr>
                <w:rFonts w:hint="eastAsia" w:ascii="华文楷体" w:hAnsi="华文楷体" w:eastAsia="华文楷体" w:cs="华文楷体"/>
              </w:rPr>
              <w:t xml:space="preserve">图表 </w:t>
            </w:r>
            <w:r>
              <w:rPr>
                <w:rFonts w:hint="eastAsia" w:ascii="华文楷体" w:hAnsi="华文楷体" w:eastAsia="华文楷体" w:cs="华文楷体"/>
              </w:rPr>
              <w:fldChar w:fldCharType="begin"/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SEQ 图表 \* ARABIC</w:instrText>
            </w:r>
            <w:r>
              <w:rPr>
                <w:rFonts w:hint="eastAsia" w:ascii="华文楷体" w:hAnsi="华文楷体" w:eastAsia="华文楷体" w:cs="华文楷体"/>
              </w:rPr>
              <w:instrText xml:space="preserve"> </w:instrText>
            </w:r>
            <w:r>
              <w:rPr>
                <w:rFonts w:hint="eastAsia" w:ascii="华文楷体" w:hAnsi="华文楷体" w:eastAsia="华文楷体" w:cs="华文楷体"/>
              </w:rPr>
              <w:fldChar w:fldCharType="separate"/>
            </w:r>
            <w:r>
              <w:rPr>
                <w:rFonts w:hint="eastAsia" w:ascii="华文楷体" w:hAnsi="华文楷体" w:eastAsia="华文楷体" w:cs="华文楷体"/>
              </w:rPr>
              <w:t>16</w:t>
            </w:r>
            <w:r>
              <w:rPr>
                <w:rFonts w:hint="eastAsia" w:ascii="华文楷体" w:hAnsi="华文楷体" w:eastAsia="华文楷体" w:cs="华文楷体"/>
              </w:rPr>
              <w:fldChar w:fldCharType="end"/>
            </w:r>
            <w:r>
              <w:rPr>
                <w:rFonts w:hint="eastAsia" w:ascii="华文楷体" w:hAnsi="华文楷体" w:eastAsia="华文楷体" w:cs="华文楷体"/>
              </w:rPr>
              <w:t>只做26car的分割效果</w:t>
            </w:r>
          </w:p>
        </w:tc>
      </w:tr>
    </w:tbl>
    <w:p w14:paraId="21600250">
      <w:pPr>
        <w:pStyle w:val="18"/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sz w:val="24"/>
          <w:szCs w:val="24"/>
        </w:rPr>
        <w:t>可以发现有一点程度的提升，所以决定选择这个模型。</w:t>
      </w:r>
    </w:p>
    <w:p w14:paraId="0CCE1329">
      <w:pPr>
        <w:pStyle w:val="18"/>
        <w:rPr>
          <w:rFonts w:hint="default" w:ascii="华文楷体" w:hAnsi="华文楷体" w:eastAsia="华文楷体" w:cs="华文楷体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同组周一睿同学也进行了Unet其他模型的训练，但是效果没有segformer效果好，故决定使用本人训练的segformer模型参加比赛。</w:t>
      </w:r>
      <w:bookmarkStart w:id="0" w:name="_GoBack"/>
      <w:bookmarkEnd w:id="0"/>
    </w:p>
    <w:p w14:paraId="7B4578C5">
      <w:pPr>
        <w:pStyle w:val="3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三、问题与解决思路总结</w:t>
      </w:r>
    </w:p>
    <w:p w14:paraId="3337293C">
      <w:pPr>
        <w:pStyle w:val="18"/>
        <w:numPr>
          <w:ilvl w:val="0"/>
          <w:numId w:val="8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Carvana 数据集训练问题</w:t>
      </w:r>
      <w:r>
        <w:rPr>
          <w:rFonts w:hint="eastAsia" w:ascii="华文楷体" w:hAnsi="华文楷体" w:eastAsia="华文楷体" w:cs="华文楷体"/>
          <w:sz w:val="24"/>
          <w:szCs w:val="24"/>
        </w:rPr>
        <w:t>：Dice 值良好但实际测试效果差，可能是数据集与实际应用场景差异较大，通过更换为更具多样性的 Cityspaces 数据集解决了部分问题。</w:t>
      </w:r>
    </w:p>
    <w:p w14:paraId="6635AC73">
      <w:pPr>
        <w:pStyle w:val="18"/>
        <w:numPr>
          <w:ilvl w:val="0"/>
          <w:numId w:val="8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参数调整效果有限</w:t>
      </w:r>
      <w:r>
        <w:rPr>
          <w:rFonts w:hint="eastAsia" w:ascii="华文楷体" w:hAnsi="华文楷体" w:eastAsia="华文楷体" w:cs="华文楷体"/>
          <w:sz w:val="24"/>
          <w:szCs w:val="24"/>
        </w:rPr>
        <w:t>：在 Unet 模型上调整 batchsize、训练轮数和学习率等参数效果不显著，通过更换模型（如 Deeplabv3、Segformer-2b）和改进数据集处理方法提升了模型性能。</w:t>
      </w:r>
    </w:p>
    <w:p w14:paraId="3425A6D2">
      <w:pPr>
        <w:pStyle w:val="18"/>
        <w:numPr>
          <w:ilvl w:val="0"/>
          <w:numId w:val="8"/>
        </w:numPr>
        <w:rPr>
          <w:rFonts w:hint="eastAsia" w:ascii="华文楷体" w:hAnsi="华文楷体" w:eastAsia="华文楷体" w:cs="华文楷体"/>
          <w:sz w:val="24"/>
          <w:szCs w:val="24"/>
        </w:rPr>
      </w:pPr>
      <w:r>
        <w:rPr>
          <w:rFonts w:hint="eastAsia" w:ascii="华文楷体" w:hAnsi="华文楷体" w:eastAsia="华文楷体" w:cs="华文楷体"/>
          <w:b/>
          <w:bCs/>
          <w:sz w:val="24"/>
          <w:szCs w:val="24"/>
        </w:rPr>
        <w:t>过拟合问题</w:t>
      </w:r>
      <w:r>
        <w:rPr>
          <w:rFonts w:hint="eastAsia" w:ascii="华文楷体" w:hAnsi="华文楷体" w:eastAsia="华文楷体" w:cs="华文楷体"/>
          <w:sz w:val="24"/>
          <w:szCs w:val="24"/>
        </w:rPr>
        <w:t>：Deeplabv3 模型在 batchsize 增加到 10 时出现轻微过拟合，后续可考虑使用正则化方法（如 Dropout）或调整学习率等方式缓解。</w:t>
      </w:r>
    </w:p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黑体简体">
    <w:altName w:val="方正黑体简体"/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lowerLetter"/>
      <w:lvlText w:val="%2.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lowerRoman"/>
      <w:lvlText w:val="%3.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decimal"/>
      <w:lvlText w:val="%4.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lowerLetter"/>
      <w:lvlText w:val="%5.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lowerRoman"/>
      <w:lvlText w:val="%6.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decimal"/>
      <w:lvlText w:val="%7.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lowerLetter"/>
      <w:lvlText w:val="%8.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lowerRoman"/>
      <w:lvlText w:val="%9."/>
      <w:lvlJc w:val="left"/>
      <w:pPr>
        <w:ind w:left="3744" w:hanging="288"/>
      </w:pPr>
      <w:rPr>
        <w:color w:val="3370FF"/>
        <w:sz w:val="22"/>
        <w:szCs w:val="22"/>
      </w:rPr>
    </w:lvl>
  </w:abstractNum>
  <w:abstractNum w:abstractNumId="1">
    <w:nsid w:val="1FB630D7"/>
    <w:multiLevelType w:val="singleLevel"/>
    <w:tmpl w:val="1FB630D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bullet"/>
      <w:lvlText w:val="•"/>
      <w:lvlJc w:val="left"/>
      <w:pPr>
        <w:ind w:left="288" w:hanging="288"/>
      </w:pPr>
      <w:rPr>
        <w:color w:val="3370FF"/>
        <w:sz w:val="22"/>
        <w:szCs w:val="22"/>
      </w:rPr>
    </w:lvl>
    <w:lvl w:ilvl="1" w:tentative="0">
      <w:start w:val="1"/>
      <w:numFmt w:val="bullet"/>
      <w:lvlText w:val="◦"/>
      <w:lvlJc w:val="left"/>
      <w:pPr>
        <w:ind w:left="720" w:hanging="288"/>
      </w:pPr>
      <w:rPr>
        <w:color w:val="3370FF"/>
        <w:sz w:val="22"/>
        <w:szCs w:val="22"/>
      </w:rPr>
    </w:lvl>
    <w:lvl w:ilvl="2" w:tentative="0">
      <w:start w:val="1"/>
      <w:numFmt w:val="bullet"/>
      <w:lvlText w:val="▪"/>
      <w:lvlJc w:val="left"/>
      <w:pPr>
        <w:ind w:left="1152" w:hanging="288"/>
      </w:pPr>
      <w:rPr>
        <w:color w:val="3370FF"/>
        <w:sz w:val="22"/>
        <w:szCs w:val="22"/>
      </w:rPr>
    </w:lvl>
    <w:lvl w:ilvl="3" w:tentative="0">
      <w:start w:val="1"/>
      <w:numFmt w:val="bullet"/>
      <w:lvlText w:val="•"/>
      <w:lvlJc w:val="left"/>
      <w:pPr>
        <w:ind w:left="1583" w:hanging="288"/>
      </w:pPr>
      <w:rPr>
        <w:color w:val="3370FF"/>
        <w:sz w:val="22"/>
        <w:szCs w:val="22"/>
      </w:rPr>
    </w:lvl>
    <w:lvl w:ilvl="4" w:tentative="0">
      <w:start w:val="1"/>
      <w:numFmt w:val="bullet"/>
      <w:lvlText w:val="◦"/>
      <w:lvlJc w:val="left"/>
      <w:pPr>
        <w:ind w:left="2015" w:hanging="288"/>
      </w:pPr>
      <w:rPr>
        <w:color w:val="3370FF"/>
        <w:sz w:val="22"/>
        <w:szCs w:val="22"/>
      </w:rPr>
    </w:lvl>
    <w:lvl w:ilvl="5" w:tentative="0">
      <w:start w:val="1"/>
      <w:numFmt w:val="bullet"/>
      <w:lvlText w:val="▪"/>
      <w:lvlJc w:val="left"/>
      <w:pPr>
        <w:ind w:left="2448" w:hanging="288"/>
      </w:pPr>
      <w:rPr>
        <w:color w:val="3370FF"/>
        <w:sz w:val="22"/>
        <w:szCs w:val="22"/>
      </w:rPr>
    </w:lvl>
    <w:lvl w:ilvl="6" w:tentative="0">
      <w:start w:val="1"/>
      <w:numFmt w:val="bullet"/>
      <w:lvlText w:val="•"/>
      <w:lvlJc w:val="left"/>
      <w:pPr>
        <w:ind w:left="2879" w:hanging="288"/>
      </w:pPr>
      <w:rPr>
        <w:color w:val="3370FF"/>
        <w:sz w:val="22"/>
        <w:szCs w:val="22"/>
      </w:rPr>
    </w:lvl>
    <w:lvl w:ilvl="7" w:tentative="0">
      <w:start w:val="1"/>
      <w:numFmt w:val="bullet"/>
      <w:lvlText w:val="◦"/>
      <w:lvlJc w:val="left"/>
      <w:pPr>
        <w:ind w:left="3312" w:hanging="288"/>
      </w:pPr>
      <w:rPr>
        <w:color w:val="3370FF"/>
        <w:sz w:val="22"/>
        <w:szCs w:val="22"/>
      </w:rPr>
    </w:lvl>
    <w:lvl w:ilvl="8" w:tentative="0">
      <w:start w:val="1"/>
      <w:numFmt w:val="bullet"/>
      <w:lvlText w:val="▪"/>
      <w:lvlJc w:val="left"/>
      <w:pPr>
        <w:ind w:left="3744" w:hanging="288"/>
      </w:pPr>
      <w:rPr>
        <w:color w:val="3370FF"/>
        <w:sz w:val="22"/>
        <w:szCs w:val="22"/>
      </w:rPr>
    </w:lvl>
  </w:abstractNum>
  <w:num w:numId="1">
    <w:abstractNumId w:val="1"/>
  </w:num>
  <w:num w:numId="2">
    <w:abstractNumId w:val="0"/>
    <w:lvlOverride w:ilvl="0">
      <w:startOverride w:val="1"/>
    </w:lvlOverride>
  </w:num>
  <w:num w:numId="3">
    <w:abstractNumId w:val="2"/>
    <w:lvlOverride w:ilvl="0">
      <w:startOverride w:val="1"/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displayBackgroundShape w:val="1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EED"/>
    <w:rsid w:val="004E4662"/>
    <w:rsid w:val="004F185A"/>
    <w:rsid w:val="00795241"/>
    <w:rsid w:val="007A0216"/>
    <w:rsid w:val="007D3601"/>
    <w:rsid w:val="00853CFD"/>
    <w:rsid w:val="008D6B17"/>
    <w:rsid w:val="00CC5C9E"/>
    <w:rsid w:val="00D13630"/>
    <w:rsid w:val="00F34EED"/>
    <w:rsid w:val="08E110FB"/>
    <w:rsid w:val="4E2B37B7"/>
    <w:rsid w:val="4EC73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380" w:after="140" w:line="288" w:lineRule="auto"/>
      <w:outlineLvl w:val="0"/>
    </w:pPr>
    <w:rPr>
      <w:rFonts w:ascii="Arial" w:hAnsi="Arial" w:eastAsia="等线" w:cs="Arial"/>
      <w:b/>
      <w:bCs/>
      <w:sz w:val="36"/>
      <w:szCs w:val="36"/>
      <w:lang w:val="en-US" w:eastAsia="zh-CN" w:bidi="ar-SA"/>
    </w:rPr>
  </w:style>
  <w:style w:type="paragraph" w:styleId="3">
    <w:name w:val="heading 2"/>
    <w:next w:val="1"/>
    <w:qFormat/>
    <w:uiPriority w:val="0"/>
    <w:pPr>
      <w:spacing w:before="320" w:after="120" w:line="288" w:lineRule="auto"/>
      <w:outlineLvl w:val="1"/>
    </w:pPr>
    <w:rPr>
      <w:rFonts w:ascii="Arial" w:hAnsi="Arial" w:eastAsia="等线" w:cs="Arial"/>
      <w:b/>
      <w:bCs/>
      <w:sz w:val="32"/>
      <w:szCs w:val="32"/>
      <w:lang w:val="en-US" w:eastAsia="zh-CN" w:bidi="ar-SA"/>
    </w:rPr>
  </w:style>
  <w:style w:type="paragraph" w:styleId="4">
    <w:name w:val="heading 3"/>
    <w:next w:val="1"/>
    <w:qFormat/>
    <w:uiPriority w:val="0"/>
    <w:pPr>
      <w:spacing w:before="300" w:after="120" w:line="288" w:lineRule="auto"/>
      <w:outlineLvl w:val="2"/>
    </w:pPr>
    <w:rPr>
      <w:rFonts w:ascii="Arial" w:hAnsi="Arial" w:eastAsia="等线" w:cs="Arial"/>
      <w:b/>
      <w:bCs/>
      <w:sz w:val="30"/>
      <w:szCs w:val="30"/>
      <w:lang w:val="en-US" w:eastAsia="zh-CN" w:bidi="ar-SA"/>
    </w:rPr>
  </w:style>
  <w:style w:type="paragraph" w:styleId="5">
    <w:name w:val="heading 4"/>
    <w:next w:val="1"/>
    <w:qFormat/>
    <w:uiPriority w:val="0"/>
    <w:pPr>
      <w:spacing w:before="260" w:after="120" w:line="288" w:lineRule="auto"/>
      <w:outlineLvl w:val="3"/>
    </w:pPr>
    <w:rPr>
      <w:rFonts w:ascii="Arial" w:hAnsi="Arial" w:eastAsia="等线" w:cs="Arial"/>
      <w:b/>
      <w:bCs/>
      <w:sz w:val="28"/>
      <w:szCs w:val="28"/>
      <w:lang w:val="en-US" w:eastAsia="zh-CN" w:bidi="ar-SA"/>
    </w:rPr>
  </w:style>
  <w:style w:type="paragraph" w:styleId="6">
    <w:name w:val="heading 5"/>
    <w:next w:val="1"/>
    <w:qFormat/>
    <w:uiPriority w:val="0"/>
    <w:pPr>
      <w:spacing w:before="240" w:after="120" w:line="288" w:lineRule="auto"/>
      <w:outlineLvl w:val="4"/>
    </w:pPr>
    <w:rPr>
      <w:rFonts w:ascii="Arial" w:hAnsi="Arial" w:eastAsia="等线" w:cs="Arial"/>
      <w:b/>
      <w:bCs/>
      <w:sz w:val="24"/>
      <w:szCs w:val="24"/>
      <w:lang w:val="en-US" w:eastAsia="zh-CN" w:bidi="ar-SA"/>
    </w:rPr>
  </w:style>
  <w:style w:type="paragraph" w:styleId="7">
    <w:name w:val="heading 6"/>
    <w:next w:val="1"/>
    <w:qFormat/>
    <w:uiPriority w:val="0"/>
    <w:pPr>
      <w:spacing w:before="240" w:after="120" w:line="288" w:lineRule="auto"/>
      <w:outlineLvl w:val="5"/>
    </w:pPr>
    <w:rPr>
      <w:rFonts w:ascii="Arial" w:hAnsi="Arial" w:eastAsia="等线" w:cs="Arial"/>
      <w:b/>
      <w:bCs/>
      <w:sz w:val="24"/>
      <w:szCs w:val="24"/>
      <w:lang w:val="en-US" w:eastAsia="zh-CN" w:bidi="ar-SA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9">
    <w:name w:val="footnote text"/>
    <w:link w:val="17"/>
    <w:semiHidden/>
    <w:unhideWhenUsed/>
    <w:uiPriority w:val="99"/>
    <w:rPr>
      <w:rFonts w:ascii="Times New Roman" w:hAnsi="Times New Roman" w:eastAsia="宋体" w:cs="Times New Roman"/>
      <w:lang w:val="en-US" w:eastAsia="zh-CN" w:bidi="ar-SA"/>
    </w:rPr>
  </w:style>
  <w:style w:type="paragraph" w:styleId="10">
    <w:name w:val="Title"/>
    <w:qFormat/>
    <w:uiPriority w:val="0"/>
    <w:pPr>
      <w:spacing w:before="480" w:after="480" w:line="288" w:lineRule="auto"/>
    </w:pPr>
    <w:rPr>
      <w:rFonts w:ascii="Arial" w:hAnsi="Arial" w:eastAsia="等线" w:cs="Arial"/>
      <w:b/>
      <w:bCs/>
      <w:sz w:val="52"/>
      <w:szCs w:val="52"/>
      <w:lang w:val="en-US" w:eastAsia="zh-CN" w:bidi="ar-SA"/>
    </w:rPr>
  </w:style>
  <w:style w:type="table" w:styleId="12">
    <w:name w:val="Table Grid"/>
    <w:basedOn w:val="11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unhideWhenUsed/>
    <w:uiPriority w:val="99"/>
    <w:rPr>
      <w:color w:val="0563C1"/>
      <w:u w:val="single"/>
    </w:rPr>
  </w:style>
  <w:style w:type="character" w:styleId="15">
    <w:name w:val="footnote reference"/>
    <w:semiHidden/>
    <w:unhideWhenUsed/>
    <w:uiPriority w:val="99"/>
    <w:rPr>
      <w:vertAlign w:val="superscript"/>
    </w:rPr>
  </w:style>
  <w:style w:type="paragraph" w:styleId="16">
    <w:name w:val="List Paragraph"/>
    <w:qFormat/>
    <w:uiPriority w:val="0"/>
    <w:rPr>
      <w:rFonts w:ascii="Times New Roman" w:hAnsi="Times New Roman" w:eastAsia="宋体" w:cs="Times New Roman"/>
      <w:sz w:val="21"/>
      <w:szCs w:val="22"/>
      <w:lang w:val="en-US" w:eastAsia="zh-CN" w:bidi="ar-SA"/>
    </w:rPr>
  </w:style>
  <w:style w:type="character" w:customStyle="1" w:styleId="17">
    <w:name w:val="脚注文本 字符"/>
    <w:link w:val="9"/>
    <w:semiHidden/>
    <w:unhideWhenUsed/>
    <w:qFormat/>
    <w:uiPriority w:val="99"/>
    <w:rPr>
      <w:sz w:val="20"/>
      <w:szCs w:val="20"/>
    </w:rPr>
  </w:style>
  <w:style w:type="paragraph" w:customStyle="1" w:styleId="18">
    <w:name w:val="_Style 13"/>
    <w:uiPriority w:val="0"/>
    <w:pPr>
      <w:spacing w:before="120" w:after="120" w:line="288" w:lineRule="auto"/>
    </w:pPr>
    <w:rPr>
      <w:rFonts w:ascii="Arial" w:hAnsi="Arial" w:eastAsia="等线" w:cs="Arial"/>
      <w:sz w:val="22"/>
      <w:szCs w:val="22"/>
      <w:lang w:val="en-US" w:eastAsia="zh-CN" w:bidi="ar-SA"/>
    </w:rPr>
  </w:style>
  <w:style w:type="paragraph" w:customStyle="1" w:styleId="19">
    <w:name w:val="_Style 14"/>
    <w:uiPriority w:val="0"/>
    <w:pPr>
      <w:spacing w:before="120" w:after="120" w:line="288" w:lineRule="auto"/>
    </w:pPr>
    <w:rPr>
      <w:rFonts w:ascii="Arial" w:hAnsi="Arial" w:eastAsia="等线" w:cs="Arial"/>
      <w:color w:val="8F959E"/>
      <w:sz w:val="22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971</Words>
  <Characters>1376</Characters>
  <Lines>66</Lines>
  <Paragraphs>66</Paragraphs>
  <TotalTime>16</TotalTime>
  <ScaleCrop>false</ScaleCrop>
  <LinksUpToDate>false</LinksUpToDate>
  <CharactersWithSpaces>1471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2025-05-27T13:26:00Z</dcterms:created>
  <dc:creator>Un-named</dc:creator>
  <cp:lastModifiedBy>刘明方</cp:lastModifiedBy>
  <dcterms:modified xsi:type="dcterms:W3CDTF">2025-05-30T10:29:52Z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eyJoZGlkIjoiMGJmOGUzMmNjYmQ2YTUxMGZkNDYyMTgwZDUxN2Y3MDgiLCJ1c2VySWQiOiIxNjM1OTA4ODE2In0=</vt:lpwstr>
  </property>
  <property fmtid="{D5CDD505-2E9C-101B-9397-08002B2CF9AE}" pid="3" name="KSOProductBuildVer">
    <vt:lpwstr>2052-12.1.0.21171</vt:lpwstr>
  </property>
  <property fmtid="{D5CDD505-2E9C-101B-9397-08002B2CF9AE}" pid="4" name="ICV">
    <vt:lpwstr>62CCD83654024DAAA0FC845E27A73863_12</vt:lpwstr>
  </property>
</Properties>
</file>