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9EB9" w14:textId="77777777" w:rsidR="006E0C4E"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6846E556" w14:textId="77777777" w:rsidR="006E0C4E" w:rsidRDefault="00000000">
      <w:pPr>
        <w:pStyle w:val="authorsandaff"/>
        <w:spacing w:after="240"/>
      </w:pPr>
      <w:r>
        <w:t>Mo Liu</w:t>
      </w:r>
      <w:r>
        <w:rPr>
          <w:rFonts w:hint="eastAsia"/>
        </w:rPr>
        <w:t>1,</w:t>
      </w:r>
      <w:proofErr w:type="gramStart"/>
      <w:r>
        <w:rPr>
          <w:rFonts w:hint="eastAsia"/>
        </w:rPr>
        <w:t>2,3*#</w:t>
      </w:r>
      <w:proofErr w:type="gramEnd"/>
      <w:r>
        <w:t>,</w:t>
      </w:r>
      <w:r>
        <w:rPr>
          <w:rFonts w:hint="eastAsia"/>
        </w:rPr>
        <w:t xml:space="preserve"> Mi Ni Huang4*,</w:t>
      </w:r>
      <w:r>
        <w:t xml:space="preserve"> Xue Ming Wu1, Qi Zheng</w:t>
      </w:r>
      <w:r>
        <w:rPr>
          <w:rFonts w:hint="eastAsia"/>
        </w:rPr>
        <w:t xml:space="preserve">1, </w:t>
      </w:r>
      <w:proofErr w:type="spellStart"/>
      <w:r>
        <w:t>Runtian</w:t>
      </w:r>
      <w:proofErr w:type="spellEnd"/>
      <w:r>
        <w:t xml:space="preserve"> Yao</w:t>
      </w:r>
      <w:r>
        <w:rPr>
          <w:rFonts w:hint="eastAsia"/>
        </w:rPr>
        <w:t>4</w:t>
      </w:r>
      <w:r>
        <w:t xml:space="preserve">, </w:t>
      </w:r>
      <w:r>
        <w:rPr>
          <w:rFonts w:hint="eastAsia"/>
        </w:rPr>
        <w:t xml:space="preserve">Ying Yang1, </w:t>
      </w:r>
      <w:proofErr w:type="spellStart"/>
      <w:r>
        <w:rPr>
          <w:rFonts w:hint="eastAsia"/>
        </w:rPr>
        <w:t>Runxi</w:t>
      </w:r>
      <w:proofErr w:type="spellEnd"/>
      <w:r>
        <w:rPr>
          <w:rFonts w:hint="eastAsia"/>
        </w:rPr>
        <w:t xml:space="preserve"> Shen5, </w:t>
      </w:r>
      <w:r>
        <w:t>Steven G. Rozen</w:t>
      </w:r>
      <w:r>
        <w:rPr>
          <w:rFonts w:hint="eastAsia"/>
        </w:rPr>
        <w:t>2,3,6#</w:t>
      </w:r>
    </w:p>
    <w:p w14:paraId="02D9150C" w14:textId="77777777" w:rsidR="006E0C4E" w:rsidRDefault="00000000">
      <w:pPr>
        <w:pStyle w:val="authorsandaff"/>
      </w:pPr>
      <w:r>
        <w:t>1 Sino-French Hoffmann Institute, School of Basic Medical Sciences, Guangzhou Medical University, Guangzhou, Guangdong 511436, China</w:t>
      </w:r>
    </w:p>
    <w:p w14:paraId="5D092A0D" w14:textId="77777777" w:rsidR="006E0C4E" w:rsidRDefault="00000000">
      <w:pPr>
        <w:pStyle w:val="authorsandaff"/>
      </w:pPr>
      <w:r>
        <w:rPr>
          <w:rFonts w:hint="eastAsia"/>
        </w:rPr>
        <w:t>2</w:t>
      </w:r>
      <w:r>
        <w:t xml:space="preserve"> Centre for Computational Biology, Duke–NUS Medical School, 169857 Singapore</w:t>
      </w:r>
    </w:p>
    <w:p w14:paraId="439F1382" w14:textId="77777777" w:rsidR="006E0C4E" w:rsidRDefault="00000000">
      <w:pPr>
        <w:pStyle w:val="authorsandaff"/>
      </w:pPr>
      <w:r>
        <w:rPr>
          <w:rFonts w:hint="eastAsia"/>
        </w:rPr>
        <w:t>3</w:t>
      </w:r>
      <w:r>
        <w:t xml:space="preserve"> </w:t>
      </w:r>
      <w:proofErr w:type="spellStart"/>
      <w:r>
        <w:t>Programme</w:t>
      </w:r>
      <w:proofErr w:type="spellEnd"/>
      <w:r>
        <w:t xml:space="preserve"> in Cancer and Stem Cell Biology, Duke University–National University of Singapore Medical School (Duke–NUS Medical School), 169857 Singapore  </w:t>
      </w:r>
    </w:p>
    <w:p w14:paraId="48BC4A74" w14:textId="77777777" w:rsidR="006E0C4E" w:rsidRDefault="00000000">
      <w:pPr>
        <w:pStyle w:val="authorsandaff"/>
      </w:pPr>
      <w:r>
        <w:rPr>
          <w:rFonts w:hint="eastAsia"/>
        </w:rPr>
        <w:t xml:space="preserve">4 </w:t>
      </w:r>
      <w:r>
        <w:t>Molecular Cancer Research Center, School of Medicine, Shenzhen Campus of Sun Yat-</w:t>
      </w:r>
      <w:r>
        <w:rPr>
          <w:rFonts w:hint="eastAsia"/>
        </w:rPr>
        <w:t>S</w:t>
      </w:r>
      <w:r>
        <w:t>en University, Sun Yat-sen University, Shenzhen, 518107, China</w:t>
      </w:r>
    </w:p>
    <w:p w14:paraId="7A811104" w14:textId="77777777" w:rsidR="006E0C4E" w:rsidRDefault="00000000">
      <w:pPr>
        <w:pStyle w:val="authorsandaff"/>
      </w:pPr>
      <w:r>
        <w:rPr>
          <w:rFonts w:hint="eastAsia"/>
        </w:rPr>
        <w:t xml:space="preserve">5 </w:t>
      </w:r>
      <w:r>
        <w:t>Imaging Platform, Broad Institute of Harvard and MIT, Cambridge, Massachusetts, United States</w:t>
      </w:r>
    </w:p>
    <w:p w14:paraId="4476AE3B" w14:textId="77777777" w:rsidR="006E0C4E" w:rsidRDefault="00000000">
      <w:pPr>
        <w:pStyle w:val="authorsandaff"/>
      </w:pPr>
      <w:r>
        <w:rPr>
          <w:rFonts w:hint="eastAsia"/>
        </w:rPr>
        <w:t>6</w:t>
      </w:r>
      <w:r>
        <w:t xml:space="preserve"> Department of Biostatistics and Bioinformatics, Duke University School of Medicine, Durham, North Carolina, 27710, United States</w:t>
      </w:r>
    </w:p>
    <w:p w14:paraId="1806D6F1" w14:textId="77777777" w:rsidR="006E0C4E" w:rsidRDefault="00000000">
      <w:pPr>
        <w:pStyle w:val="authorsandaff"/>
      </w:pPr>
      <w:r>
        <w:t xml:space="preserve"># Corresponding authors: E-mails: </w:t>
      </w:r>
      <w:hyperlink r:id="rId7">
        <w:r>
          <w:rPr>
            <w:rFonts w:hint="eastAsia"/>
          </w:rPr>
          <w:t>mo.liu@gzhmu.edu.cn</w:t>
        </w:r>
      </w:hyperlink>
      <w:r>
        <w:rPr>
          <w:rFonts w:hint="eastAsia"/>
        </w:rPr>
        <w:t>, steverozen@pm.me</w:t>
      </w:r>
    </w:p>
    <w:p w14:paraId="5970964B" w14:textId="77777777" w:rsidR="006E0C4E" w:rsidRDefault="00000000">
      <w:r>
        <w:br w:type="page"/>
      </w:r>
    </w:p>
    <w:p w14:paraId="4F42A4AB" w14:textId="77777777" w:rsidR="006E0C4E" w:rsidRDefault="00000000">
      <w:pPr>
        <w:pStyle w:val="Heading1"/>
        <w:spacing w:before="0"/>
      </w:pPr>
      <w:r>
        <w:rPr>
          <w:rFonts w:hint="eastAsia"/>
        </w:rPr>
        <w:lastRenderedPageBreak/>
        <w:t>Abstract</w:t>
      </w:r>
    </w:p>
    <w:p w14:paraId="4AB423C4" w14:textId="77777777" w:rsidR="006E0C4E" w:rsidRDefault="00000000">
      <w:pPr>
        <w:pStyle w:val="normalfirst"/>
      </w:pPr>
      <w: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 We show here that both these classifications provide better discrimination between spectra and signatures than the older classification into 83 types of indel. We analyzed somatic indels in 6,975 whole genomes from 32 cancer types to create comprehensive collections of signatures in all three classification schemes. We identified signatures in all three classification schemes using methods based on hierarchical Dirichlet processes and on non-negative matrix factorization with consistent results across the two methods. We identified 47 mutational signatures in the new 89-type classification and 45 of those in the 476-type classification. Of these, to our knowledge, similar signatures were previously described for 18. Algorithmic translation between signatures in the 83-type and the two new classifications schemes is impossible. However, we leveraged tumor mutational spectra dominated by individual signatures to exhaustively elucidate the correspondences between signatures in the 83-type classification scheme and the new classification schemes. Nonetheless, the new classification schemes are in almost all cases superior, in that they detect differences between spectra and signatures that the 83-type classification does not. We provide a web site for exploring indel signatures, the relationships between signatures in the three </w:t>
      </w:r>
      <w:proofErr w:type="gramStart"/>
      <w:r>
        <w:t>classifications,  signatures</w:t>
      </w:r>
      <w:proofErr w:type="gramEnd"/>
      <w:r>
        <w:t xml:space="preserve">’ presence in tumors, and signatures’ relationships to genomic topography. </w:t>
      </w:r>
    </w:p>
    <w:p w14:paraId="7BCCE267" w14:textId="77777777" w:rsidR="006E0C4E" w:rsidRDefault="00000000">
      <w:pPr>
        <w:pStyle w:val="normalfirst"/>
      </w:pPr>
      <w:r>
        <w:t>(Currently 250 words)</w:t>
      </w:r>
    </w:p>
    <w:p w14:paraId="7E167F34" w14:textId="77777777" w:rsidR="006E0C4E" w:rsidRDefault="006E0C4E">
      <w:pPr>
        <w:pStyle w:val="normalfirst"/>
      </w:pPr>
    </w:p>
    <w:p w14:paraId="401ADC69" w14:textId="77777777" w:rsidR="006E0C4E" w:rsidRDefault="006E0C4E">
      <w:pPr>
        <w:pStyle w:val="normalfirst"/>
      </w:pPr>
    </w:p>
    <w:p w14:paraId="61867EFC" w14:textId="77777777" w:rsidR="006E0C4E" w:rsidRDefault="006E0C4E">
      <w:pPr>
        <w:pStyle w:val="normalfirst"/>
      </w:pPr>
    </w:p>
    <w:p w14:paraId="7FC27763" w14:textId="77777777" w:rsidR="006E0C4E" w:rsidRDefault="00000000">
      <w:r>
        <w:t xml:space="preserve">NOTES: abstract word </w:t>
      </w:r>
      <w:proofErr w:type="gramStart"/>
      <w:r>
        <w:t>limits:,</w:t>
      </w:r>
      <w:proofErr w:type="gramEnd"/>
      <w:r>
        <w:t xml:space="preserve"> </w:t>
      </w:r>
      <w:proofErr w:type="spellStart"/>
      <w:r>
        <w:t>nat</w:t>
      </w:r>
      <w:proofErr w:type="spellEnd"/>
      <w:r>
        <w:t xml:space="preserve"> genet </w:t>
      </w:r>
      <w:proofErr w:type="spellStart"/>
      <w:r>
        <w:t>abst</w:t>
      </w:r>
      <w:proofErr w:type="spellEnd"/>
      <w:r>
        <w:t xml:space="preserve"> limit 150, 4000 words 8 display items</w:t>
      </w:r>
    </w:p>
    <w:p w14:paraId="626B1C1B" w14:textId="77777777" w:rsidR="006E0C4E" w:rsidRDefault="00000000">
      <w:r>
        <w:t>cancer research, 250 words; cancer discovery 150 words; cell genomics, 150 words</w:t>
      </w:r>
    </w:p>
    <w:p w14:paraId="42221D7D" w14:textId="77777777" w:rsidR="006E0C4E" w:rsidRDefault="00000000">
      <w:r>
        <w:t>genome research 250 words</w:t>
      </w:r>
    </w:p>
    <w:p w14:paraId="31D20A8B" w14:textId="77777777" w:rsidR="006E0C4E" w:rsidRDefault="00000000">
      <w:pPr>
        <w:pStyle w:val="normalfirst"/>
        <w:rPr>
          <w:shd w:val="clear" w:color="auto" w:fill="FFFF00"/>
        </w:rPr>
      </w:pPr>
      <w:r>
        <w:rPr>
          <w:shd w:val="clear" w:color="auto" w:fill="FFFF00"/>
        </w:rPr>
        <w:t>Elife? Cell / cell genomics resource?</w:t>
      </w:r>
    </w:p>
    <w:p w14:paraId="61EB50EF" w14:textId="77777777" w:rsidR="006E0C4E" w:rsidRDefault="006E0C4E">
      <w:pPr>
        <w:pStyle w:val="normalfirst"/>
        <w:rPr>
          <w:shd w:val="clear" w:color="auto" w:fill="FFFF00"/>
        </w:rPr>
      </w:pPr>
    </w:p>
    <w:p w14:paraId="1B8CC3E2" w14:textId="77777777" w:rsidR="006E0C4E" w:rsidRDefault="00000000">
      <w:pPr>
        <w:pStyle w:val="normalfirst"/>
        <w:rPr>
          <w:shd w:val="clear" w:color="auto" w:fill="FFFF00"/>
        </w:rPr>
      </w:pPr>
      <w:r>
        <w:rPr>
          <w:shd w:val="clear" w:color="auto" w:fill="FFFF00"/>
        </w:rPr>
        <w:t>https://share.google/aimode/QKRo26NUhoR9S8WBd</w:t>
      </w:r>
    </w:p>
    <w:p w14:paraId="02436D87" w14:textId="77777777" w:rsidR="006E0C4E" w:rsidRDefault="006E0C4E">
      <w:pPr>
        <w:ind w:firstLine="0"/>
      </w:pPr>
    </w:p>
    <w:p w14:paraId="6FCD7EE6" w14:textId="77777777" w:rsidR="006E0C4E"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8">
        <w:r>
          <w:rPr>
            <w:rStyle w:val="Hyperlink"/>
          </w:rPr>
          <w:t>https://signal.mutationalsignatures.com/explore/main/cancer/signatures?mutationType=3&amp;study=7</w:t>
        </w:r>
      </w:hyperlink>
    </w:p>
    <w:p w14:paraId="398A39DD" w14:textId="77777777" w:rsidR="006E0C4E" w:rsidRDefault="00000000">
      <w:r>
        <w:t>We extracted from 32 types &gt; 4 times as many (</w:t>
      </w:r>
      <w:proofErr w:type="spellStart"/>
      <w:r>
        <w:t>koh</w:t>
      </w:r>
      <w:proofErr w:type="spellEnd"/>
      <w:r>
        <w:t xml:space="preserve"> extracted from 7)</w:t>
      </w:r>
    </w:p>
    <w:p w14:paraId="06DAAAE1" w14:textId="77777777" w:rsidR="006E0C4E" w:rsidRDefault="00000000">
      <w:pPr>
        <w:pStyle w:val="Heading1"/>
        <w:spacing w:before="0"/>
      </w:pPr>
      <w:r>
        <w:br w:type="page"/>
      </w:r>
    </w:p>
    <w:p w14:paraId="0DDA3A2E" w14:textId="77777777" w:rsidR="006E0C4E" w:rsidRDefault="00000000">
      <w:pPr>
        <w:pStyle w:val="Heading1"/>
        <w:spacing w:before="0"/>
      </w:pPr>
      <w:r>
        <w:lastRenderedPageBreak/>
        <w:t>Introduction</w:t>
      </w:r>
    </w:p>
    <w:p w14:paraId="07F6B248" w14:textId="77777777" w:rsidR="006E0C4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 xml:space="preserve">(Alexandrov et al. 2016; Ng et al. 2017; </w:t>
      </w:r>
      <w:proofErr w:type="spellStart"/>
      <w:r>
        <w:t>Dziubańska-Kusibab</w:t>
      </w:r>
      <w:proofErr w:type="spellEnd"/>
      <w:r>
        <w:t xml:space="preserve">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1E223725" w14:textId="77777777" w:rsidR="006E0C4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 xml:space="preserve">(Boot et al. 2018; Huang et al. 2017; </w:t>
      </w:r>
      <w:proofErr w:type="spellStart"/>
      <w:r>
        <w:t>Kucab</w:t>
      </w:r>
      <w:proofErr w:type="spellEnd"/>
      <w:r>
        <w:t xml:space="preserve"> et al. 2019; </w:t>
      </w:r>
      <w:proofErr w:type="spellStart"/>
      <w:r>
        <w:t>Caipa</w:t>
      </w:r>
      <w:proofErr w:type="spellEnd"/>
      <w:r>
        <w:t xml:space="preserve">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21AA48C1" w14:textId="77777777" w:rsidR="006E0C4E" w:rsidRDefault="00000000">
      <w: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t>(Davies et al. 2017)</w:t>
      </w:r>
      <w:bookmarkStart w:id="9" w:name="ZOTERO_BREF_0R4W6QbbYRxt"/>
      <w:bookmarkEnd w:id="8"/>
      <w:r>
        <w:t>(Koh et al. 2025b)</w:t>
      </w:r>
      <w:bookmarkStart w:id="10" w:name="ZOTERO_BREF_hhD988u0jN7V"/>
      <w:bookmarkEnd w:id="9"/>
      <w:r>
        <w:t>(Huang et al. 2015)</w:t>
      </w:r>
      <w:bookmarkEnd w:id="10"/>
      <w:r>
        <w:t xml:space="preserve"> and a rare indel hypermutator phenotype due to a mutation in topoisomerase 2 alpha </w:t>
      </w:r>
      <w:bookmarkStart w:id="11" w:name="ZOTERO_BREF_D2iecPnvmjdB"/>
      <w:r>
        <w:t>(Boot et al. 2022)</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bookmarkEnd w:id="11"/>
      <w:r>
        <w:rPr>
          <w:rStyle w:val="normalfirstChar"/>
        </w:rPr>
        <w:t xml:space="preserve">. </w:t>
      </w:r>
      <w:r>
        <w:t xml:space="preserve">Despite their importance, indel </w:t>
      </w:r>
      <w:proofErr w:type="gramStart"/>
      <w:r>
        <w:t>signatures</w:t>
      </w:r>
      <w:proofErr w:type="gramEnd"/>
      <w:r>
        <w:t xml:space="preserve"> have received less attention than SBS signatures. Symptomatic of this, COSMIC v3.5 catalogs 25 indel signatures compared to 78 SBS signatures. </w:t>
      </w:r>
    </w:p>
    <w:p w14:paraId="1CB5E470" w14:textId="77777777" w:rsidR="006E0C4E" w:rsidRDefault="00000000">
      <w:pPr>
        <w:rPr>
          <w:shd w:val="clear" w:color="auto" w:fill="FFFF00"/>
        </w:rPr>
      </w:pPr>
      <w:r>
        <w:rPr>
          <w:shd w:val="clear" w:color="auto" w:fill="FFFF00"/>
        </w:rPr>
        <w:t xml:space="preserve">&lt;check Koh et all counts for indels: 5 * 7 + 2 = 32 including 4 artifacts&gt; </w:t>
      </w:r>
    </w:p>
    <w:p w14:paraId="09096BBE" w14:textId="77777777" w:rsidR="006E0C4E" w:rsidRDefault="00000000">
      <w:pPr>
        <w:rPr>
          <w:shd w:val="clear" w:color="auto" w:fill="FFFF00"/>
        </w:rPr>
      </w:pPr>
      <w:r>
        <w:rPr>
          <w:shd w:val="clear" w:color="auto" w:fill="FFFF00"/>
        </w:rPr>
        <w:t>&lt; cosmic SBS: 3 columns| sbs3 to sbs20 9 | sbs22b to sbs42 8 | sbs85 to sbs110 9 &gt;</w:t>
      </w:r>
    </w:p>
    <w:p w14:paraId="4976FD56" w14:textId="77777777" w:rsidR="006E0C4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2" w:name="ZOTERO_BREF_2bTJlJjriYWb"/>
      <w:r>
        <w:t>(Koh et al. 2025b)</w:t>
      </w:r>
      <w:r>
        <w:fldChar w:fldCharType="begin"/>
      </w:r>
      <w:r>
        <w:instrText>vnd.oasis.opendocument.field.UNHANDLED</w:instrText>
      </w:r>
      <w:r>
        <w:fldChar w:fldCharType="separate"/>
      </w:r>
      <w:r>
        <w:t>(Koh et al. 2025)</w:t>
      </w:r>
      <w:r>
        <w:fldChar w:fldCharType="end"/>
      </w:r>
      <w:bookmarkEnd w:id="12"/>
      <w:r>
        <w:t xml:space="preserve"> proposed two classification schemes, one with 89 types of indel and one with 476 types (Figure 1). </w:t>
      </w:r>
    </w:p>
    <w:p w14:paraId="74E1B79D" w14:textId="77777777" w:rsidR="006E0C4E" w:rsidRDefault="00000000">
      <w:r>
        <w:t xml:space="preserve">The 83-type scheme primarily categorizes indels based on the number of bases inserted or deleted, and for single-base insertions and deletions the identity of the deleted or inserted base (conventionally shown as pyrimidines, C or T) &lt;make a </w:t>
      </w:r>
      <w:proofErr w:type="spellStart"/>
      <w:r>
        <w:t>zenodo</w:t>
      </w:r>
      <w:proofErr w:type="spellEnd"/>
      <w:r>
        <w:t xml:space="preserve"> </w:t>
      </w:r>
      <w:proofErr w:type="spellStart"/>
      <w:r>
        <w:t>doi</w:t>
      </w:r>
      <w:proofErr w:type="spellEnd"/>
      <w:r>
        <w:t xml:space="preserve">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w:t>
      </w:r>
      <w:r>
        <w:lastRenderedPageBreak/>
        <w:t>incorporates</w:t>
      </w:r>
      <w:r>
        <w:rPr>
          <w:rFonts w:hint="eastAsia"/>
        </w:rPr>
        <w:t xml:space="preserve"> 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124DE70B" w14:textId="77777777" w:rsidR="006E0C4E" w:rsidRDefault="00000000">
      <w:r>
        <w:t xml:space="preserve">The two new indel classification scheme </w:t>
      </w:r>
      <w:proofErr w:type="gramStart"/>
      <w:r>
        <w:t>consist</w:t>
      </w:r>
      <w:proofErr w:type="gramEnd"/>
      <w:r>
        <w:t xml:space="preserve"> of one based on 476 types of indel and one based on 89 types, which mainly consolidates similar mutation types in the 476-type classification into coarser-grained mutation types </w:t>
      </w:r>
      <w:bookmarkStart w:id="13" w:name="ZOTERO_BREF_6zFIi2vPZWZ4"/>
      <w:r>
        <w:t>(Koh et al. 2025a)</w:t>
      </w:r>
      <w:bookmarkEnd w:id="13"/>
      <w:r>
        <w:rPr>
          <w:color w:val="000000"/>
        </w:rPr>
        <w:t>.</w:t>
      </w:r>
      <w:r>
        <w:t xml:space="preserve"> Critically, unlike the 83-type classification scheme, both the 476 and the 89-type classifications distinguish different </w:t>
      </w:r>
      <w:proofErr w:type="gramStart"/>
      <w:r>
        <w:t>types</w:t>
      </w:r>
      <w:proofErr w:type="gramEnd"/>
      <w:r>
        <w:t xml:space="preserve"> indels of a single T or C according to the non-T (respectively, non-C) flaking bases. This dramatically improves discrimination between mutational </w:t>
      </w:r>
      <w:proofErr w:type="gramStart"/>
      <w:r>
        <w:t>spectra</w:t>
      </w:r>
      <w:proofErr w:type="gramEnd"/>
      <w:r>
        <w:t xml:space="preserve"> and signatures containing single-</w:t>
      </w:r>
      <w:proofErr w:type="gramStart"/>
      <w:r>
        <w:t>base</w:t>
      </w:r>
      <w:proofErr w:type="gramEnd"/>
      <w:r>
        <w:t xml:space="preserve"> indels, which are present in most signatures. For example, the 89-type classification distinguishes between deletions of a T in which the preceding base is A, C, or G (in Figure 1B, signature InsDel23). &lt;</w:t>
      </w:r>
      <w:r>
        <w:rPr>
          <w:shd w:val="clear" w:color="auto" w:fill="FFFF00"/>
        </w:rPr>
        <w:t xml:space="preserve">is this in the figure?&gt; </w:t>
      </w:r>
      <w: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14:paraId="51A53EC7" w14:textId="77777777" w:rsidR="006E0C4E" w:rsidRDefault="00000000">
      <w:r>
        <w:t xml:space="preserve">There are advantages to each of the indel classification schemes. In the 83-type and 476-type classifications the most common AA-related deletions of single Ts are deletions of single Ts, while the 89-type collapses these to a </w:t>
      </w:r>
      <w:proofErr w:type="gramStart"/>
      <w:r>
        <w:t>single types</w:t>
      </w:r>
      <w:proofErr w:type="gramEnd"/>
      <w:r>
        <w:t xml:space="preserve"> consisting of deletions of 1 to 4 Ts in various flanking contexts. Both the 476 and the 89-type classifications show that deletions of T are most </w:t>
      </w:r>
      <w:r>
        <w:lastRenderedPageBreak/>
        <w:t xml:space="preserve">often associated with a flanking A, which one might speculate is related to the adenine adducts caused by AA. </w:t>
      </w:r>
      <w:proofErr w:type="gramStart"/>
      <w:r>
        <w:t>These adenine</w:t>
      </w:r>
      <w:proofErr w:type="gramEnd"/>
      <w:r>
        <w:t xml:space="preserve"> adducts are also thought to be responsible for the predominance of A&gt;T single base substitutions in the AA SBS signature and of the frequent involvement of </w:t>
      </w:r>
      <w:proofErr w:type="gramStart"/>
      <w:r>
        <w:t>adenines</w:t>
      </w:r>
      <w:proofErr w:type="gramEnd"/>
      <w:r>
        <w:t xml:space="preserve"> in the AA DBS signatures (Figure 1</w:t>
      </w:r>
      <w:proofErr w:type="gramStart"/>
      <w:r>
        <w:t>C,D</w:t>
      </w:r>
      <w:proofErr w:type="gramEnd"/>
      <w:r>
        <w:t>).</w:t>
      </w:r>
    </w:p>
    <w:p w14:paraId="4B663175" w14:textId="77777777" w:rsidR="006E0C4E"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replication strand of each signature, providing insights into their underlying mutational processes</w:t>
      </w:r>
      <w:r>
        <w:rPr>
          <w:shd w:val="clear" w:color="auto" w:fill="FFFF00"/>
        </w:rPr>
        <w:t xml:space="preserve"> &lt;are these really in the paper?&gt;</w:t>
      </w:r>
      <w:r>
        <w:t xml:space="preserve">.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2A843530" w14:textId="77777777" w:rsidR="006E0C4E" w:rsidRDefault="00000000">
      <w:pPr>
        <w:pStyle w:val="Heading1"/>
      </w:pPr>
      <w:r>
        <w:t>Results.</w:t>
      </w:r>
    </w:p>
    <w:p w14:paraId="2CF94A8E" w14:textId="77777777" w:rsidR="006E0C4E" w:rsidRDefault="00000000">
      <w:pPr>
        <w:pStyle w:val="Heading2"/>
      </w:pPr>
      <w:r>
        <w:t>Repertoire of indel signatures based on de novo signature discovery</w:t>
      </w:r>
    </w:p>
    <w:p w14:paraId="72ADF470" w14:textId="77777777" w:rsidR="006E0C4E" w:rsidRDefault="00000000">
      <w:pPr>
        <w:pStyle w:val="normalfirst"/>
      </w:pPr>
      <w:r>
        <w:t xml:space="preserve">We identified indel signatures in all three classifications from a total of 6,975 cancer genomes encompassing 32 cancer types </w:t>
      </w:r>
      <w:r>
        <w:rPr>
          <w:shd w:val="clear" w:color="auto" w:fill="FFFF00"/>
        </w:rPr>
        <w:t xml:space="preserve">(put these on </w:t>
      </w:r>
      <w:proofErr w:type="spellStart"/>
      <w:r>
        <w:rPr>
          <w:shd w:val="clear" w:color="auto" w:fill="FFFF00"/>
        </w:rPr>
        <w:t>zenodo</w:t>
      </w:r>
      <w:proofErr w:type="spellEnd"/>
      <w:r>
        <w:rPr>
          <w:shd w:val="clear" w:color="auto" w:fill="FFFF00"/>
        </w:rPr>
        <w:t xml:space="preserve">) </w:t>
      </w:r>
      <w:r>
        <w:t xml:space="preserve">using a method based on hierarchical Dirichlet </w:t>
      </w:r>
      <w:proofErr w:type="gramStart"/>
      <w:r>
        <w:t xml:space="preserve">processes  </w:t>
      </w:r>
      <w:bookmarkStart w:id="14" w:name="ZOTERO_BREF_sXKgi2ptdMXh"/>
      <w:r>
        <w:t>(</w:t>
      </w:r>
      <w:proofErr w:type="gramEnd"/>
      <w:r>
        <w:t>Liu et al. 2023)</w:t>
      </w:r>
      <w:bookmarkEnd w:id="14"/>
      <w:r>
        <w:t xml:space="preserve">, and </w:t>
      </w:r>
      <w:proofErr w:type="spellStart"/>
      <w:r>
        <w:t>SigProfilerExtractor</w:t>
      </w:r>
      <w:proofErr w:type="spellEnd"/>
      <w:r>
        <w:t xml:space="preserve"> (</w:t>
      </w:r>
      <w:proofErr w:type="spellStart"/>
      <w:r>
        <w:t>SigPro</w:t>
      </w:r>
      <w:proofErr w:type="spellEnd"/>
      <w:r>
        <w:t xml:space="preserve">), a method based on non-negative matrix factorization </w:t>
      </w:r>
      <w:bookmarkStart w:id="15" w:name="ZOTERO_BREF_Ax2rB3g50il2"/>
      <w:r>
        <w:t>(Islam et al. 2022)</w:t>
      </w:r>
      <w:bookmarkEnd w:id="15"/>
      <w:r>
        <w:t xml:space="preserve">. The extracted signatures were broadly </w:t>
      </w:r>
      <w:r>
        <w:lastRenderedPageBreak/>
        <w:t>consistent between the two methods (</w:t>
      </w:r>
      <w:r>
        <w:rPr>
          <w:shd w:val="clear" w:color="auto" w:fill="FFFF00"/>
        </w:rPr>
        <w:t xml:space="preserve">see table 1, our web page, and details in table S12 and &lt;elsewhere&gt;, including our web page), </w:t>
      </w:r>
      <w: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val="clear" w:color="auto" w:fill="FFFF00"/>
        </w:rPr>
        <w:t>35</w:t>
      </w:r>
      <w:r>
        <w:t xml:space="preserve"> of the 47 </w:t>
      </w:r>
      <w:proofErr w:type="gramStart"/>
      <w:r>
        <w:t>signatures</w:t>
      </w:r>
      <w:proofErr w:type="gramEnd"/>
      <w:r>
        <w:t xml:space="preserve"> we identified tumors with &gt; </w:t>
      </w:r>
      <w:r>
        <w:rPr>
          <w:shd w:val="clear" w:color="auto" w:fill="FFFF00"/>
        </w:rPr>
        <w:t>0.95</w:t>
      </w:r>
      <w:r>
        <w:t xml:space="preserve"> cosine similarity and 41 had tumors with &gt; 0.90 similarity (Table 1). We then compared the spectra of these tumors in the 83-type classification to signatures identified in the 83-type </w:t>
      </w:r>
      <w:proofErr w:type="gramStart"/>
      <w:r>
        <w:t>classification, and</w:t>
      </w:r>
      <w:proofErr w:type="gramEnd"/>
      <w:r>
        <w:t xml:space="preserve">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val="clear" w:color="auto" w:fill="FFFF00"/>
        </w:rPr>
        <w:t>&lt;expand?&gt;</w:t>
      </w:r>
      <w:r>
        <w:t>.</w:t>
      </w:r>
    </w:p>
    <w:p w14:paraId="16875823" w14:textId="77777777" w:rsidR="006E0C4E" w:rsidRDefault="00000000">
      <w:pPr>
        <w:pStyle w:val="normalfirst"/>
      </w:pPr>
      <w:r>
        <w:tab/>
        <w:t>Of the 47 signatures identified in the 89-type classification, similar signatures were previously described for 18</w:t>
      </w:r>
      <w:r>
        <w:rPr>
          <w:shd w:val="clear" w:color="auto" w:fill="FFFF00"/>
        </w:rPr>
        <w:t xml:space="preserve"> &lt;cite Koh 2925). Of the XX signatures identified in the 83-type classification, XX were </w:t>
      </w:r>
      <w:proofErr w:type="gramStart"/>
      <w:r>
        <w:rPr>
          <w:shd w:val="clear" w:color="auto" w:fill="FFFF00"/>
        </w:rPr>
        <w:t>similar to</w:t>
      </w:r>
      <w:proofErr w:type="gramEnd"/>
      <w:r>
        <w:rPr>
          <w:shd w:val="clear" w:color="auto" w:fill="FFFF00"/>
        </w:rPr>
        <w:t xml:space="preserve"> signatures in COSMIC, and an additional 4 were </w:t>
      </w:r>
      <w:proofErr w:type="gramStart"/>
      <w:r>
        <w:rPr>
          <w:shd w:val="clear" w:color="auto" w:fill="FFFF00"/>
        </w:rPr>
        <w:t>similar to</w:t>
      </w:r>
      <w:proofErr w:type="gramEnd"/>
      <w:r>
        <w:rPr>
          <w:shd w:val="clear" w:color="auto" w:fill="FFFF00"/>
        </w:rPr>
        <w:t xml:space="preserve"> signatures identified by Jin et al. (reference). Table 1 shows the correspondences and Supplementary/Note/Table/or vignette discusses differences. We did not identify signatures </w:t>
      </w:r>
      <w:proofErr w:type="gramStart"/>
      <w:r>
        <w:rPr>
          <w:shd w:val="clear" w:color="auto" w:fill="FFFF00"/>
        </w:rPr>
        <w:t>similar to</w:t>
      </w:r>
      <w:proofErr w:type="gramEnd"/>
      <w:r>
        <w:rPr>
          <w:shd w:val="clear" w:color="auto" w:fill="FFFF00"/>
        </w:rPr>
        <w:t xml:space="preserve"> 5 of the indel signatures on COSMIC. Supplementary Note/or Table for details &lt;see separate document insdel_5_and_8_discussion&gt;</w:t>
      </w:r>
    </w:p>
    <w:p w14:paraId="614CFC79" w14:textId="77777777" w:rsidR="006E0C4E" w:rsidRDefault="006E0C4E">
      <w:pPr>
        <w:pStyle w:val="normalfirst"/>
      </w:pPr>
    </w:p>
    <w:p w14:paraId="617E8BEA" w14:textId="77777777" w:rsidR="006E0C4E" w:rsidRDefault="00000000">
      <w:pPr>
        <w:pStyle w:val="Heading2"/>
      </w:pPr>
      <w:r>
        <w:t>Signature activity</w:t>
      </w:r>
    </w:p>
    <w:p w14:paraId="4ECA87AB" w14:textId="77777777" w:rsidR="006E0C4E" w:rsidRDefault="00000000">
      <w:r>
        <w:t xml:space="preserve">We evaluated the activity of </w:t>
      </w:r>
      <w:r>
        <w:rPr>
          <w:rFonts w:hint="eastAsia"/>
        </w:rPr>
        <w:t>83-type and 89-type</w:t>
      </w:r>
      <w:r>
        <w:t xml:space="preserve"> signatures &lt;what about 476?&gt; using </w:t>
      </w:r>
      <w:proofErr w:type="spellStart"/>
      <w:r>
        <w:t>mSigAct</w:t>
      </w:r>
      <w:proofErr w:type="spellEnd"/>
      <w:r>
        <w:t xml:space="preserve">, a tool </w:t>
      </w:r>
      <w:r>
        <w:rPr>
          <w:rFonts w:hint="eastAsia"/>
        </w:rPr>
        <w:t xml:space="preserve">incorporating statistical analysis for the presence of a given signature </w:t>
      </w:r>
      <w:bookmarkStart w:id="16" w:name="ZOTERO_BREF_Icd6wZN2C4n7"/>
      <w:r>
        <w:t>(Jiang et al. 2024)</w:t>
      </w:r>
      <w:bookmarkEnd w:id="16"/>
      <w:r>
        <w:t xml:space="preserve">. Tumors with high TMB often exhibit </w:t>
      </w:r>
      <w:r>
        <w:rPr>
          <w:rFonts w:hint="eastAsia"/>
        </w:rPr>
        <w:t xml:space="preserve">large amounts of </w:t>
      </w:r>
      <w:r>
        <w:t xml:space="preserve">1 bp T deletions and/or insertions in </w:t>
      </w:r>
      <w:proofErr w:type="spellStart"/>
      <w:r>
        <w:t>polyT</w:t>
      </w:r>
      <w:proofErr w:type="spellEnd"/>
      <w:r>
        <w:t xml:space="preserve"> sequences (</w:t>
      </w:r>
      <w:proofErr w:type="gramStart"/>
      <w:r>
        <w:t>DEL:T</w:t>
      </w:r>
      <w:proofErr w:type="gramEnd"/>
      <w:r>
        <w:t xml:space="preserve">:1:5+ and/or </w:t>
      </w:r>
      <w:proofErr w:type="gramStart"/>
      <w:r>
        <w:t>INS:T</w:t>
      </w:r>
      <w:proofErr w:type="gramEnd"/>
      <w:r>
        <w:t xml:space="preserve">:1:5+). These predominant peaks can obscure other signals, affecting the accuracy of signature assignment analysis. To address this, we propose a </w:t>
      </w:r>
      <w:r>
        <w:rPr>
          <w:rFonts w:hint="eastAsia"/>
        </w:rPr>
        <w:t>novel</w:t>
      </w:r>
      <w:r>
        <w:t xml:space="preserve"> approach for analyzing signature assignments </w:t>
      </w:r>
      <w:r>
        <w:rPr>
          <w:rFonts w:hint="eastAsia"/>
        </w:rPr>
        <w:t xml:space="preserve">specialized for 83-type spectra: </w:t>
      </w:r>
      <w:r>
        <w:rPr>
          <w:rFonts w:hint="eastAsia"/>
          <w:shd w:val="clear" w:color="auto" w:fill="FFFF00"/>
        </w:rPr>
        <w:t>&lt;Mo to provide sup fig showing this&gt;</w:t>
      </w:r>
      <w:r>
        <w:t xml:space="preserve"> </w:t>
      </w:r>
      <w:r>
        <w:rPr>
          <w:rFonts w:hint="eastAsia"/>
        </w:rPr>
        <w:t>f</w:t>
      </w:r>
      <w:r>
        <w:t xml:space="preserve">irst, we removed </w:t>
      </w:r>
      <w:proofErr w:type="gramStart"/>
      <w:r>
        <w:t>DEL:T</w:t>
      </w:r>
      <w:proofErr w:type="gramEnd"/>
      <w:r>
        <w:t xml:space="preserve">:1:5+ and </w:t>
      </w:r>
      <w:proofErr w:type="gramStart"/>
      <w:r>
        <w:t>INS:T</w:t>
      </w:r>
      <w:proofErr w:type="gramEnd"/>
      <w:r>
        <w:t xml:space="preserve">:1:5+ mutations to enhance the visibility of other peaks, resulting in </w:t>
      </w:r>
      <w:r>
        <w:rPr>
          <w:rFonts w:hint="eastAsia"/>
        </w:rPr>
        <w:t xml:space="preserve">Indel81 </w:t>
      </w:r>
      <w:r>
        <w:t xml:space="preserve">catalogs/signatures. Next, these </w:t>
      </w:r>
      <w:r>
        <w:rPr>
          <w:rFonts w:hint="eastAsia"/>
        </w:rPr>
        <w:t xml:space="preserve">Indel81 </w:t>
      </w:r>
      <w:r>
        <w:t xml:space="preserve">catalogs were reconstructed from the </w:t>
      </w:r>
      <w:r>
        <w:rPr>
          <w:rFonts w:hint="eastAsia"/>
        </w:rPr>
        <w:t xml:space="preserve">Indel81 </w:t>
      </w:r>
      <w:r>
        <w:t xml:space="preserve">signatures. After this reconstruction, </w:t>
      </w:r>
      <w:proofErr w:type="gramStart"/>
      <w:r>
        <w:t>DEL:T</w:t>
      </w:r>
      <w:proofErr w:type="gramEnd"/>
      <w:r>
        <w:t xml:space="preserve">:1:5+ and </w:t>
      </w:r>
      <w:proofErr w:type="gramStart"/>
      <w:r>
        <w:t>INS:T</w:t>
      </w:r>
      <w:proofErr w:type="gramEnd"/>
      <w:r>
        <w: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4AC38808" w14:textId="77777777" w:rsidR="006E0C4E" w:rsidRDefault="00000000">
      <w:r>
        <w:t xml:space="preserve">Consistent with previous reports, C_ID1, C_ID2, C_ID5, and C_ID8 were detected in </w:t>
      </w:r>
      <w:proofErr w:type="gramStart"/>
      <w:r>
        <w:t>the majority of</w:t>
      </w:r>
      <w:proofErr w:type="gramEnd"/>
      <w:r>
        <w:t xml:space="preserve"> cancer types, while C_ID3 was particularly prominent in lung and liver cancers, and C_ID13 was enriched in skin cancers (Figure </w:t>
      </w:r>
      <w:r>
        <w:rPr>
          <w:rFonts w:hint="eastAsia"/>
        </w:rPr>
        <w:t>4a</w:t>
      </w:r>
      <w:r>
        <w:t xml:space="preserve">). The novel signatures identified by </w:t>
      </w:r>
      <w:proofErr w:type="spellStart"/>
      <w:r>
        <w:t>mSigHdp</w:t>
      </w:r>
      <w:proofErr w:type="spellEnd"/>
      <w:r>
        <w:t xml:space="preserve"> generally exhibited activity in fewer cancer types compared to established COSMIC signatures, </w:t>
      </w:r>
      <w:proofErr w:type="gramStart"/>
      <w:r>
        <w:t>with the exception of</w:t>
      </w:r>
      <w:proofErr w:type="gramEnd"/>
      <w:r>
        <w:t xml:space="preserve"> Hx_ID24/ID_A and Hx_ID25/ID_B, which were prevalent across a wide range of cancers (Figure </w:t>
      </w:r>
      <w:r>
        <w:rPr>
          <w:rFonts w:hint="eastAsia"/>
        </w:rPr>
        <w:t>4b</w:t>
      </w:r>
      <w:r>
        <w:t xml:space="preserve">). </w:t>
      </w:r>
    </w:p>
    <w:p w14:paraId="4A467DBD" w14:textId="77777777" w:rsidR="006E0C4E" w:rsidRDefault="00000000">
      <w:r>
        <w:rPr>
          <w:shd w:val="clear" w:color="auto" w:fill="FFFF00"/>
        </w:rPr>
        <w:t>&lt;need to show this&gt; 8</w:t>
      </w:r>
      <w:r>
        <w:t xml:space="preserve">9-type signature assignments revealed strong concordance with the 83-type signatures when a one-to-one mapping was present. When an 83-type signature was </w:t>
      </w:r>
      <w:r>
        <w:lastRenderedPageBreak/>
        <w:t>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0D52858B" w14:textId="77777777" w:rsidR="006E0C4E" w:rsidRDefault="00000000">
      <w:pPr>
        <w:pStyle w:val="Heading3"/>
        <w:numPr>
          <w:ilvl w:val="0"/>
          <w:numId w:val="0"/>
        </w:numPr>
        <w:rPr>
          <w:i/>
          <w:iCs/>
          <w:sz w:val="24"/>
          <w:szCs w:val="24"/>
        </w:rPr>
      </w:pPr>
      <w:r>
        <w:rPr>
          <w:i/>
          <w:iCs/>
          <w:sz w:val="24"/>
          <w:szCs w:val="24"/>
        </w:rPr>
        <w:t>Associations between indel signatures and SBS signatures</w:t>
      </w:r>
    </w:p>
    <w:p w14:paraId="31D9DCB8" w14:textId="77777777" w:rsidR="006E0C4E"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val="clear" w:color="auto" w:fill="FFFF00"/>
        </w:rPr>
        <w:t>InsDelx24b/</w:t>
      </w:r>
      <w:proofErr w:type="spellStart"/>
      <w:r>
        <w:rPr>
          <w:shd w:val="clear" w:color="auto" w:fill="FFFF00"/>
        </w:rPr>
        <w:t>InsDel_A</w:t>
      </w:r>
      <w:proofErr w:type="spellEnd"/>
      <w:r>
        <w:rPr>
          <w:shd w:val="clear" w:color="auto" w:fill="FFFF00"/>
        </w:rPr>
        <w:t>β</w:t>
      </w:r>
      <w:r>
        <w:t xml:space="preserve"> and InsDel5b. The homologous recombination deficiency (</w:t>
      </w:r>
      <w:proofErr w:type="spellStart"/>
      <w:r>
        <w:t>dHR</w:t>
      </w:r>
      <w:proofErr w:type="spellEnd"/>
      <w:r>
        <w:t>)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w:t>
      </w:r>
      <w:r>
        <w:lastRenderedPageBreak/>
        <w:t xml:space="preserve">range of indel signatures including C_ID2, InsDel2b, InsDel2c, C_ID7, </w:t>
      </w:r>
      <w:r>
        <w:rPr>
          <w:shd w:val="clear" w:color="auto" w:fill="FFFF00"/>
        </w:rPr>
        <w:t>Hx_ID33/ID_J</w:t>
      </w:r>
      <w:r>
        <w:t xml:space="preserve">, </w:t>
      </w:r>
      <w:r>
        <w:rPr>
          <w:shd w:val="clear" w:color="auto" w:fill="FFFF00"/>
        </w:rPr>
        <w:t>InsDelx33&lt;fix&gt;&lt;fix&gt;</w:t>
      </w:r>
      <w:r>
        <w:t xml:space="preserve">, Hx_ID34/ID_K, </w:t>
      </w:r>
      <w:r>
        <w:rPr>
          <w:shd w:val="clear" w:color="auto" w:fill="FFFF00"/>
        </w:rPr>
        <w:t>Hx_ID37/ID_N</w:t>
      </w:r>
      <w:r>
        <w:t>, Hx_ID38/ID_O, and InsDelx38/</w:t>
      </w:r>
      <w:proofErr w:type="spellStart"/>
      <w:r>
        <w:t>InsDel_O</w:t>
      </w:r>
      <w:proofErr w:type="spellEnd"/>
      <w:r>
        <w:t xml:space="preserve">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0DF553AA" w14:textId="77777777" w:rsidR="006E0C4E" w:rsidRDefault="00000000">
      <w:r>
        <w:t xml:space="preserve">These correlation profiles also offer insights into the potential etiologies of previously uncharacterized SBS signatures. For example, SBS92 demonstrated a correlation profile highly </w:t>
      </w:r>
      <w:proofErr w:type="gramStart"/>
      <w:r>
        <w:t>similar to</w:t>
      </w:r>
      <w:proofErr w:type="gramEnd"/>
      <w:r>
        <w:t xml:space="preserve">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14:paraId="17976BEA" w14:textId="77777777" w:rsidR="006E0C4E" w:rsidRDefault="00000000">
      <w:pPr>
        <w:pStyle w:val="Heading2"/>
      </w:pPr>
      <w:r>
        <w:rPr>
          <w:rFonts w:hint="eastAsia"/>
        </w:rPr>
        <w:lastRenderedPageBreak/>
        <w:t>Topography of indel mutational signatures</w:t>
      </w:r>
    </w:p>
    <w:p w14:paraId="2713AA9B" w14:textId="77777777" w:rsidR="006E0C4E" w:rsidRDefault="00000000">
      <w:r>
        <w:t xml:space="preserve">We evaluated the interplay between </w:t>
      </w:r>
      <w:proofErr w:type="gramStart"/>
      <w:r>
        <w:t>our the</w:t>
      </w:r>
      <w:proofErr w:type="gramEnd"/>
      <w:r>
        <w:t xml:space="preserv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20 out of 33 83-type signatures (Figures </w:t>
      </w:r>
      <w:r>
        <w:rPr>
          <w:rFonts w:hint="eastAsia"/>
        </w:rPr>
        <w:t>6A and S4C</w:t>
      </w:r>
      <w:r>
        <w:t xml:space="preserve">, Table </w:t>
      </w:r>
      <w:r>
        <w:rPr>
          <w:rFonts w:hint="eastAsia"/>
        </w:rPr>
        <w:t>S4</w:t>
      </w:r>
      <w:r>
        <w:t>). Signatures attributed to exogenous mutational processes, such as C_ID3 (tobacco smoking exposure), C_ID14 (</w:t>
      </w:r>
      <w:r>
        <w:rPr>
          <w:shd w:val="clear" w:color="auto" w:fill="FFFF00"/>
        </w:rPr>
        <w:t>GI&lt;huh?&gt;</w:t>
      </w:r>
      <w:r>
        <w:t xml:space="preserve">-platinum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t>
      </w:r>
      <w:proofErr w:type="gramStart"/>
      <w:r>
        <w:t>was</w:t>
      </w:r>
      <w:proofErr w:type="gramEnd"/>
      <w:r>
        <w:t xml:space="preserve"> observed for C_ID1 (slippage during DNA replication) and C_ID5 (clock-like signature), while enriched mutations on the transcribed strand </w:t>
      </w:r>
      <w:proofErr w:type="gramStart"/>
      <w:r>
        <w:t>was</w:t>
      </w:r>
      <w:proofErr w:type="gramEnd"/>
      <w:r>
        <w:t xml:space="preserve"> observed for </w:t>
      </w:r>
      <w:r>
        <w:rPr>
          <w:rFonts w:eastAsia="宋体" w:hint="eastAsia"/>
          <w:shd w:val="clear" w:color="auto" w:fill="FFFF00"/>
        </w:rPr>
        <w:t>ID_F</w:t>
      </w:r>
      <w:r>
        <w:rPr>
          <w:shd w:val="clear" w:color="auto" w:fill="FFFF00"/>
        </w:rPr>
        <w:t xml:space="preserve"> (TOP1-mediated mutagenesis). Interestingly, 4 defective MMR signatures also showed tran</w:t>
      </w:r>
      <w:r>
        <w:t>scription strand asymmetries in different directions, with two of them (</w:t>
      </w:r>
      <w:r>
        <w:rPr>
          <w:rFonts w:eastAsia="宋体" w:hint="eastAsia"/>
        </w:rPr>
        <w:t>ID_J and ID_N</w:t>
      </w:r>
      <w:r>
        <w:t xml:space="preserve">) having enriched mutations on the un-transcribed strand, and two of them (C_ID7 and </w:t>
      </w:r>
      <w:r>
        <w:rPr>
          <w:rFonts w:eastAsia="宋体" w:hint="eastAsia"/>
        </w:rPr>
        <w:t>ID_K</w:t>
      </w:r>
      <w:r>
        <w:t>) having enriched mutations on the transcribed strand. Replication strand asymmetries were observed in 18 out of 33 83</w:t>
      </w:r>
      <w:r>
        <w:rPr>
          <w:rFonts w:hint="eastAsia"/>
        </w:rPr>
        <w:t>-</w:t>
      </w:r>
      <w:r>
        <w:t xml:space="preserve">type signatures (Figure </w:t>
      </w:r>
      <w:r>
        <w:rPr>
          <w:rFonts w:hint="eastAsia"/>
        </w:rPr>
        <w:t>6B &amp; S4B</w:t>
      </w:r>
      <w:r>
        <w:t xml:space="preserve">, Table </w:t>
      </w:r>
      <w:r>
        <w:rPr>
          <w:rFonts w:hint="eastAsia"/>
        </w:rPr>
        <w:t>S4</w:t>
      </w:r>
      <w:r>
        <w:t xml:space="preserve">). </w:t>
      </w:r>
      <w:proofErr w:type="gramStart"/>
      <w:r>
        <w:t>Similar to</w:t>
      </w:r>
      <w:proofErr w:type="gramEnd"/>
      <w:r>
        <w:t xml:space="preserve"> transcription strand asymmetries, most signatures attributed to either exogenous mutagenic or defective endogenous mutational processes showed bias towards the replication leading or lagging strand. For example, 3 </w:t>
      </w:r>
      <w:r>
        <w:lastRenderedPageBreak/>
        <w:t>defective MMR signatures exhibited replication strand bias either on the leading strand (</w:t>
      </w:r>
      <w:r>
        <w:rPr>
          <w:rFonts w:eastAsia="宋体" w:hint="eastAsia"/>
        </w:rPr>
        <w:t>ID_K</w:t>
      </w:r>
      <w:r>
        <w:t xml:space="preserve">) or on the lagging strand (C_ID7 and </w:t>
      </w:r>
      <w:r>
        <w:rPr>
          <w:rFonts w:eastAsia="宋体" w:hint="eastAsia"/>
        </w:rPr>
        <w:t>ID_J</w:t>
      </w:r>
      <w:r>
        <w:t>).</w:t>
      </w:r>
    </w:p>
    <w:p w14:paraId="3884B16F" w14:textId="77777777" w:rsidR="006E0C4E" w:rsidRDefault="00000000">
      <w:r>
        <w:t>We also examined the mutation enrichment of 83-type signatures in genic and intergenic regions</w:t>
      </w:r>
      <w:r>
        <w:rPr>
          <w:rFonts w:hint="eastAsia"/>
        </w:rPr>
        <w:t xml:space="preserve"> (Figure S4A)</w:t>
      </w:r>
      <w:r>
        <w:t>. Most signatures showed mutation bias towards intergenic regions, while 8 signatures showed enrichment in genic regions</w:t>
      </w:r>
      <w:r>
        <w:rPr>
          <w:rFonts w:hint="eastAsia"/>
        </w:rPr>
        <w:t xml:space="preserve"> (</w:t>
      </w:r>
      <w:r>
        <w:t xml:space="preserve">Figure </w:t>
      </w:r>
      <w:r>
        <w:rPr>
          <w:rFonts w:hint="eastAsia"/>
        </w:rPr>
        <w:t>6C)</w:t>
      </w:r>
      <w:r>
        <w:t xml:space="preserve">. Among the 8 signatures, 5 of them were associated with defective endogenous mutational processes, including C_ID17(TOP2A K743N mediated mutagenesis), </w:t>
      </w:r>
      <w:r>
        <w:rPr>
          <w:rFonts w:eastAsia="宋体" w:hint="eastAsia"/>
        </w:rPr>
        <w:t xml:space="preserve">ID_F </w:t>
      </w:r>
      <w:r>
        <w:t xml:space="preserve">(TOP1-mediated mutagenesis), </w:t>
      </w:r>
      <w:r>
        <w:rPr>
          <w:rFonts w:hint="eastAsia"/>
        </w:rPr>
        <w:t>a</w:t>
      </w:r>
      <w:r>
        <w:t xml:space="preserve">nd 3 defective MMR signatures (C_ID7, </w:t>
      </w:r>
      <w:r>
        <w:rPr>
          <w:rFonts w:eastAsia="宋体" w:hint="eastAsia"/>
        </w:rPr>
        <w:t>ID_J</w:t>
      </w:r>
      <w:r>
        <w:t xml:space="preserve"> and </w:t>
      </w:r>
      <w:r>
        <w:rPr>
          <w:rFonts w:eastAsia="宋体" w:hint="eastAsia"/>
        </w:rPr>
        <w:t>ID_N</w:t>
      </w:r>
      <w:r>
        <w:t xml:space="preserve">). Another 3 signatures with mutation enriched in genic regions were of unknown etiology (C_ID10, </w:t>
      </w:r>
      <w:r>
        <w:rPr>
          <w:rFonts w:eastAsia="宋体" w:hint="eastAsia"/>
        </w:rPr>
        <w:t>ID_G</w:t>
      </w:r>
      <w:r>
        <w:t xml:space="preserve">, </w:t>
      </w:r>
      <w:r>
        <w:rPr>
          <w:rFonts w:eastAsia="宋体" w:hint="eastAsia"/>
        </w:rPr>
        <w:t>ID_H</w:t>
      </w:r>
      <w:r>
        <w:t>).</w:t>
      </w:r>
    </w:p>
    <w:p w14:paraId="5597C0D8" w14:textId="77777777" w:rsidR="006E0C4E" w:rsidRDefault="00000000">
      <w:r>
        <w:t>The effect of DNA replication timing was also observed in many 83-type signatures</w:t>
      </w:r>
      <w:r>
        <w:rPr>
          <w:rFonts w:hint="eastAsia"/>
        </w:rPr>
        <w:t xml:space="preserve"> (Figure 6D &amp; S5)</w:t>
      </w:r>
      <w: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w:t>
      </w:r>
      <w:proofErr w:type="gramStart"/>
      <w:r>
        <w:t>the majority of</w:t>
      </w:r>
      <w:proofErr w:type="gramEnd"/>
      <w:r>
        <w:t xml:space="preserve"> cancers presenting this signature, including C_ID1 (Slippage during DNA replication), C_ID5 (Clock-like signature), C_ID13 (Ultraviolet light exposure), C_ID18 (Colibactin exposure). Interestingly, </w:t>
      </w:r>
      <w:proofErr w:type="gramStart"/>
      <w:r>
        <w:t>Several</w:t>
      </w:r>
      <w:proofErr w:type="gramEnd"/>
      <w:r>
        <w:t xml:space="preserve"> signatures showed cancer-specific enrichment in replication timing, especially for defective MMR signatures. In the 5 defective MMR signatures, C_ID7, </w:t>
      </w:r>
      <w:r>
        <w:rPr>
          <w:rFonts w:eastAsia="宋体" w:hint="eastAsia"/>
        </w:rPr>
        <w:t>ID_J</w:t>
      </w:r>
      <w:r>
        <w:t xml:space="preserve"> and </w:t>
      </w:r>
      <w:r>
        <w:rPr>
          <w:rFonts w:eastAsia="宋体" w:hint="eastAsia"/>
        </w:rPr>
        <w:t>ID_K</w:t>
      </w:r>
      <w:r>
        <w:t xml:space="preserve"> showed enriched mutations in early replication regions in breast cancer, while </w:t>
      </w:r>
      <w:r>
        <w:rPr>
          <w:rFonts w:eastAsia="宋体" w:hint="eastAsia"/>
        </w:rPr>
        <w:t>ID_N</w:t>
      </w:r>
      <w:r>
        <w:t xml:space="preserve"> and </w:t>
      </w:r>
      <w:r>
        <w:rPr>
          <w:rFonts w:eastAsia="宋体" w:hint="eastAsia"/>
        </w:rPr>
        <w:t>ID_O</w:t>
      </w:r>
      <w:r>
        <w:t xml:space="preserve"> showed this enrichment in colon cancer and stomach cancer, respectively. For 89-type signatures, we conducted similar analysis without simulation data. </w:t>
      </w:r>
      <w:proofErr w:type="gramStart"/>
      <w:r>
        <w:t>The majority of</w:t>
      </w:r>
      <w:proofErr w:type="gramEnd"/>
      <w:r>
        <w:t xml:space="preserve"> signatures showed enrichment in late-replicating regions, which is consistent with what we observed 83-type signatures (Figure SX). </w:t>
      </w:r>
      <w:proofErr w:type="spellStart"/>
      <w:r>
        <w:t>InsDel</w:t>
      </w:r>
      <w:r>
        <w:rPr>
          <w:rFonts w:eastAsia="宋体" w:hint="eastAsia"/>
        </w:rPr>
        <w:t>_O</w:t>
      </w:r>
      <w:proofErr w:type="spellEnd"/>
      <w:r>
        <w:t xml:space="preserve">, the corresponding signature of C_ID18, </w:t>
      </w:r>
      <w:r>
        <w:lastRenderedPageBreak/>
        <w:t>showed the same stomach cancer specific enrichment in early replication regions, which strengthen the correlation between 83-type and 89-type signatures.</w:t>
      </w:r>
    </w:p>
    <w:p w14:paraId="39CE1049" w14:textId="77777777" w:rsidR="006E0C4E" w:rsidRDefault="00000000">
      <w:pPr>
        <w:pStyle w:val="Heading2"/>
      </w:pPr>
      <w:r>
        <w:t>Novel Signatures</w:t>
      </w:r>
    </w:p>
    <w:p w14:paraId="315396FD" w14:textId="77777777" w:rsidR="006E0C4E" w:rsidRDefault="00000000">
      <w:r>
        <w:t>M</w:t>
      </w:r>
      <w:r>
        <w:rPr>
          <w:rFonts w:hint="eastAsia"/>
        </w:rPr>
        <w:t>icrosatellite Instability associated</w:t>
      </w:r>
      <w:r>
        <w:t xml:space="preserve"> signatures in both the 83-type and 89-type classifications</w:t>
      </w:r>
    </w:p>
    <w:p w14:paraId="6ED432E9" w14:textId="77777777" w:rsidR="006E0C4E" w:rsidRDefault="00000000">
      <w:r>
        <w:rPr>
          <w:shd w:val="clear" w:color="auto" w:fill="FFFF00"/>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t xml:space="preserve"> Although MSI status was provided in the PCAWG and HMF datasets</w:t>
      </w:r>
      <w:r>
        <w:rPr>
          <w:rFonts w:hint="eastAsia"/>
        </w:rPr>
        <w:t xml:space="preserve"> </w:t>
      </w:r>
      <w:bookmarkStart w:id="17" w:name="ZOTERO_BREF_HAsxUjHZcJ4v"/>
      <w:r>
        <w:t>(Martínez-Jiménez et al. 2023; Bavi et al. 2020)</w:t>
      </w:r>
      <w:bookmarkEnd w:id="17"/>
      <w:r>
        <w:t xml:space="preserve">, several samples displaying MSI characteristics—such as high SBS and indel mutations alongside MSI-associated SBS signatures—were classified as MSS. To resolve this discrepancy, we updated the MSI status using </w:t>
      </w:r>
      <w:proofErr w:type="spellStart"/>
      <w:r>
        <w:t>MSISeq</w:t>
      </w:r>
      <w:proofErr w:type="spellEnd"/>
      <w:r>
        <w:t xml:space="preserve">, a software tool designed to identify MSI status based on catalogs of somatic mutations </w:t>
      </w:r>
      <w:r>
        <w:fldChar w:fldCharType="begin"/>
      </w:r>
      <w:r>
        <w:instrText>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fldChar w:fldCharType="separate"/>
      </w:r>
      <w:r>
        <w:t>(Huang et al. 2015)</w:t>
      </w:r>
      <w:r>
        <w:fldChar w:fldCharType="end"/>
      </w:r>
      <w:r>
        <w:t xml:space="preserve">. </w:t>
      </w:r>
      <w:proofErr w:type="spellStart"/>
      <w:r>
        <w:t>MSISeq</w:t>
      </w:r>
      <w:proofErr w:type="spellEnd"/>
      <w:r>
        <w:t xml:space="preserve"> identified an additional </w:t>
      </w:r>
      <w:r>
        <w:rPr>
          <w:rFonts w:hint="eastAsia"/>
        </w:rPr>
        <w:t>98</w:t>
      </w:r>
      <w:r>
        <w:t xml:space="preserve"> MSI tumors beyond the 91 previously reported in the literature</w:t>
      </w:r>
      <w:r>
        <w:rPr>
          <w:rFonts w:hint="eastAsia"/>
        </w:rPr>
        <w:t xml:space="preserve"> (Figure S6A)</w:t>
      </w:r>
      <w:r>
        <w:t xml:space="preserve">. In total, we identified </w:t>
      </w:r>
      <w:r>
        <w:rPr>
          <w:rFonts w:hint="eastAsia"/>
        </w:rPr>
        <w:t>189</w:t>
      </w:r>
      <w:r>
        <w:t xml:space="preserve"> MSI tumors with SBS mutation counts ranging from 10,839 to 2,432,617 and indel mutations ranging from 5,060 to 318,631. For subsequent analyses, we will refer to these </w:t>
      </w:r>
      <w:r>
        <w:rPr>
          <w:rFonts w:hint="eastAsia"/>
        </w:rPr>
        <w:t>189</w:t>
      </w:r>
      <w:r>
        <w:t xml:space="preserve"> tumors as MSI tumors. Notably, these MSI tumors typically exhibit a higher prevalence of deletions compared to insertions (</w:t>
      </w:r>
      <w:r>
        <w:rPr>
          <w:rFonts w:hint="eastAsia"/>
        </w:rPr>
        <w:t>Figure S6B</w:t>
      </w:r>
      <w:r>
        <w:t>), suggesting that defective DNA mismatch repair predominantly leads to nucleotide removal rather than insertions.</w:t>
      </w:r>
    </w:p>
    <w:p w14:paraId="5DB20E07" w14:textId="77777777" w:rsidR="006E0C4E" w:rsidRDefault="00000000">
      <w:r>
        <w:t>Leveraging the higher prevalence of MSI tumors in our combined dataset, we identified five 83-type signatures and their six corresponding 89-type signatures associated with MSI: C_ID2 (InsDel2b &amp; InsDel2c</w:t>
      </w:r>
      <w:r>
        <w:rPr>
          <w:rFonts w:hint="eastAsia"/>
        </w:rPr>
        <w:t>, Figure 7A</w:t>
      </w:r>
      <w:r>
        <w:t>), C_ID7 (InsDel7</w:t>
      </w:r>
      <w:r>
        <w:rPr>
          <w:rFonts w:hint="eastAsia"/>
        </w:rPr>
        <w:t>, Figure 7B</w:t>
      </w:r>
      <w:r>
        <w:t xml:space="preserve">), </w:t>
      </w:r>
      <w:r>
        <w:rPr>
          <w:shd w:val="clear" w:color="auto" w:fill="FFFF00"/>
        </w:rPr>
        <w:t>Hx_ID33/ID_J</w:t>
      </w:r>
      <w:r>
        <w:t xml:space="preserve"> and </w:t>
      </w:r>
      <w:r>
        <w:rPr>
          <w:shd w:val="clear" w:color="auto" w:fill="FFFF00"/>
        </w:rPr>
        <w:lastRenderedPageBreak/>
        <w:t>Hx_ID37/ID_N</w:t>
      </w:r>
      <w:r>
        <w:t xml:space="preserve"> (</w:t>
      </w:r>
      <w:r>
        <w:rPr>
          <w:shd w:val="clear" w:color="auto" w:fill="FFFF00"/>
        </w:rPr>
        <w:t>InsDelx33&lt;fix&gt; &lt;</w:t>
      </w:r>
      <w:proofErr w:type="spellStart"/>
      <w:r>
        <w:rPr>
          <w:shd w:val="clear" w:color="auto" w:fill="FFFF00"/>
        </w:rPr>
        <w:t>InsDel_J</w:t>
      </w:r>
      <w:proofErr w:type="spellEnd"/>
      <w:r>
        <w:rPr>
          <w:shd w:val="clear" w:color="auto" w:fill="FFFF00"/>
        </w:rPr>
        <w:t xml:space="preserve"> or </w:t>
      </w:r>
      <w:proofErr w:type="spellStart"/>
      <w:r>
        <w:rPr>
          <w:shd w:val="clear" w:color="auto" w:fill="FFFF00"/>
        </w:rPr>
        <w:t>InsDel_N</w:t>
      </w:r>
      <w:proofErr w:type="spellEnd"/>
      <w:r>
        <w:rPr>
          <w:shd w:val="clear" w:color="auto" w:fill="FFFF00"/>
        </w:rPr>
        <w:t>?&gt;</w:t>
      </w:r>
      <w:r>
        <w:rPr>
          <w:rFonts w:hint="eastAsia"/>
        </w:rPr>
        <w:t>, Figure 7C</w:t>
      </w:r>
      <w:r>
        <w:t xml:space="preserve">), </w:t>
      </w:r>
      <w:r>
        <w:rPr>
          <w:shd w:val="clear" w:color="auto" w:fill="FFFF00"/>
        </w:rPr>
        <w:t>Hx_ID34/ID_K</w:t>
      </w:r>
      <w:r>
        <w:t xml:space="preserve"> </w:t>
      </w:r>
      <w:r>
        <w:rPr>
          <w:shd w:val="clear" w:color="auto" w:fill="FFFF00"/>
        </w:rPr>
        <w:t>(InsxDel34</w:t>
      </w:r>
      <w:r>
        <w:rPr>
          <w:rFonts w:hint="eastAsia"/>
          <w:shd w:val="clear" w:color="auto" w:fill="FFFF00"/>
        </w:rPr>
        <w:t xml:space="preserve">, </w:t>
      </w:r>
      <w:proofErr w:type="spellStart"/>
      <w:r>
        <w:rPr>
          <w:rFonts w:hint="eastAsia"/>
          <w:shd w:val="clear" w:color="auto" w:fill="FFFF00"/>
        </w:rPr>
        <w:t>InsDel_K</w:t>
      </w:r>
      <w:proofErr w:type="spellEnd"/>
      <w:r>
        <w:rPr>
          <w:rFonts w:hint="eastAsia"/>
          <w:shd w:val="clear" w:color="auto" w:fill="FFFF00"/>
        </w:rPr>
        <w:t>α</w:t>
      </w:r>
      <w:r>
        <w:rPr>
          <w:rFonts w:hint="eastAsia"/>
          <w:shd w:val="clear" w:color="auto" w:fill="FFFF00"/>
        </w:rPr>
        <w:t>/</w:t>
      </w:r>
      <w:proofErr w:type="spellStart"/>
      <w:r>
        <w:rPr>
          <w:rFonts w:hint="eastAsia"/>
          <w:shd w:val="clear" w:color="auto" w:fill="FFFF00"/>
        </w:rPr>
        <w:t>InsDel_K</w:t>
      </w:r>
      <w:proofErr w:type="spellEnd"/>
      <w:r>
        <w:rPr>
          <w:rFonts w:hint="eastAsia"/>
          <w:shd w:val="clear" w:color="auto" w:fill="FFFF00"/>
        </w:rPr>
        <w:t>β</w:t>
      </w:r>
      <w:r>
        <w:rPr>
          <w:rFonts w:hint="eastAsia"/>
          <w:shd w:val="clear" w:color="auto" w:fill="FFFF00"/>
        </w:rPr>
        <w:t>?&gt;</w:t>
      </w:r>
      <w:r>
        <w:rPr>
          <w:rFonts w:hint="eastAsia"/>
        </w:rPr>
        <w:t>Figure 7D</w:t>
      </w:r>
      <w:r>
        <w:t xml:space="preserve">), and </w:t>
      </w:r>
      <w:r>
        <w:rPr>
          <w:shd w:val="clear" w:color="auto" w:fill="FFFF00"/>
        </w:rPr>
        <w:t>Hx_ID38/ID_O (InsDelx38/</w:t>
      </w:r>
      <w:proofErr w:type="spellStart"/>
      <w:r>
        <w:rPr>
          <w:shd w:val="clear" w:color="auto" w:fill="FFFF00"/>
        </w:rPr>
        <w:t>InsDel_O</w:t>
      </w:r>
      <w:proofErr w:type="spellEnd"/>
      <w:r>
        <w:rPr>
          <w:shd w:val="clear" w:color="auto" w:fill="FFFF00"/>
        </w:rPr>
        <w:t>)</w:t>
      </w:r>
      <w:r>
        <w:rPr>
          <w:rFonts w:hint="eastAsia"/>
        </w:rPr>
        <w:t>, Figure 7E</w:t>
      </w:r>
      <w:r>
        <w:t xml:space="preserve">). </w:t>
      </w:r>
      <w:r>
        <w:rPr>
          <w:rFonts w:hint="eastAsia"/>
        </w:rPr>
        <w:t xml:space="preserve">All these signatures </w:t>
      </w:r>
      <w:r>
        <w:t>showed significantly higher activity and enrichment in MSI tumors compared to MSS tumors (</w:t>
      </w:r>
      <w:r>
        <w:rPr>
          <w:rFonts w:hint="eastAsia"/>
        </w:rPr>
        <w:t xml:space="preserve">Figure 7F, </w:t>
      </w:r>
      <w:r>
        <w:t>Table S</w:t>
      </w:r>
      <w:r>
        <w:rPr>
          <w:rFonts w:hint="eastAsia"/>
        </w:rPr>
        <w:t>5</w:t>
      </w:r>
      <w:r>
        <w:t>).</w:t>
      </w:r>
      <w:r>
        <w:rPr>
          <w:rFonts w:hint="eastAsia"/>
        </w:rPr>
        <w:t xml:space="preserve"> </w:t>
      </w:r>
      <w:r>
        <w:t xml:space="preserve">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t>
      </w:r>
      <w:proofErr w:type="gramStart"/>
      <w:r>
        <w:t>we</w:t>
      </w:r>
      <w:proofErr w:type="gramEnd"/>
      <w:r>
        <w:t xml:space="preserve"> observed that Hx_ID33/ID_J, Hx_ID37/ID_N, and C_ID7 all display &gt;1 bp deletions at repeat </w:t>
      </w:r>
      <w:proofErr w:type="gramStart"/>
      <w:r>
        <w:t>sequences, but</w:t>
      </w:r>
      <w:proofErr w:type="gramEnd"/>
      <w:r>
        <w:t xml:space="preserve"> are associated with distinct indel types</w:t>
      </w:r>
      <w:r>
        <w:rPr>
          <w:rFonts w:hint="eastAsia"/>
        </w:rPr>
        <w:t>:</w:t>
      </w:r>
      <w:r>
        <w:t xml:space="preserve"> C_ID7 is mainly defined by single-base deletions of C or T from long homopolymer tracts. </w:t>
      </w:r>
      <w:r>
        <w:rPr>
          <w:shd w:val="clear" w:color="auto" w:fill="FFFF00"/>
        </w:rPr>
        <w:t>Hx_ID33/ID_J</w:t>
      </w:r>
      <w:r>
        <w:t xml:space="preserve"> predominantly reflects TT deletions from 4–5 TT repeats, while Hx_ID37/ID_N is associated with TTT deletions from 3 TTT repeats (Figure S</w:t>
      </w:r>
      <w:r>
        <w:rPr>
          <w:rFonts w:hint="eastAsia"/>
        </w:rPr>
        <w:t>6D&amp;E</w:t>
      </w:r>
      <w:r>
        <w:t>). Although Hx_ID33/ID_J and Hx_ID37/ID_N both describe similar patterns, Hx_ID37/ID_N is found exclusively in tumors with high C_ID2 activity, whereas Hx_ID33/ID_J more commonly co-occurs with C_ID2 (Figure S</w:t>
      </w:r>
      <w:r>
        <w:rPr>
          <w:rFonts w:hint="eastAsia"/>
        </w:rPr>
        <w:t>6C</w:t>
      </w:r>
      <w:r>
        <w:t>). Analysis of the corresponding 89-type signatures revealed that InsDelx33&lt;fix&gt; captures the deletion patterns of both Hx_ID33/ID_J and Hx_ID37/ID_N, characterized by a predominant peak at ‘</w:t>
      </w:r>
      <w:proofErr w:type="gramStart"/>
      <w:r>
        <w:t>L(</w:t>
      </w:r>
      <w:proofErr w:type="gramEnd"/>
      <w:r>
        <w:t>2</w:t>
      </w:r>
      <w:proofErr w:type="gramStart"/>
      <w:r>
        <w:t>, ):U</w:t>
      </w:r>
      <w:proofErr w:type="gramEnd"/>
      <w:r>
        <w:t>(1,2</w:t>
      </w:r>
      <w:proofErr w:type="gramStart"/>
      <w:r>
        <w:t>):R</w:t>
      </w:r>
      <w:proofErr w:type="gramEnd"/>
      <w:r>
        <w:t xml:space="preserve">(5,9)’. Further examination showed that tumors with high Hx_ID33/ID_J activity predominantly exhibit TT deletions from long repeats, Hx_ID37/ID_N tumors show TTT and TTTT deletions, whereas C_ID7 tumors are characterized by more dinucleotide deletions and longer </w:t>
      </w:r>
      <w:proofErr w:type="spellStart"/>
      <w:r>
        <w:t>polyT</w:t>
      </w:r>
      <w:proofErr w:type="spellEnd"/>
      <w:r>
        <w:t xml:space="preserve"> deletions</w:t>
      </w:r>
      <w:r>
        <w:rPr>
          <w:rFonts w:hint="eastAsia"/>
        </w:rPr>
        <w:t xml:space="preserve"> </w:t>
      </w:r>
      <w:r>
        <w:t xml:space="preserve">(Figure </w:t>
      </w:r>
      <w:r>
        <w:rPr>
          <w:rFonts w:hint="eastAsia"/>
        </w:rPr>
        <w:t>7G</w:t>
      </w:r>
      <w:r>
        <w:t>). Thus, despite shared features, these signatures arise from distinct mutational processes.</w:t>
      </w:r>
    </w:p>
    <w:p w14:paraId="12D10647" w14:textId="77777777" w:rsidR="006E0C4E" w:rsidRDefault="00000000">
      <w:r>
        <w:t xml:space="preserve">In contrast to the deletion-dominated signatures, </w:t>
      </w:r>
      <w:r>
        <w:rPr>
          <w:shd w:val="clear" w:color="auto" w:fill="FFFF00"/>
        </w:rPr>
        <w:t>Hx_ID38/ID_O</w:t>
      </w:r>
      <w:r>
        <w:t xml:space="preserve"> is mainly characterized by insertions—specifically 1 bp and 2 bp events at long repeats. This signature is associated with </w:t>
      </w:r>
      <w:r>
        <w:lastRenderedPageBreak/>
        <w:t xml:space="preserve">two scenarios: in samples with low C_ID2 activity, </w:t>
      </w:r>
      <w:r>
        <w:rPr>
          <w:shd w:val="clear" w:color="auto" w:fill="FFFF00"/>
        </w:rPr>
        <w:t>Hx_ID38/ID_O</w:t>
      </w:r>
      <w:r>
        <w:t xml:space="preserve"> predominantly involves TT insertions; in samples with low, but not depleted, C_ID2 activity, </w:t>
      </w:r>
      <w:r>
        <w:rPr>
          <w:shd w:val="clear" w:color="auto" w:fill="FFFF00"/>
        </w:rPr>
        <w:t>Hx_ID38/ID_O</w:t>
      </w:r>
      <w:r>
        <w:t xml:space="preserve"> shows a higher proportion of AT/TA insertions (Figure S</w:t>
      </w:r>
      <w:r>
        <w:rPr>
          <w:rFonts w:hint="eastAsia"/>
        </w:rPr>
        <w:t>6F</w:t>
      </w:r>
      <w:r>
        <w:t xml:space="preserve">). Among the five MSI-associated signatures, only </w:t>
      </w:r>
      <w:r>
        <w:rPr>
          <w:shd w:val="clear" w:color="auto" w:fill="FFFF00"/>
        </w:rPr>
        <w:t>Hx_ID38/ID_O</w:t>
      </w:r>
      <w:r>
        <w:t xml:space="preserve"> primarily describes insertions, further reinforcing the tendency for MSI tumors to exhibit more deletions than insertions.</w:t>
      </w:r>
    </w:p>
    <w:p w14:paraId="77EA7C33" w14:textId="77777777" w:rsidR="006E0C4E" w:rsidRDefault="00000000">
      <w:r>
        <w:t xml:space="preserve">Finally, we assessed the predictive performance of MSI signature activity as a biomarker for MSI status by performing AUROC analyses using both pre-labeled MSI status and </w:t>
      </w:r>
      <w:proofErr w:type="spellStart"/>
      <w:r>
        <w:t>MSISeq</w:t>
      </w:r>
      <w:proofErr w:type="spellEnd"/>
      <w:r>
        <w:t>-derived status. Given the predominance of MSS tumors in our dataset, we evalua</w:t>
      </w:r>
      <w:r>
        <w:rPr>
          <w:rFonts w:hint="eastAsia"/>
        </w:rPr>
        <w:t xml:space="preserve">ted predictive accuracy across all tumors, as well as subsets with </w:t>
      </w:r>
      <w:r>
        <w:rPr>
          <w:rFonts w:hint="eastAsia"/>
        </w:rPr>
        <w:t>≥</w:t>
      </w:r>
      <w:r>
        <w:rPr>
          <w:rFonts w:hint="eastAsia"/>
        </w:rPr>
        <w:t xml:space="preserve">500 and </w:t>
      </w:r>
      <w:r>
        <w:rPr>
          <w:rFonts w:hint="eastAsia"/>
        </w:rPr>
        <w:t>≥</w:t>
      </w:r>
      <w:r>
        <w:rPr>
          <w:rFonts w:hint="eastAsia"/>
        </w:rPr>
        <w:t>2000 indels. In every scenario, the AUROC exceeded 0.95, indicating that both 83-type and 89-type signature profiles provide highly accurate detection of MSI status (Figure S6G &amp; H)</w:t>
      </w:r>
      <w:r>
        <w:t xml:space="preserve">. </w:t>
      </w:r>
    </w:p>
    <w:p w14:paraId="79ABA962" w14:textId="77777777" w:rsidR="006E0C4E" w:rsidRDefault="00000000">
      <w:pPr>
        <w:pStyle w:val="Heading2"/>
      </w:pPr>
      <w:r>
        <w:t xml:space="preserve">A novel ID-TOP1 signature </w:t>
      </w:r>
      <w:r>
        <w:rPr>
          <w:shd w:val="clear" w:color="auto" w:fill="FFFF00"/>
        </w:rPr>
        <w:t>&lt;moved to a separate document for editing DO NOT EDIT THIS HERE&gt;</w:t>
      </w:r>
    </w:p>
    <w:p w14:paraId="498E145B" w14:textId="77777777" w:rsidR="006E0C4E" w:rsidRDefault="00000000">
      <w:pPr>
        <w:rPr>
          <w:strike/>
        </w:rPr>
      </w:pPr>
      <w:r>
        <w:rPr>
          <w:strike/>
        </w:rPr>
        <w:t xml:space="preserve">We identified a novel pair of mutational signatures, ID_F and </w:t>
      </w:r>
      <w:proofErr w:type="spellStart"/>
      <w:r>
        <w:rPr>
          <w:strike/>
        </w:rPr>
        <w:t>InsDel_F</w:t>
      </w:r>
      <w:proofErr w:type="spellEnd"/>
      <w:r>
        <w:rPr>
          <w:strike/>
        </w:rPr>
        <w:t xml:space="preserve">,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val="clear" w:color="auto" w:fill="FFFF00"/>
        </w:rPr>
        <w:t>&lt;</w:t>
      </w:r>
      <w:proofErr w:type="spellStart"/>
      <w:r>
        <w:rPr>
          <w:strike/>
          <w:shd w:val="clear" w:color="auto" w:fill="FFFF00"/>
        </w:rPr>
        <w:t>steve</w:t>
      </w:r>
      <w:proofErr w:type="spellEnd"/>
      <w:r>
        <w:rPr>
          <w:strike/>
          <w:shd w:val="clear" w:color="auto" w:fill="FFFF00"/>
        </w:rPr>
        <w:t xml:space="preserve"> soften this&gt; </w:t>
      </w:r>
      <w:r>
        <w:rPr>
          <w:strike/>
        </w:rPr>
        <w:t xml:space="preserve">and frequently misclassified ID4 as generated by ID-TOP1-TAM </w:t>
      </w:r>
      <w:bookmarkStart w:id="18" w:name="ZOTERO_BREF_xeDB1zkV4c3y"/>
      <w:r>
        <w:rPr>
          <w:strike/>
        </w:rPr>
        <w:t xml:space="preserve">(Jin et al. 2024; Koh et al. 2025a; </w:t>
      </w:r>
      <w:proofErr w:type="spellStart"/>
      <w:r>
        <w:rPr>
          <w:strike/>
        </w:rPr>
        <w:t>Reijns</w:t>
      </w:r>
      <w:proofErr w:type="spellEnd"/>
      <w:r>
        <w:rPr>
          <w:strike/>
        </w:rPr>
        <w:t xml:space="preserve"> et al. 2022)</w:t>
      </w:r>
      <w:bookmarkEnd w:id="18"/>
      <w:r>
        <w:rPr>
          <w:strike/>
        </w:rPr>
        <w:t xml:space="preserve">. Here, for the first time, we identified C_ID4 and ID_F, along with their corresponding 89-type representations (InsDel4a, InsDel4b, </w:t>
      </w:r>
      <w:r>
        <w:rPr>
          <w:strike/>
        </w:rPr>
        <w:lastRenderedPageBreak/>
        <w:t xml:space="preserve">and </w:t>
      </w:r>
      <w:proofErr w:type="spellStart"/>
      <w:r>
        <w:rPr>
          <w:strike/>
        </w:rPr>
        <w:t>InsDel_F</w:t>
      </w:r>
      <w:proofErr w:type="spellEnd"/>
      <w:r>
        <w:rPr>
          <w:strike/>
        </w:rPr>
        <w:t xml:space="preserve">),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w:t>
      </w:r>
      <w:proofErr w:type="gramStart"/>
      <w:r>
        <w:rPr>
          <w:i/>
          <w:iCs/>
          <w:strike/>
        </w:rPr>
        <w:t>):U</w:t>
      </w:r>
      <w:proofErr w:type="gramEnd"/>
      <w:r>
        <w:rPr>
          <w:i/>
          <w:iCs/>
          <w:strike/>
        </w:rPr>
        <w:t>(3,</w:t>
      </w:r>
      <w:proofErr w:type="gramStart"/>
      <w:r>
        <w:rPr>
          <w:i/>
          <w:iCs/>
          <w:strike/>
        </w:rPr>
        <w:t>):R</w:t>
      </w:r>
      <w:proofErr w:type="gramEnd"/>
      <w:r>
        <w:rPr>
          <w:i/>
          <w:iCs/>
          <w:strike/>
        </w:rPr>
        <w:t>(2,9)</w:t>
      </w:r>
      <w:r>
        <w:rPr>
          <w:strike/>
        </w:rPr>
        <w:t>, while InsDelx29/</w:t>
      </w:r>
      <w:proofErr w:type="spellStart"/>
      <w:r>
        <w:rPr>
          <w:strike/>
        </w:rPr>
        <w:t>InsDel_F</w:t>
      </w:r>
      <w:proofErr w:type="spellEnd"/>
      <w:r>
        <w:rPr>
          <w:strike/>
        </w:rPr>
        <w:t xml:space="preserve"> is dominated by the peak at </w:t>
      </w:r>
      <w:r>
        <w:rPr>
          <w:i/>
          <w:iCs/>
          <w:strike/>
        </w:rPr>
        <w:t>L(2,8</w:t>
      </w:r>
      <w:proofErr w:type="gramStart"/>
      <w:r>
        <w:rPr>
          <w:i/>
          <w:iCs/>
          <w:strike/>
        </w:rPr>
        <w:t>):U</w:t>
      </w:r>
      <w:proofErr w:type="gramEnd"/>
      <w:r>
        <w:rPr>
          <w:i/>
          <w:iCs/>
          <w:strike/>
        </w:rPr>
        <w:t>(1,2</w:t>
      </w:r>
      <w:proofErr w:type="gramStart"/>
      <w:r>
        <w:rPr>
          <w:i/>
          <w:iCs/>
          <w:strike/>
        </w:rPr>
        <w:t>):R</w:t>
      </w:r>
      <w:proofErr w:type="gramEnd"/>
      <w:r>
        <w:rPr>
          <w:i/>
          <w:iCs/>
          <w:strike/>
        </w:rPr>
        <w:t>(2,4)</w:t>
      </w:r>
      <w:r>
        <w:rPr>
          <w:strike/>
        </w:rPr>
        <w:t>.</w:t>
      </w:r>
    </w:p>
    <w:p w14:paraId="6AAFB55B" w14:textId="77777777" w:rsidR="006E0C4E" w:rsidRDefault="00000000">
      <w:pPr>
        <w:rPr>
          <w:strike/>
        </w:rPr>
      </w:pPr>
      <w:r>
        <w:rPr>
          <w:strike/>
        </w:rPr>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w:t>
      </w:r>
      <w:proofErr w:type="gramStart"/>
      <w:r>
        <w:rPr>
          <w:strike/>
        </w:rPr>
        <w:t>similar to</w:t>
      </w:r>
      <w:proofErr w:type="gramEnd"/>
      <w:r>
        <w:rPr>
          <w:strike/>
        </w:rPr>
        <w:t xml:space="preserve">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val="clear" w:color="auto" w:fill="FFD8CE"/>
        </w:rPr>
        <w:t>We established an RNASEH2B deficiency model using the CRISPR/Cas9 system in the HEK293T cell line, and whole genome sequencing revealed patterns consistent with Hx_ID29/ID_F</w:t>
      </w:r>
      <w:r>
        <w:rPr>
          <w:rFonts w:hint="eastAsia"/>
          <w:strike/>
          <w:shd w:val="clear" w:color="auto" w:fill="FFD8CE"/>
        </w:rPr>
        <w:t xml:space="preserve"> and InsDelx29/</w:t>
      </w:r>
      <w:proofErr w:type="spellStart"/>
      <w:r>
        <w:rPr>
          <w:rFonts w:hint="eastAsia"/>
          <w:strike/>
          <w:shd w:val="clear" w:color="auto" w:fill="FFD8CE"/>
        </w:rPr>
        <w:t>InsDel_F</w:t>
      </w:r>
      <w:proofErr w:type="spellEnd"/>
      <w:r>
        <w:rPr>
          <w:strike/>
          <w:shd w:val="clear" w:color="auto" w:fill="FFD8CE"/>
        </w:rPr>
        <w:t xml:space="preserve"> (Figure </w:t>
      </w:r>
      <w:r>
        <w:rPr>
          <w:rFonts w:hint="eastAsia"/>
          <w:strike/>
          <w:shd w:val="clear" w:color="auto" w:fill="FFD8CE"/>
        </w:rPr>
        <w:t>8B</w:t>
      </w:r>
      <w:r>
        <w:rPr>
          <w:strike/>
          <w:shd w:val="clear" w:color="auto" w:fill="FFD8CE"/>
        </w:rPr>
        <w:t>).</w:t>
      </w:r>
      <w:r>
        <w:rPr>
          <w:strike/>
        </w:rPr>
        <w:t xml:space="preserve"> The primary peak predominantly represents the deletion of CT from 5’-CTCT-3’ (or AG from 5’-AGAG</w:t>
      </w:r>
      <w:proofErr w:type="gramStart"/>
      <w:r>
        <w:rPr>
          <w:strike/>
        </w:rPr>
        <w:t>-3</w:t>
      </w:r>
      <w:proofErr w:type="gramEnd"/>
      <w:r>
        <w:rPr>
          <w:strike/>
        </w:rPr>
        <w:t xml:space="preserve">’),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w:t>
      </w:r>
      <w:proofErr w:type="gramStart"/>
      <w:r>
        <w:rPr>
          <w:rFonts w:hint="eastAsia"/>
          <w:strike/>
        </w:rPr>
        <w:t>CTCT(</w:t>
      </w:r>
      <w:proofErr w:type="gramEnd"/>
      <w:r>
        <w:rPr>
          <w:rFonts w:hint="eastAsia"/>
          <w:strike/>
        </w:rPr>
        <w: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xml:space="preserve">). In contrast, C_ID4 displays a more balanced preference for deleting CT </w:t>
      </w:r>
      <w:r>
        <w:rPr>
          <w:strike/>
        </w:rPr>
        <w:lastRenderedPageBreak/>
        <w:t>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14:paraId="71CD5D24" w14:textId="77777777" w:rsidR="006E0C4E" w:rsidRDefault="00000000">
      <w:pPr>
        <w:rPr>
          <w:strike/>
        </w:rPr>
      </w:pPr>
      <w:r>
        <w:rPr>
          <w:strike/>
        </w:rPr>
        <w:t xml:space="preserve">Collectively, </w:t>
      </w:r>
      <w:r>
        <w:rPr>
          <w:rFonts w:hint="eastAsia"/>
          <w:strike/>
        </w:rPr>
        <w:t>our analysis</w:t>
      </w:r>
      <w:r>
        <w:rPr>
          <w:strike/>
        </w:rPr>
        <w:t xml:space="preserve"> presents ID_F </w:t>
      </w:r>
      <w:r>
        <w:rPr>
          <w:rFonts w:hint="eastAsia"/>
          <w:strike/>
        </w:rPr>
        <w:t xml:space="preserve">and </w:t>
      </w:r>
      <w:proofErr w:type="spellStart"/>
      <w:r>
        <w:rPr>
          <w:rFonts w:hint="eastAsia"/>
          <w:strike/>
        </w:rPr>
        <w:t>InsDel_F</w:t>
      </w:r>
      <w:proofErr w:type="spellEnd"/>
      <w:r>
        <w:rPr>
          <w:rFonts w:hint="eastAsia"/>
          <w:strike/>
        </w:rPr>
        <w:t xml:space="preserve">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 xml:space="preserve">ggesting its association with TOP1-dependent deletions in RNASEH2A and/or RNASEH2B deficient cells. Previous work by </w:t>
      </w:r>
      <w:proofErr w:type="spellStart"/>
      <w:r>
        <w:rPr>
          <w:strike/>
        </w:rPr>
        <w:t>Reijns</w:t>
      </w:r>
      <w:proofErr w:type="spellEnd"/>
      <w:r>
        <w:rPr>
          <w:strike/>
        </w:rPr>
        <w:t xml:space="preserve"> et al. developed RNASEH2A-deficient mammalian cell lines and Rnaseh2b-KO mouse intestinal cancer models, revealing the enrichment of 2 bp deletions from tandem repeats or microhomology (</w:t>
      </w:r>
      <w:proofErr w:type="spellStart"/>
      <w:r>
        <w:rPr>
          <w:strike/>
        </w:rPr>
        <w:t>Reijns</w:t>
      </w:r>
      <w:proofErr w:type="spellEnd"/>
      <w:r>
        <w:rPr>
          <w:strike/>
        </w:rPr>
        <w:t xml:space="preserve">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w:t>
      </w:r>
      <w:r>
        <w:rPr>
          <w:rFonts w:hint="eastAsia"/>
          <w:strike/>
        </w:rPr>
        <w:t>≥</w:t>
      </w:r>
      <w:r>
        <w:rPr>
          <w:rFonts w:hint="eastAsia"/>
          <w:strike/>
        </w:rPr>
        <w:t xml:space="preserve">3) at repeats and microhomologies (Figure S6A). ID_F contributes to more mutations </w:t>
      </w:r>
      <w:r>
        <w:rPr>
          <w:strike/>
        </w:rPr>
        <w:t xml:space="preserve">in </w:t>
      </w:r>
      <w:r>
        <w:rPr>
          <w:rFonts w:hint="eastAsia"/>
          <w:strike/>
        </w:rPr>
        <w:t xml:space="preserve">transcribed regions compared to </w:t>
      </w:r>
      <w:proofErr w:type="spellStart"/>
      <w:r>
        <w:rPr>
          <w:rFonts w:hint="eastAsia"/>
          <w:strike/>
        </w:rPr>
        <w:t>untranscribed</w:t>
      </w:r>
      <w:proofErr w:type="spellEnd"/>
      <w:r>
        <w:rPr>
          <w:rFonts w:hint="eastAsia"/>
          <w:strike/>
        </w:rPr>
        <w:t xml:space="preserve">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w:t>
      </w:r>
      <w:proofErr w:type="spellStart"/>
      <w:r>
        <w:rPr>
          <w:rFonts w:hint="eastAsia"/>
          <w:strike/>
        </w:rPr>
        <w:t>InsDel_F</w:t>
      </w:r>
      <w:proofErr w:type="spellEnd"/>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val="clear" w:color="auto" w:fill="FFFF00"/>
        </w:rPr>
        <w:t>&lt;these are not in the bibliography&gt;</w:t>
      </w:r>
      <w:r>
        <w:rPr>
          <w:strike/>
        </w:rPr>
        <w:t xml:space="preserve"> (S. N. Huang, Ghosh, and Pommier 2015; Sparks and Burgers 2015; Chon et al. 2009).</w:t>
      </w:r>
    </w:p>
    <w:p w14:paraId="6E7B1C4C" w14:textId="77777777" w:rsidR="006E0C4E" w:rsidRDefault="00000000">
      <w:pPr>
        <w:pStyle w:val="Heading2"/>
      </w:pPr>
      <w:r>
        <w:t xml:space="preserve">Functional and Demographic Associations </w:t>
      </w:r>
    </w:p>
    <w:p w14:paraId="03F970F2" w14:textId="77777777" w:rsidR="006E0C4E" w:rsidRDefault="00000000">
      <w:r>
        <w:rPr>
          <w:shd w:val="clear" w:color="auto" w:fill="FFFF00"/>
        </w:rPr>
        <w:t xml:space="preserve">&lt;this section is related to figure 9 and sup fig 10 which </w:t>
      </w:r>
      <w:proofErr w:type="spellStart"/>
      <w:r>
        <w:rPr>
          <w:shd w:val="clear" w:color="auto" w:fill="FFFF00"/>
        </w:rPr>
        <w:t>mo</w:t>
      </w:r>
      <w:proofErr w:type="spellEnd"/>
      <w:r>
        <w:rPr>
          <w:shd w:val="clear" w:color="auto" w:fill="FFFF00"/>
        </w:rPr>
        <w:t xml:space="preserve"> will remove&gt;</w:t>
      </w:r>
      <w:r>
        <w:t xml:space="preserve">To assess the impact of mutational signatures on indel formation within cancer-related genes, we analyzed </w:t>
      </w:r>
      <w:proofErr w:type="spellStart"/>
      <w:r>
        <w:lastRenderedPageBreak/>
        <w:t>exonic</w:t>
      </w:r>
      <w:proofErr w:type="spellEnd"/>
      <w:r>
        <w:t xml:space="preserve"> regions of 581 Tier 1 genes from the Cancer Gene Census (</w:t>
      </w:r>
      <w:proofErr w:type="spellStart"/>
      <w:r>
        <w:t>Sondka</w:t>
      </w:r>
      <w:proofErr w:type="spellEnd"/>
      <w:r>
        <w:t xml:space="preserve"> et al., 2018). Deletions were most prevalent in ACVR2A, ARID1A, ATM, BAX, BCL11B, EBF1, ESR1, HNRNPA2B1, KAT6B, KMT2C, MECOM, NFIB, PBX1, PTPRK, QKI, RNF43, RPL22, TCF7L2, TPM4, and TP53</w:t>
      </w:r>
      <w:r>
        <w:rPr>
          <w:rFonts w:hint="eastAsia"/>
        </w:rPr>
        <w:t xml:space="preserve"> </w:t>
      </w:r>
      <w:r>
        <w:t xml:space="preserve">(Figure </w:t>
      </w:r>
      <w:r>
        <w:rPr>
          <w:rFonts w:hint="eastAsia"/>
        </w:rPr>
        <w:t>9A&amp;B</w:t>
      </w:r>
      <w: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t>) were predominantly linked to tobacco smoking, while 2 bp deletions arising from tandem repeats or microhomologies were mediated by TOP1-TAM (Hx_ID29/ID_F, InsDelx29/</w:t>
      </w:r>
      <w:proofErr w:type="spellStart"/>
      <w:r>
        <w:t>InsDel_F</w:t>
      </w:r>
      <w:proofErr w:type="spellEnd"/>
      <w:r>
        <w:t>) and TOP2A p.K743N (C_ID17, InsDel17) signatures. Larger de novo deletions (&gt;5 bp) were associated mainly with HR deficiency and NHEJ activity.</w:t>
      </w:r>
      <w:r>
        <w:rPr>
          <w:rFonts w:hint="eastAsia"/>
        </w:rPr>
        <w:t xml:space="preserve"> </w:t>
      </w:r>
      <w:r>
        <w:t xml:space="preserve">The most frequently affected genes by insertions included ABI1, APC, AR, ARID1A, BAX, CDKN2A, CYLD, ERBB2, FBXO11, FGFR1, GRIN2A, HNF1A, HNRNPA2B1, MSH6, NF1, PBRM1, </w:t>
      </w:r>
      <w:proofErr w:type="gramStart"/>
      <w:r>
        <w:t>PHOX2B, TCF12</w:t>
      </w:r>
      <w:proofErr w:type="gramEnd"/>
      <w:r>
        <w:t>, TCF7L2, and TP53. Notably, TP53 exhibited the highest frequency of various insertion types, such as single-</w:t>
      </w:r>
      <w:proofErr w:type="gramStart"/>
      <w:r>
        <w:t>base</w:t>
      </w:r>
      <w:proofErr w:type="gramEnd"/>
      <w:r>
        <w:t xml:space="preserve"> C/T insertions and long repeat insertions (</w:t>
      </w:r>
      <w:proofErr w:type="gramStart"/>
      <w:r>
        <w:t>INS:repeats</w:t>
      </w:r>
      <w:proofErr w:type="gramEnd"/>
      <w:r>
        <w:t>:5+:1), largely attributable to signatures associated with DNA replication slippage, defective mismatch repair (MMR), TOP1-TAM, and non-homologous end joining (NHEJ) DNA repair</w:t>
      </w:r>
      <w:r>
        <w:rPr>
          <w:rFonts w:hint="eastAsia"/>
        </w:rPr>
        <w:t xml:space="preserve"> (</w:t>
      </w:r>
      <w:r>
        <w:t xml:space="preserve">Figure </w:t>
      </w:r>
      <w:r>
        <w:rPr>
          <w:rFonts w:hint="eastAsia"/>
        </w:rPr>
        <w:t>9 C&amp;D)</w:t>
      </w:r>
      <w:r>
        <w:t>.</w:t>
      </w:r>
    </w:p>
    <w:p w14:paraId="136EA598" w14:textId="77777777" w:rsidR="006E0C4E" w:rsidRDefault="00000000">
      <w:r>
        <w:t xml:space="preserve">We further explored the distribution of TP53 deletions across cancer types. While tobacco smoking signatures </w:t>
      </w:r>
      <w:proofErr w:type="gramStart"/>
      <w:r>
        <w:t>dominated in</w:t>
      </w:r>
      <w:proofErr w:type="gramEnd"/>
      <w:r>
        <w:t xml:space="preserve"> </w:t>
      </w:r>
      <w:r>
        <w:rPr>
          <w:rFonts w:hint="eastAsia"/>
        </w:rPr>
        <w:t xml:space="preserve">both deletion and insertions of single base cytosine in </w:t>
      </w:r>
      <w:r>
        <w:t xml:space="preserve">lung cancers, NHEJ DNA repair was the primary driver of TP53 deletions </w:t>
      </w:r>
      <w:r>
        <w:rPr>
          <w:rFonts w:hint="eastAsia"/>
        </w:rPr>
        <w:t xml:space="preserve">with length more than 5bp </w:t>
      </w:r>
      <w:r>
        <w:t>in bladder and biliary cancers (Figure S</w:t>
      </w:r>
      <w:r>
        <w:rPr>
          <w:rFonts w:hint="eastAsia"/>
        </w:rPr>
        <w:t>10</w:t>
      </w:r>
      <w:r>
        <w:t>)</w:t>
      </w:r>
      <w:r>
        <w:rPr>
          <w:rFonts w:hint="eastAsia"/>
        </w:rPr>
        <w:t xml:space="preserve">. </w:t>
      </w:r>
      <w:r>
        <w:t xml:space="preserve">This divergence underscores how tissue-specific </w:t>
      </w:r>
      <w:r>
        <w:lastRenderedPageBreak/>
        <w:t xml:space="preserve">mutational processes </w:t>
      </w:r>
      <w:r>
        <w:rPr>
          <w:rFonts w:hint="eastAsia"/>
        </w:rPr>
        <w:t xml:space="preserve">drive the key gene mutations in different </w:t>
      </w:r>
      <w:proofErr w:type="gramStart"/>
      <w:r>
        <w:rPr>
          <w:rFonts w:hint="eastAsia"/>
        </w:rPr>
        <w:t>type</w:t>
      </w:r>
      <w:proofErr w:type="gramEnd"/>
      <w:r>
        <w:rPr>
          <w:rFonts w:hint="eastAsia"/>
        </w:rPr>
        <w:t xml:space="preserve"> of cancers</w:t>
      </w:r>
      <w:r>
        <w:rPr>
          <w:rFonts w:hint="eastAsia"/>
          <w:shd w:val="clear" w:color="auto" w:fill="FFFF00"/>
        </w:rPr>
        <w:t xml:space="preserve">&lt;end of section is related to figure 9 and sup fig 10 which </w:t>
      </w:r>
      <w:proofErr w:type="spellStart"/>
      <w:r>
        <w:rPr>
          <w:rFonts w:hint="eastAsia"/>
          <w:shd w:val="clear" w:color="auto" w:fill="FFFF00"/>
        </w:rPr>
        <w:t>mo</w:t>
      </w:r>
      <w:proofErr w:type="spellEnd"/>
      <w:r>
        <w:rPr>
          <w:rFonts w:hint="eastAsia"/>
          <w:shd w:val="clear" w:color="auto" w:fill="FFFF00"/>
        </w:rPr>
        <w:t xml:space="preserve"> will remove&gt;</w:t>
      </w:r>
    </w:p>
    <w:p w14:paraId="16D37C1B" w14:textId="77777777" w:rsidR="006E0C4E" w:rsidRDefault="00000000">
      <w:r>
        <w:rPr>
          <w:rFonts w:hint="eastAsia"/>
        </w:rPr>
        <w:t>T</w:t>
      </w:r>
      <w:r>
        <w:t>o explore potential gender differences in mutational signature activity, we performed two-sided Fisher’s exact tests with Benjamini–Hochberg correction (q &lt; 0.2; female as reference, OR &lt; 1 indicating male enrichment</w:t>
      </w:r>
      <w:r>
        <w:rPr>
          <w:rFonts w:hint="eastAsia"/>
        </w:rPr>
        <w:t>, Table S6</w:t>
      </w:r>
      <w: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t>) and InsDel19a (OR = 0.118, q = 1.84×10</w:t>
      </w:r>
      <w:r>
        <w:rPr>
          <w:rFonts w:hint="eastAsia"/>
          <w:vertAlign w:val="superscript"/>
        </w:rPr>
        <w:t>-4</w:t>
      </w:r>
      <w: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t>) and skin cancer (InsDel13: OR = 0.407, q = 0.144; C_ID13: OR = 0.408, q = 0.109</w:t>
      </w:r>
      <w:r>
        <w:rPr>
          <w:rFonts w:hint="eastAsia"/>
        </w:rPr>
        <w:t>; both due to ultraviolet light exposure</w:t>
      </w:r>
      <w: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14:paraId="4A4CE103" w14:textId="77777777" w:rsidR="006E0C4E" w:rsidRDefault="00000000">
      <w:pPr>
        <w:pStyle w:val="Heading1"/>
      </w:pPr>
      <w:r>
        <w:t>Discussion</w:t>
      </w:r>
    </w:p>
    <w:p w14:paraId="02611BB1" w14:textId="77777777" w:rsidR="006E0C4E"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w:t>
      </w:r>
      <w:r>
        <w:lastRenderedPageBreak/>
        <w:t>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w:t>
      </w:r>
      <w:proofErr w:type="spellStart"/>
      <w:r>
        <w:t>InsDel_F</w:t>
      </w:r>
      <w:proofErr w:type="spellEnd"/>
      <w:r>
        <w:t>) associated with TOP1-</w:t>
      </w:r>
      <w:proofErr w:type="gramStart"/>
      <w:r>
        <w:t>TAM, and</w:t>
      </w:r>
      <w:proofErr w:type="gramEnd"/>
      <w:r>
        <w:t xml:space="preserve">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6270027B" w14:textId="77777777" w:rsidR="006E0C4E"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w:t>
      </w:r>
      <w:proofErr w:type="spellStart"/>
      <w:r>
        <w:rPr>
          <w:rFonts w:hint="eastAsia"/>
        </w:rPr>
        <w:t>InDel</w:t>
      </w:r>
      <w:proofErr w:type="spellEnd"/>
      <w:r>
        <w:rPr>
          <w:rFonts w:hint="eastAsia"/>
        </w:rPr>
        <w:t xml:space="preserve">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7E1C16D4" w14:textId="77777777" w:rsidR="006E0C4E" w:rsidRDefault="006E0C4E"/>
    <w:p w14:paraId="16A4B44F" w14:textId="77777777" w:rsidR="006E0C4E" w:rsidRDefault="006E0C4E"/>
    <w:p w14:paraId="47A606C0" w14:textId="77777777" w:rsidR="006E0C4E" w:rsidRDefault="006E0C4E"/>
    <w:p w14:paraId="475DDB9A" w14:textId="77777777" w:rsidR="006E0C4E"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76BE7357" w14:textId="77777777" w:rsidR="006E0C4E" w:rsidRDefault="00000000">
      <w:pPr>
        <w:pStyle w:val="Heading1"/>
      </w:pPr>
      <w:r>
        <w:t>Materials and methods</w:t>
      </w:r>
    </w:p>
    <w:p w14:paraId="035BCCFE" w14:textId="77777777" w:rsidR="006E0C4E" w:rsidRDefault="00000000">
      <w:pPr>
        <w:pStyle w:val="Heading2"/>
      </w:pPr>
      <w:r>
        <w:t>Data sources</w:t>
      </w:r>
    </w:p>
    <w:p w14:paraId="73D3CD77" w14:textId="77777777" w:rsidR="006E0C4E"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9">
        <w:r>
          <w:rPr>
            <w:rStyle w:val="Hyperlink"/>
          </w:rPr>
          <w:t>https://dcc.icgc.org/releases/current/Projects/</w:t>
        </w:r>
      </w:hyperlink>
      <w:r>
        <w:t xml:space="preserve">, which has been retired. The data </w:t>
      </w:r>
      <w:proofErr w:type="gramStart"/>
      <w:r>
        <w:t>were</w:t>
      </w:r>
      <w:proofErr w:type="gramEnd"/>
      <w:r>
        <w:t xml:space="preserve"> downloaded on 9 </w:t>
      </w:r>
      <w:proofErr w:type="gramStart"/>
      <w:r>
        <w:t>May,</w:t>
      </w:r>
      <w:proofErr w:type="gramEnd"/>
      <w:r>
        <w:t xml:space="preserve">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t>
      </w:r>
      <w:proofErr w:type="gramStart"/>
      <w:r>
        <w:t>was</w:t>
      </w:r>
      <w:proofErr w:type="gramEnd"/>
      <w:r>
        <w:t xml:space="preserve"> also provided in Table S</w:t>
      </w:r>
      <w:r>
        <w:rPr>
          <w:rFonts w:hint="eastAsia"/>
        </w:rPr>
        <w:t xml:space="preserve">10 &lt;OF </w:t>
      </w:r>
      <w:proofErr w:type="spellStart"/>
      <w:r>
        <w:rPr>
          <w:rFonts w:hint="eastAsia"/>
        </w:rPr>
        <w:t>Prieslty</w:t>
      </w:r>
      <w:proofErr w:type="spellEnd"/>
      <w:r>
        <w:rPr>
          <w:rFonts w:hint="eastAsia"/>
        </w:rPr>
        <w:t>&gt;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w:t>
          </w:r>
          <w:proofErr w:type="spellStart"/>
          <w:r>
            <w:rPr>
              <w:color w:val="000000"/>
            </w:rPr>
            <w:t>Sondka</w:t>
          </w:r>
          <w:proofErr w:type="spellEnd"/>
          <w:r>
            <w:rPr>
              <w:color w:val="000000"/>
            </w:rPr>
            <w:t xml:space="preserve"> et al., 2018</w:t>
          </w:r>
          <w:r>
            <w:rPr>
              <w:rFonts w:hint="eastAsia"/>
              <w:color w:val="000000"/>
            </w:rPr>
            <w:t xml:space="preserve">, downloaded from </w:t>
          </w:r>
          <w:hyperlink r:id="rId10">
            <w:r>
              <w:rPr>
                <w:rStyle w:val="Hyperlink"/>
              </w:rPr>
              <w:t>https://cancer.sanger.ac.uk/cosmic/census?tier=1</w:t>
            </w:r>
          </w:hyperlink>
          <w:r>
            <w:rPr>
              <w:rFonts w:hint="eastAsia"/>
              <w:color w:val="000000"/>
            </w:rPr>
            <w:t xml:space="preserve"> on 9 Jun, 2024</w:t>
          </w:r>
          <w:r>
            <w:rPr>
              <w:color w:val="000000"/>
            </w:rPr>
            <w:t>)</w:t>
          </w:r>
        </w:sdtContent>
      </w:sdt>
      <w:r>
        <w:t>.</w:t>
      </w:r>
    </w:p>
    <w:p w14:paraId="1F7E39FB" w14:textId="77777777" w:rsidR="006E0C4E" w:rsidRDefault="00000000">
      <w:pPr>
        <w:pStyle w:val="Heading2"/>
      </w:pPr>
      <w:r>
        <w:rPr>
          <w:rFonts w:hint="eastAsia"/>
        </w:rPr>
        <w:lastRenderedPageBreak/>
        <w:t xml:space="preserve">De </w:t>
      </w:r>
      <w:proofErr w:type="gramStart"/>
      <w:r>
        <w:rPr>
          <w:rFonts w:hint="eastAsia"/>
        </w:rPr>
        <w:t>novo</w:t>
      </w:r>
      <w:proofErr w:type="gramEnd"/>
      <w:r>
        <w:rPr>
          <w:rFonts w:hint="eastAsia"/>
        </w:rPr>
        <w:t xml:space="preserve"> </w:t>
      </w:r>
      <w:r>
        <w:t>Mutational signature extraction</w:t>
      </w:r>
    </w:p>
    <w:p w14:paraId="48830D74" w14:textId="77777777" w:rsidR="006E0C4E" w:rsidRDefault="00000000">
      <w:pPr>
        <w:ind w:firstLineChars="200" w:firstLine="480"/>
        <w:rPr>
          <w:rFonts w:eastAsiaTheme="minorEastAsia"/>
        </w:rPr>
      </w:pPr>
      <w:r>
        <w:rPr>
          <w:rFonts w:eastAsiaTheme="minorEastAsia"/>
          <w:i/>
          <w:iCs/>
        </w:rPr>
        <w:t xml:space="preserve">De </w:t>
      </w:r>
      <w:proofErr w:type="gramStart"/>
      <w:r>
        <w:rPr>
          <w:rFonts w:eastAsiaTheme="minorEastAsia"/>
          <w:i/>
          <w:iCs/>
        </w:rPr>
        <w:t>novo</w:t>
      </w:r>
      <w:proofErr w:type="gramEnd"/>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66A7E89D" w14:textId="77777777" w:rsidR="006E0C4E" w:rsidRDefault="00000000">
      <w:pPr>
        <w:ind w:firstLineChars="200" w:firstLine="480"/>
        <w:rPr>
          <w:rFonts w:eastAsiaTheme="minorEastAsia"/>
        </w:rPr>
      </w:pPr>
      <w:r>
        <w:rPr>
          <w:rFonts w:eastAsiaTheme="minorEastAsia"/>
        </w:rPr>
        <w:t xml:space="preserve">For the hierarchical Dirichlet process–based approach, </w:t>
      </w:r>
      <w:proofErr w:type="spellStart"/>
      <w:r>
        <w:rPr>
          <w:rFonts w:eastAsiaTheme="minorEastAsia"/>
        </w:rPr>
        <w:t>mSigHdp</w:t>
      </w:r>
      <w:proofErr w:type="spellEnd"/>
      <w:r>
        <w:rPr>
          <w:rFonts w:eastAsiaTheme="minorEastAsia"/>
        </w:rPr>
        <w:t xml:space="preserve">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models. In all </w:t>
      </w:r>
      <w:proofErr w:type="spellStart"/>
      <w:r>
        <w:rPr>
          <w:rFonts w:eastAsiaTheme="minorEastAsia"/>
        </w:rPr>
        <w:t>mSigHdp</w:t>
      </w:r>
      <w:proofErr w:type="spellEnd"/>
      <w:r>
        <w:rPr>
          <w:rFonts w:eastAsiaTheme="minorEastAsia"/>
        </w:rPr>
        <w:t xml:space="preserve"> analyses, the following parameters were applied: </w:t>
      </w:r>
      <w:proofErr w:type="spellStart"/>
      <w:r>
        <w:rPr>
          <w:rFonts w:eastAsiaTheme="minorEastAsia"/>
        </w:rPr>
        <w:t>seedNumber</w:t>
      </w:r>
      <w:proofErr w:type="spellEnd"/>
      <w:r>
        <w:rPr>
          <w:rFonts w:eastAsiaTheme="minorEastAsia"/>
        </w:rPr>
        <w:t xml:space="preserve"> = 1234, </w:t>
      </w:r>
      <w:proofErr w:type="spellStart"/>
      <w:r>
        <w:rPr>
          <w:rFonts w:eastAsiaTheme="minorEastAsia"/>
        </w:rPr>
        <w:t>burnin</w:t>
      </w:r>
      <w:proofErr w:type="spellEnd"/>
      <w:r>
        <w:rPr>
          <w:rFonts w:eastAsiaTheme="minorEastAsia"/>
        </w:rPr>
        <w:t xml:space="preserve"> = 1000, </w:t>
      </w:r>
      <w:proofErr w:type="spellStart"/>
      <w:proofErr w:type="gramStart"/>
      <w:r>
        <w:rPr>
          <w:rFonts w:eastAsiaTheme="minorEastAsia"/>
        </w:rPr>
        <w:t>burnin.multiplier</w:t>
      </w:r>
      <w:proofErr w:type="spellEnd"/>
      <w:proofErr w:type="gramEnd"/>
      <w:r>
        <w:rPr>
          <w:rFonts w:eastAsiaTheme="minorEastAsia"/>
        </w:rPr>
        <w:t xml:space="preserve"> = 20, </w:t>
      </w:r>
      <w:proofErr w:type="spellStart"/>
      <w:proofErr w:type="gramStart"/>
      <w:r>
        <w:rPr>
          <w:rFonts w:eastAsiaTheme="minorEastAsia"/>
        </w:rPr>
        <w:t>post.n</w:t>
      </w:r>
      <w:proofErr w:type="spellEnd"/>
      <w:proofErr w:type="gramEnd"/>
      <w:r>
        <w:rPr>
          <w:rFonts w:eastAsiaTheme="minorEastAsia"/>
        </w:rPr>
        <w:t xml:space="preserve"> = 200, </w:t>
      </w:r>
      <w:proofErr w:type="spellStart"/>
      <w:proofErr w:type="gramStart"/>
      <w:r>
        <w:rPr>
          <w:rFonts w:eastAsiaTheme="minorEastAsia"/>
        </w:rPr>
        <w:t>post.space</w:t>
      </w:r>
      <w:proofErr w:type="spellEnd"/>
      <w:proofErr w:type="gramEnd"/>
      <w:r>
        <w:rPr>
          <w:rFonts w:eastAsiaTheme="minorEastAsia"/>
        </w:rPr>
        <w:t xml:space="preserve"> = 100, </w:t>
      </w:r>
      <w:proofErr w:type="spellStart"/>
      <w:proofErr w:type="gramStart"/>
      <w:r>
        <w:rPr>
          <w:rFonts w:eastAsiaTheme="minorEastAsia"/>
        </w:rPr>
        <w:t>num.child</w:t>
      </w:r>
      <w:proofErr w:type="gramEnd"/>
      <w:r>
        <w:rPr>
          <w:rFonts w:eastAsiaTheme="minorEastAsia"/>
        </w:rPr>
        <w:t>.process</w:t>
      </w:r>
      <w:proofErr w:type="spellEnd"/>
      <w:r>
        <w:rPr>
          <w:rFonts w:eastAsiaTheme="minorEastAsia"/>
        </w:rPr>
        <w:t xml:space="preserve"> = 20, </w:t>
      </w:r>
      <w:proofErr w:type="spellStart"/>
      <w:proofErr w:type="gramStart"/>
      <w:r>
        <w:rPr>
          <w:rFonts w:eastAsiaTheme="minorEastAsia"/>
        </w:rPr>
        <w:t>gamma.alpha</w:t>
      </w:r>
      <w:proofErr w:type="spellEnd"/>
      <w:proofErr w:type="gramEnd"/>
      <w:r>
        <w:rPr>
          <w:rFonts w:eastAsiaTheme="minorEastAsia"/>
        </w:rPr>
        <w:t xml:space="preserve"> = 1, and </w:t>
      </w:r>
      <w:proofErr w:type="spellStart"/>
      <w:proofErr w:type="gramStart"/>
      <w:r>
        <w:rPr>
          <w:rFonts w:eastAsiaTheme="minorEastAsia"/>
        </w:rPr>
        <w:t>gamma.beta</w:t>
      </w:r>
      <w:proofErr w:type="spellEnd"/>
      <w:proofErr w:type="gramEnd"/>
      <w:r>
        <w:rPr>
          <w:rFonts w:eastAsiaTheme="minorEastAsia"/>
        </w:rPr>
        <w:t xml:space="preserve"> = 50. For analyses including all samples or genomes with high tumor mutational burden, an additional </w:t>
      </w:r>
      <w:proofErr w:type="spellStart"/>
      <w:r>
        <w:rPr>
          <w:rFonts w:eastAsiaTheme="minorEastAsia"/>
        </w:rPr>
        <w:t>downsampling</w:t>
      </w:r>
      <w:proofErr w:type="spellEnd"/>
      <w:r>
        <w:rPr>
          <w:rFonts w:eastAsiaTheme="minorEastAsia"/>
        </w:rPr>
        <w:t xml:space="preserve"> step was applied (</w:t>
      </w:r>
      <w:proofErr w:type="spellStart"/>
      <w:r>
        <w:rPr>
          <w:rFonts w:eastAsiaTheme="minorEastAsia"/>
        </w:rPr>
        <w:t>downsample_threshold</w:t>
      </w:r>
      <w:proofErr w:type="spellEnd"/>
      <w:r>
        <w:rPr>
          <w:rFonts w:eastAsiaTheme="minorEastAsia"/>
        </w:rPr>
        <w:t xml:space="preserve"> = 3000) to reduce computational time.</w:t>
      </w:r>
    </w:p>
    <w:p w14:paraId="5293C832" w14:textId="77777777" w:rsidR="006E0C4E"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w:t>
      </w:r>
      <w:proofErr w:type="gramStart"/>
      <w:r>
        <w:rPr>
          <w:rFonts w:eastAsiaTheme="minorEastAsia" w:hint="eastAsia"/>
        </w:rPr>
        <w:t>Non-negative</w:t>
      </w:r>
      <w:proofErr w:type="gramEnd"/>
      <w:r>
        <w:rPr>
          <w:rFonts w:eastAsiaTheme="minorEastAsia" w:hint="eastAsia"/>
        </w:rPr>
        <w:t xml:space="preserve"> matrix </w:t>
      </w:r>
      <w:proofErr w:type="gramStart"/>
      <w:r>
        <w:rPr>
          <w:rFonts w:eastAsiaTheme="minorEastAsia" w:hint="eastAsia"/>
        </w:rPr>
        <w:t>factorization based</w:t>
      </w:r>
      <w:proofErr w:type="gramEnd"/>
      <w:r>
        <w:rPr>
          <w:rFonts w:eastAsiaTheme="minorEastAsia" w:hint="eastAsia"/>
        </w:rPr>
        <w:t xml:space="preserve"> approach (NMF), </w:t>
      </w:r>
      <w:proofErr w:type="spellStart"/>
      <w:r>
        <w:rPr>
          <w:rFonts w:eastAsiaTheme="minorEastAsia"/>
        </w:rPr>
        <w:t>SigProfilerExtractor</w:t>
      </w:r>
      <w:proofErr w:type="spellEnd"/>
      <w:r>
        <w:rPr>
          <w:rFonts w:eastAsiaTheme="minorEastAsia"/>
        </w:rPr>
        <w:t xml:space="preserve"> (v1.1.24). For analyses including all genomes, NMF was performed with the number of signatures evaluated between 10 and 40 (</w:t>
      </w:r>
      <w:proofErr w:type="spellStart"/>
      <w:r>
        <w:rPr>
          <w:rFonts w:eastAsiaTheme="minorEastAsia"/>
        </w:rPr>
        <w:t>minimum_signatures</w:t>
      </w:r>
      <w:proofErr w:type="spellEnd"/>
      <w:r>
        <w:rPr>
          <w:rFonts w:eastAsiaTheme="minorEastAsia"/>
        </w:rPr>
        <w:t xml:space="preserve"> = 10; </w:t>
      </w:r>
      <w:proofErr w:type="spellStart"/>
      <w:r>
        <w:rPr>
          <w:rFonts w:eastAsiaTheme="minorEastAsia"/>
        </w:rPr>
        <w:t>maximum_signatures</w:t>
      </w:r>
      <w:proofErr w:type="spellEnd"/>
      <w:r>
        <w:rPr>
          <w:rFonts w:eastAsiaTheme="minorEastAsia"/>
        </w:rPr>
        <w:t xml:space="preserve"> = 40). For analyses restricted to individual cancer types or to genomes with high tumor mutational burden, the number of signatures evaluated ranged from 2 to 20 (</w:t>
      </w:r>
      <w:proofErr w:type="spellStart"/>
      <w:r>
        <w:rPr>
          <w:rFonts w:eastAsiaTheme="minorEastAsia"/>
        </w:rPr>
        <w:t>minimum_signatures</w:t>
      </w:r>
      <w:proofErr w:type="spellEnd"/>
      <w:r>
        <w:rPr>
          <w:rFonts w:eastAsiaTheme="minorEastAsia"/>
        </w:rPr>
        <w:t xml:space="preserve"> = 2; </w:t>
      </w:r>
      <w:proofErr w:type="spellStart"/>
      <w:r>
        <w:rPr>
          <w:rFonts w:eastAsiaTheme="minorEastAsia"/>
        </w:rPr>
        <w:t>maximum_signatures</w:t>
      </w:r>
      <w:proofErr w:type="spellEnd"/>
      <w:r>
        <w:rPr>
          <w:rFonts w:eastAsiaTheme="minorEastAsia"/>
        </w:rPr>
        <w:t xml:space="preserve"> = 20). Each factorization was repeated 100 times (</w:t>
      </w:r>
      <w:proofErr w:type="spellStart"/>
      <w:r>
        <w:rPr>
          <w:rFonts w:eastAsiaTheme="minorEastAsia"/>
        </w:rPr>
        <w:t>nmf_replicates</w:t>
      </w:r>
      <w:proofErr w:type="spellEnd"/>
      <w:r>
        <w:rPr>
          <w:rFonts w:eastAsiaTheme="minorEastAsia"/>
        </w:rPr>
        <w:t xml:space="preserve"> = 100), with all other parameters set to their recommended default values. Signature interpretation was primarily based on the “Optimal Solution” identified by the software, although several rare signatures were identified in alternative solutions (Table S).</w:t>
      </w:r>
    </w:p>
    <w:p w14:paraId="0A73F4FE" w14:textId="77777777" w:rsidR="006E0C4E" w:rsidRDefault="00000000">
      <w:pPr>
        <w:pStyle w:val="Heading2"/>
        <w:rPr>
          <w:rFonts w:eastAsia="宋体"/>
        </w:rPr>
      </w:pPr>
      <w:r>
        <w:rPr>
          <w:rFonts w:eastAsia="宋体"/>
        </w:rPr>
        <w:lastRenderedPageBreak/>
        <w:t xml:space="preserve">Match </w:t>
      </w:r>
      <w:r>
        <w:rPr>
          <w:rFonts w:eastAsia="宋体" w:hint="eastAsia"/>
        </w:rPr>
        <w:t>83-type and 83-type</w:t>
      </w:r>
      <w:r>
        <w:rPr>
          <w:rFonts w:eastAsia="宋体"/>
        </w:rPr>
        <w:t xml:space="preserve"> signatures into reference signatures</w:t>
      </w:r>
    </w:p>
    <w:p w14:paraId="1D8A6B0C" w14:textId="77777777" w:rsidR="006E0C4E"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1">
        <w:r>
          <w:rPr>
            <w:rStyle w:val="Hyperlink"/>
            <w:rFonts w:eastAsiaTheme="minorEastAsia"/>
          </w:rPr>
          <w:t>https://cancer.sanger.ac.uk/signatures/id/</w:t>
        </w:r>
      </w:hyperlink>
      <w:r>
        <w:rPr>
          <w:rFonts w:eastAsiaTheme="minorEastAsia" w:hint="eastAsia"/>
        </w:rPr>
        <w:t xml:space="preserve">). For 89-type signatures, the signatures supported by both </w:t>
      </w:r>
      <w:proofErr w:type="spellStart"/>
      <w:r>
        <w:rPr>
          <w:rFonts w:eastAsiaTheme="minorEastAsia" w:hint="eastAsia"/>
        </w:rPr>
        <w:t>mSigHdp</w:t>
      </w:r>
      <w:proofErr w:type="spellEnd"/>
      <w:r>
        <w:rPr>
          <w:rFonts w:eastAsiaTheme="minorEastAsia" w:hint="eastAsia"/>
        </w:rPr>
        <w:t xml:space="preserve"> and </w:t>
      </w:r>
      <w:proofErr w:type="spellStart"/>
      <w:r>
        <w:rPr>
          <w:rFonts w:eastAsiaTheme="minorEastAsia" w:hint="eastAsia"/>
        </w:rPr>
        <w:t>SigProfilerExtractor</w:t>
      </w:r>
      <w:proofErr w:type="spellEnd"/>
      <w:r>
        <w:rPr>
          <w:rFonts w:eastAsiaTheme="minorEastAsia" w:hint="eastAsia"/>
        </w:rPr>
        <w:t xml:space="preserve"> were matched to the signatures reported in Koh et al. A detailed comparison can be found at Table 1.</w:t>
      </w:r>
    </w:p>
    <w:p w14:paraId="62397CBB" w14:textId="77777777" w:rsidR="006E0C4E"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w:t>
      </w:r>
      <w:proofErr w:type="spellStart"/>
      <w:r>
        <w:rPr>
          <w:rFonts w:eastAsiaTheme="minorEastAsia" w:hint="eastAsia"/>
        </w:rPr>
        <w:t>mSigHdp</w:t>
      </w:r>
      <w:proofErr w:type="spellEnd"/>
      <w:r>
        <w:rPr>
          <w:rFonts w:eastAsiaTheme="minorEastAsia" w:hint="eastAsia"/>
        </w:rPr>
        <w:t xml:space="preserve"> and </w:t>
      </w:r>
      <w:proofErr w:type="spellStart"/>
      <w:r>
        <w:rPr>
          <w:rFonts w:eastAsiaTheme="minorEastAsia" w:hint="eastAsia"/>
        </w:rPr>
        <w:t>SigProfilerExtractor</w:t>
      </w:r>
      <w:proofErr w:type="spellEnd"/>
      <w:r>
        <w:rPr>
          <w:rFonts w:eastAsiaTheme="minorEastAsia" w:hint="eastAsia"/>
        </w:rPr>
        <w:t xml:space="preserve">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5272F5D0" w14:textId="77777777" w:rsidR="006E0C4E" w:rsidRDefault="00000000">
      <w:pPr>
        <w:pStyle w:val="Heading2"/>
        <w:rPr>
          <w:rFonts w:eastAsia="宋体"/>
        </w:rPr>
      </w:pPr>
      <w:r>
        <w:rPr>
          <w:rFonts w:eastAsia="宋体" w:hint="eastAsia"/>
        </w:rPr>
        <w:t>Assignment of signature activity to each individual genome</w:t>
      </w:r>
    </w:p>
    <w:p w14:paraId="1F4D0B46" w14:textId="77777777" w:rsidR="006E0C4E" w:rsidRDefault="00000000">
      <w:pPr>
        <w:pStyle w:val="normalfirst"/>
        <w:ind w:firstLineChars="200" w:firstLine="480"/>
      </w:pPr>
      <w:r>
        <w:t>Indel signature activities for the 83</w:t>
      </w:r>
      <w:r>
        <w:noBreakHyphen/>
        <w:t>type and 89</w:t>
      </w:r>
      <w:r>
        <w:noBreakHyphen/>
        <w:t>type spectra were assigned to each sample using a two</w:t>
      </w:r>
      <w:r>
        <w:noBreakHyphen/>
        <w:t xml:space="preserve">step computational framework. First, we applied the </w:t>
      </w:r>
      <w:proofErr w:type="spellStart"/>
      <w:r>
        <w:t>find_best_reconstruction_QP</w:t>
      </w:r>
      <w:proofErr w:type="spellEnd"/>
      <w:r>
        <w:t xml:space="preserve"> function from the </w:t>
      </w:r>
      <w:proofErr w:type="spellStart"/>
      <w:r>
        <w:t>SigTools</w:t>
      </w:r>
      <w:proofErr w:type="spellEnd"/>
      <w:r>
        <w:t xml:space="preserve"> R package (v1.0.7), which performs fast signature attribution via quadratic programming optimization. Second, we refined these initial estimates using the </w:t>
      </w:r>
      <w:proofErr w:type="spellStart"/>
      <w:r>
        <w:t>PresenceAttributeSigActivity</w:t>
      </w:r>
      <w:proofErr w:type="spellEnd"/>
      <w:r>
        <w:t xml:space="preserve"> function from the </w:t>
      </w:r>
      <w:proofErr w:type="spellStart"/>
      <w:r>
        <w:t>mSigAct</w:t>
      </w:r>
      <w:proofErr w:type="spellEnd"/>
      <w:r>
        <w:t xml:space="preserve"> R package (v1.0.1) with default parameters.</w:t>
      </w:r>
    </w:p>
    <w:p w14:paraId="69B646AE" w14:textId="77777777" w:rsidR="006E0C4E" w:rsidRDefault="00000000">
      <w:pPr>
        <w:pStyle w:val="normalfirst"/>
        <w:ind w:firstLineChars="200" w:firstLine="480"/>
      </w:pPr>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 xml:space="preserve">T peaks from both the observed spectrum and the reference signatures, </w:t>
      </w:r>
      <w:r>
        <w:lastRenderedPageBreak/>
        <w:t>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p>
    <w:p w14:paraId="10C281A4" w14:textId="77777777" w:rsidR="006E0C4E" w:rsidRDefault="00000000">
      <w:pPr>
        <w:pStyle w:val="normalfirst"/>
      </w:pPr>
      <w:r>
        <w:rPr>
          <w:rFonts w:hint="eastAsia"/>
        </w:rPr>
        <w:t xml:space="preserve"> </w:t>
      </w:r>
    </w:p>
    <w:p w14:paraId="10F430CB" w14:textId="77777777" w:rsidR="006E0C4E" w:rsidRDefault="00000000">
      <w:pPr>
        <w:pStyle w:val="Heading2"/>
        <w:rPr>
          <w:rFonts w:eastAsia="宋体"/>
        </w:rPr>
      </w:pPr>
      <w:r>
        <w:rPr>
          <w:rFonts w:eastAsia="宋体"/>
        </w:rPr>
        <w:t>Simulating synthetic cancer datasets</w:t>
      </w:r>
    </w:p>
    <w:p w14:paraId="0300A8C7" w14:textId="77777777" w:rsidR="006E0C4E" w:rsidRDefault="00000000">
      <w:pPr>
        <w:pStyle w:val="normalfirst"/>
      </w:pPr>
      <w:r>
        <w:rPr>
          <w:rFonts w:hint="eastAsia"/>
        </w:rPr>
        <w:t>We generated s</w:t>
      </w:r>
      <w:r>
        <w:t xml:space="preserve">ynthetic cancer datasets </w:t>
      </w:r>
      <w:r>
        <w:rPr>
          <w:rFonts w:hint="eastAsia"/>
        </w:rPr>
        <w:t xml:space="preserve">in 83-type indels </w:t>
      </w:r>
      <w:r>
        <w:t xml:space="preserve">using </w:t>
      </w:r>
      <w:proofErr w:type="spellStart"/>
      <w:r>
        <w:t>SigProfilerSimulator</w:t>
      </w:r>
      <w:proofErr w:type="spellEnd"/>
      <w:r>
        <w:t xml:space="preserve"> (</w:t>
      </w:r>
      <w:hyperlink r:id="rId12">
        <w:r>
          <w:rPr>
            <w:rStyle w:val="Hyperlink"/>
          </w:rPr>
          <w:t>https://bmcbioinformatics.biomedcentral.com/articles/10.1186/s12859-020-03772-3</w:t>
        </w:r>
      </w:hyperlink>
      <w:r>
        <w:t xml:space="preserve">). </w:t>
      </w:r>
    </w:p>
    <w:p w14:paraId="4B578347" w14:textId="77777777" w:rsidR="006E0C4E" w:rsidRDefault="00000000">
      <w:pPr>
        <w:pStyle w:val="Heading2"/>
        <w:rPr>
          <w:rFonts w:eastAsia="宋体"/>
        </w:rPr>
      </w:pPr>
      <w:r>
        <w:rPr>
          <w:rFonts w:eastAsia="宋体"/>
        </w:rPr>
        <w:t>Annotating somatic indels based on transcribed versus un-transcribed strand</w:t>
      </w:r>
    </w:p>
    <w:p w14:paraId="77542258" w14:textId="77777777" w:rsidR="006E0C4E" w:rsidRDefault="00000000">
      <w:pPr>
        <w:ind w:firstLine="0"/>
      </w:pPr>
      <w:r>
        <w:t>We followed the method in (</w:t>
      </w:r>
      <w:hyperlink r:id="rId13">
        <w:r>
          <w:t>https://doi.org/10.1016/j.celrep.2023.112930</w:t>
        </w:r>
      </w:hyperlink>
      <w:r>
        <w:t xml:space="preserve">). Briefly, somatic indels were called with respect to the + strand of the reference genome and further annotated </w:t>
      </w:r>
      <w:proofErr w:type="gramStart"/>
      <w:r>
        <w:t>in regard to</w:t>
      </w:r>
      <w:proofErr w:type="gramEnd"/>
      <w:r>
        <w:t xml:space="preserve">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71B67BDB" w14:textId="77777777" w:rsidR="006E0C4E" w:rsidRDefault="00000000">
      <w:pPr>
        <w:pStyle w:val="Heading2"/>
        <w:rPr>
          <w:rFonts w:eastAsia="宋体"/>
        </w:rPr>
      </w:pPr>
      <w:r>
        <w:rPr>
          <w:rFonts w:eastAsia="宋体"/>
        </w:rPr>
        <w:lastRenderedPageBreak/>
        <w:t>Annotating somatic indels based on leading versus lagging replication strand</w:t>
      </w:r>
    </w:p>
    <w:p w14:paraId="00BA845D" w14:textId="77777777" w:rsidR="006E0C4E" w:rsidRDefault="00000000">
      <w:r>
        <w:t>Replication strand was determined by wavelet-smoothed replication-timing signal data that indicated both “valleys” (replication termination zones) and “peaks” (replication initiation zones) (</w:t>
      </w:r>
      <w:hyperlink r:id="rId14">
        <w:r>
          <w:rPr>
            <w:rStyle w:val="Hyperlink"/>
          </w:rPr>
          <w:t>https://hgdownload.cse.ucsc.edu/goldenPath/hg19/encodeDCC/wgEncodeUwRepliSeq/</w:t>
        </w:r>
      </w:hyperlink>
      <w:r>
        <w:t xml:space="preserve">). Valleys and peaks were sorted by the genomic coordinate in ascending order. </w:t>
      </w:r>
      <w:proofErr w:type="gramStart"/>
      <w:r>
        <w:t>In regard to</w:t>
      </w:r>
      <w:proofErr w:type="gramEnd"/>
      <w:r>
        <w:t xml:space="preserve"> + strand of the reference genome, replication timing signals were examined for consecutive stretches of the genome (from valley to peak or form peak to valley), with positive slope </w:t>
      </w:r>
      <w:proofErr w:type="gramStart"/>
      <w:r>
        <w:t>corresponded</w:t>
      </w:r>
      <w:proofErr w:type="gramEnd"/>
      <w:r>
        <w:t xml:space="preserve"> to leading strand regions and negative slope </w:t>
      </w:r>
      <w:proofErr w:type="gramStart"/>
      <w:r>
        <w:t>corresponded</w:t>
      </w:r>
      <w:proofErr w:type="gramEnd"/>
      <w:r>
        <w:t xml:space="preserve"> to lagging strand regions. Then for the - strand of the reference genome, leading regions (- slope) and lagging regions (+slope) were automatically acquired. </w:t>
      </w:r>
      <w:proofErr w:type="gramStart"/>
      <w:r>
        <w:t>Similar to</w:t>
      </w:r>
      <w:proofErr w:type="gramEnd"/>
      <w:r>
        <w:t xml:space="preserve"> the annotation for transcription, indels were first annotated as + or – strand mutations based on the pyrimidine bases. Next, indels were counted as being on leading strand or lagging strand based on their occupancy in a leading or lagging region.</w:t>
      </w:r>
    </w:p>
    <w:p w14:paraId="0E748462" w14:textId="77777777" w:rsidR="006E0C4E" w:rsidRDefault="00000000">
      <w:pPr>
        <w:pStyle w:val="Heading2"/>
        <w:rPr>
          <w:rFonts w:eastAsia="宋体"/>
        </w:rPr>
      </w:pPr>
      <w:r>
        <w:rPr>
          <w:rFonts w:eastAsia="宋体"/>
        </w:rPr>
        <w:t>Detecting strand asymmetries across cancer types</w:t>
      </w:r>
    </w:p>
    <w:p w14:paraId="2707579B" w14:textId="77777777" w:rsidR="006E0C4E"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5FB89688" w14:textId="77777777" w:rsidR="006E0C4E" w:rsidRDefault="00000000">
      <w:r>
        <w:t xml:space="preserve">For each strand asymmetry </w:t>
      </w:r>
      <w:proofErr w:type="gramStart"/>
      <w:r>
        <w:t>analyses</w:t>
      </w:r>
      <w:proofErr w:type="gramEnd"/>
      <w:r>
        <w:t xml:space="preserve">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w:t>
      </w:r>
      <w:r>
        <w:lastRenderedPageBreak/>
        <w:t>mutations strand mutations in all three cases. The ratio of real somatic indels and the ratio of simulated somatic indels was calculated separately:</w:t>
      </w:r>
    </w:p>
    <w:p w14:paraId="1570FC11" w14:textId="77777777" w:rsidR="00BE788F" w:rsidRPr="00A519BD" w:rsidRDefault="00BE788F" w:rsidP="00BE788F">
      <w:pPr>
        <w:rPr>
          <w:i/>
        </w:rPr>
      </w:pPr>
      <m:oMathPara>
        <m:oMath>
          <m:r>
            <w:rPr>
              <w:rFonts w:ascii="Cambria Math" w:hAnsi="Cambria Math"/>
            </w:rPr>
            <m:t>Ratio Value=</m:t>
          </m:r>
          <m:f>
            <m:fPr>
              <m:ctrlPr>
                <w:rPr>
                  <w:rFonts w:ascii="Cambria Math" w:hAnsi="Cambria Math"/>
                  <w:i/>
                </w:rPr>
              </m:ctrlPr>
            </m:fPr>
            <m:num>
              <m:r>
                <w:rPr>
                  <w:rFonts w:ascii="Cambria Math" w:hAnsi="Cambria Math"/>
                </w:rPr>
                <m:t>+ strand mutation counts</m:t>
              </m:r>
            </m:num>
            <m:den>
              <m:r>
                <w:rPr>
                  <w:rFonts w:ascii="Cambria Math" w:hAnsi="Cambria Math"/>
                </w:rPr>
                <m:t>- strand mutation counts</m:t>
              </m:r>
            </m:den>
          </m:f>
        </m:oMath>
      </m:oMathPara>
    </w:p>
    <w:p w14:paraId="4773D0F6" w14:textId="77777777" w:rsidR="006E0C4E" w:rsidRDefault="006E0C4E"/>
    <w:p w14:paraId="41243E97" w14:textId="77777777" w:rsidR="006E0C4E" w:rsidRDefault="00000000">
      <w:r>
        <w:t>Odds ratio between the ratio of real somatic indels and the ratio of simulated somatic indels was calculated:</w:t>
      </w:r>
    </w:p>
    <w:p w14:paraId="2681FCCD" w14:textId="424AA49B" w:rsidR="006E0C4E" w:rsidRDefault="00BE788F">
      <m:oMathPara>
        <m:oMath>
          <m:r>
            <w:rPr>
              <w:rFonts w:ascii="Cambria Math" w:hAnsi="Cambria Math"/>
            </w:rPr>
            <m:t>Odds Ratio=</m:t>
          </m:r>
          <m:f>
            <m:fPr>
              <m:ctrlPr>
                <w:rPr>
                  <w:rFonts w:ascii="Cambria Math" w:hAnsi="Cambria Math"/>
                  <w:i/>
                </w:rPr>
              </m:ctrlPr>
            </m:fPr>
            <m:num>
              <m:r>
                <w:rPr>
                  <w:rFonts w:ascii="Cambria Math" w:hAnsi="Cambria Math"/>
                </w:rPr>
                <m:t>Real Ratio Value</m:t>
              </m:r>
            </m:num>
            <m:den>
              <m:r>
                <w:rPr>
                  <w:rFonts w:ascii="Cambria Math" w:hAnsi="Cambria Math"/>
                </w:rPr>
                <m:t>Simulation Ratio Value</m:t>
              </m:r>
            </m:den>
          </m:f>
        </m:oMath>
      </m:oMathPara>
    </w:p>
    <w:p w14:paraId="63CC050F" w14:textId="77777777" w:rsidR="006E0C4E" w:rsidRDefault="00000000">
      <w:proofErr w:type="gramStart"/>
      <w:r>
        <w:t>p values</w:t>
      </w:r>
      <w:proofErr w:type="gramEnd"/>
      <w:r>
        <w:t xml:space="preserve"> were calculated for the odds ratio using Fisher’s exact test. Only strand asymmetries with p value &gt; 0.05 were considered showing strand asymmetries.</w:t>
      </w:r>
    </w:p>
    <w:p w14:paraId="24EB0052" w14:textId="77777777" w:rsidR="006E0C4E" w:rsidRDefault="00000000">
      <w:pPr>
        <w:pStyle w:val="Heading2"/>
        <w:rPr>
          <w:rFonts w:eastAsia="宋体"/>
        </w:rPr>
      </w:pPr>
      <w:r>
        <w:rPr>
          <w:rFonts w:eastAsia="宋体"/>
        </w:rPr>
        <w:t>Analyses of replication timing across cancer types</w:t>
      </w:r>
    </w:p>
    <w:p w14:paraId="66780488" w14:textId="77777777" w:rsidR="006E0C4E" w:rsidRDefault="00000000">
      <w:r>
        <w:t>Replication timing data were obtained from (</w:t>
      </w:r>
      <w:hyperlink r:id="rId15">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552BED5" w14:textId="77777777" w:rsidR="006E0C4E" w:rsidRDefault="00000000">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proofErr w:type="gramStart"/>
      <w:r>
        <w:lastRenderedPageBreak/>
        <w:t>R(</w:t>
      </w:r>
      <w:proofErr w:type="gramEnd"/>
      <w:r>
        <w:t>X</w:t>
      </w:r>
      <w:r>
        <w:rPr>
          <w:vertAlign w:val="subscript"/>
        </w:rPr>
        <w:t>1</w:t>
      </w:r>
      <w:r>
        <w:t>, X</w:t>
      </w:r>
      <w:r>
        <w:rPr>
          <w:vertAlign w:val="subscript"/>
        </w:rPr>
        <w:t>2</w:t>
      </w:r>
      <w:r>
        <w:t>, X</w:t>
      </w:r>
      <w:r>
        <w:rPr>
          <w:vertAlign w:val="subscript"/>
        </w:rPr>
        <w:t>3</w:t>
      </w:r>
      <w:r>
        <w:t>, … X</w:t>
      </w:r>
      <w:r>
        <w:rPr>
          <w:vertAlign w:val="subscript"/>
        </w:rPr>
        <w:t>10</w:t>
      </w:r>
      <w:r>
        <w:t xml:space="preserve">) and the values of simulated somatic indel counts </w:t>
      </w:r>
      <w:proofErr w:type="gramStart"/>
      <w:r>
        <w:t>S(</w:t>
      </w:r>
      <w:proofErr w:type="gramEnd"/>
      <w:r>
        <w:t>X</w:t>
      </w:r>
      <w:r>
        <w:rPr>
          <w:vertAlign w:val="subscript"/>
        </w:rPr>
        <w:t>1</w:t>
      </w:r>
      <w:r>
        <w:t>, X</w:t>
      </w:r>
      <w:r>
        <w:rPr>
          <w:vertAlign w:val="subscript"/>
        </w:rPr>
        <w:t>2</w:t>
      </w:r>
      <w:r>
        <w:t>, X</w:t>
      </w:r>
      <w:r>
        <w:rPr>
          <w:vertAlign w:val="subscript"/>
        </w:rPr>
        <w:t>3</w:t>
      </w:r>
      <w:r>
        <w:t>, … X</w:t>
      </w:r>
      <w:r>
        <w:rPr>
          <w:vertAlign w:val="subscript"/>
        </w:rPr>
        <w:t>10</w:t>
      </w:r>
      <w:r>
        <w:t>), respectively.</w:t>
      </w:r>
    </w:p>
    <w:p w14:paraId="423FE928" w14:textId="77777777" w:rsidR="00BE788F" w:rsidRDefault="00BE788F" w:rsidP="00BE788F">
      <m:oMathPara>
        <m:oMath>
          <m:r>
            <w:rPr>
              <w:rFonts w:ascii="Cambria Math" w:hAnsi="Cambria Math"/>
            </w:rPr>
            <m:t xml:space="preserve">lm(Real somatic indels count ~ replication timing) </m:t>
          </m:r>
        </m:oMath>
      </m:oMathPara>
    </w:p>
    <w:p w14:paraId="28E07189" w14:textId="77777777" w:rsidR="00BE788F" w:rsidRDefault="00BE788F" w:rsidP="00BE788F">
      <m:oMathPara>
        <m:oMath>
          <m:r>
            <w:rPr>
              <w:rFonts w:ascii="Cambria Math" w:hAnsi="Cambria Math"/>
            </w:rPr>
            <m:t>lm(Simulated somatic indels count ~ replication timing)</m:t>
          </m:r>
        </m:oMath>
      </m:oMathPara>
    </w:p>
    <w:p w14:paraId="3CA20A15" w14:textId="77777777" w:rsidR="006E0C4E" w:rsidRDefault="00000000">
      <w:r>
        <w:t xml:space="preserve">In the above formula, replication timing denotes a vector </w:t>
      </w:r>
      <w:proofErr w:type="gramStart"/>
      <w:r>
        <w:t>c(</w:t>
      </w:r>
      <w:proofErr w:type="gramEnd"/>
      <w:r>
        <w:t>1,2,3 … 10).</w:t>
      </w:r>
    </w:p>
    <w:p w14:paraId="2F6996C1" w14:textId="77777777" w:rsidR="006E0C4E"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t>
      </w:r>
      <w:proofErr w:type="gramStart"/>
      <w:r>
        <w:t>was considered to be</w:t>
      </w:r>
      <w:proofErr w:type="gramEnd"/>
      <w:r>
        <w:t xml:space="preserve"> generally unaffected by replication timing if the slope m was not statistically significant from a flat line. Otherwise, with the slope m statistically significant from a flat line, an ID signature </w:t>
      </w:r>
      <w:proofErr w:type="gramStart"/>
      <w:r>
        <w:t>was considered to be</w:t>
      </w:r>
      <w:proofErr w:type="gramEnd"/>
      <w:r>
        <w:t xml:space="preserve"> increasing from early to late replicating regions if the slope m &gt; </w:t>
      </w:r>
      <w:proofErr w:type="gramStart"/>
      <w:r>
        <w:t>0, and</w:t>
      </w:r>
      <w:proofErr w:type="gramEnd"/>
      <w:r>
        <w:t xml:space="preserve"> </w:t>
      </w:r>
      <w:proofErr w:type="gramStart"/>
      <w:r>
        <w:t>was considered to be</w:t>
      </w:r>
      <w:proofErr w:type="gramEnd"/>
      <w:r>
        <w:t xml:space="preserve"> decreasing from early to late replicating regions if the slope m &lt; 0. </w:t>
      </w:r>
    </w:p>
    <w:p w14:paraId="4CF16B0A" w14:textId="77777777" w:rsidR="00BE788F" w:rsidRDefault="00000000">
      <w:pPr>
        <w:rPr>
          <w:rFonts w:eastAsia="宋体"/>
        </w:rPr>
      </w:pPr>
      <w:r>
        <w:t xml:space="preserve">If the trends of a certain </w:t>
      </w:r>
      <w:r>
        <w:rPr>
          <w:rFonts w:eastAsiaTheme="minorEastAsia" w:hint="eastAsia"/>
        </w:rPr>
        <w:t>83-type</w:t>
      </w:r>
      <w:r>
        <w:t xml:space="preserve"> signature for the two </w:t>
      </w:r>
      <w:proofErr w:type="gramStart"/>
      <w:r>
        <w:t>dataset</w:t>
      </w:r>
      <w:proofErr w:type="gramEnd"/>
      <w:r>
        <w:t xml:space="preserve">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w:t>
      </w:r>
      <w:proofErr w:type="gramStart"/>
      <w:r>
        <w:t>dataset</w:t>
      </w:r>
      <w:proofErr w:type="gramEnd"/>
      <w:r>
        <w:t xml:space="preserve"> were the same, a third multiple linear regression model was fitted. </w:t>
      </w:r>
    </w:p>
    <w:p w14:paraId="21A21E49" w14:textId="77777777" w:rsidR="00BE788F" w:rsidRPr="00BE788F" w:rsidRDefault="00BE788F">
      <w:pPr>
        <w:rPr>
          <w:rFonts w:eastAsia="宋体"/>
        </w:rPr>
      </w:pPr>
      <m:oMathPara>
        <m:oMath>
          <m:r>
            <w:rPr>
              <w:rFonts w:ascii="Cambria Math" w:hAnsi="Cambria Math"/>
            </w:rPr>
            <m:t>lm</m:t>
          </m:r>
          <m:d>
            <m:dPr>
              <m:ctrlPr>
                <w:rPr>
                  <w:rFonts w:ascii="Cambria Math" w:hAnsi="Cambria Math"/>
                  <w:i/>
                </w:rPr>
              </m:ctrlPr>
            </m:dPr>
            <m:e>
              <m:r>
                <w:rPr>
                  <w:rFonts w:ascii="Cambria Math" w:hAnsi="Cambria Math"/>
                </w:rPr>
                <m:t>Real somatic indels count ~ Replication timing + Simulated somatic indel counts</m:t>
              </m:r>
            </m:e>
          </m:d>
        </m:oMath>
      </m:oMathPara>
    </w:p>
    <w:p w14:paraId="432CC5BA" w14:textId="1D1AA113" w:rsidR="006E0C4E" w:rsidRPr="00BE788F" w:rsidRDefault="00000000">
      <w:pPr>
        <w:rPr>
          <w:rFonts w:eastAsia="宋体"/>
        </w:rPr>
      </w:pPr>
      <w:r>
        <w:t xml:space="preserve">Similarly, the final trend of an </w:t>
      </w:r>
      <w:r>
        <w:rPr>
          <w:rFonts w:eastAsiaTheme="minorEastAsia" w:hint="eastAsia"/>
        </w:rPr>
        <w:t>83-type</w:t>
      </w:r>
      <w:r>
        <w:t xml:space="preserve"> signature </w:t>
      </w:r>
      <w:proofErr w:type="gramStart"/>
      <w:r>
        <w:t>were</w:t>
      </w:r>
      <w:proofErr w:type="gramEnd"/>
      <w:r>
        <w:t xml:space="preserve"> determined by the significance of the coefficient of replication timing. If it is not significant, an </w:t>
      </w:r>
      <w:r>
        <w:rPr>
          <w:rFonts w:eastAsiaTheme="minorEastAsia" w:hint="eastAsia"/>
        </w:rPr>
        <w:t>83-type</w:t>
      </w:r>
      <w:r>
        <w:t xml:space="preserve"> signature </w:t>
      </w:r>
      <w:proofErr w:type="gramStart"/>
      <w:r>
        <w:t>was considered to be</w:t>
      </w:r>
      <w:proofErr w:type="gramEnd"/>
      <w:r>
        <w:t xml:space="preserve"> generally unaffected by replication timing. Otherwise, if the coefficient of replication timing &gt; 0, an </w:t>
      </w:r>
      <w:r>
        <w:rPr>
          <w:rFonts w:eastAsiaTheme="minorEastAsia" w:hint="eastAsia"/>
        </w:rPr>
        <w:t>83-type</w:t>
      </w:r>
      <w:r>
        <w:t xml:space="preserve"> signature </w:t>
      </w:r>
      <w:proofErr w:type="gramStart"/>
      <w:r>
        <w:t>was considered to be</w:t>
      </w:r>
      <w:proofErr w:type="gramEnd"/>
      <w:r>
        <w:t xml:space="preserve"> increasing from early to late replicating </w:t>
      </w:r>
      <w:r>
        <w:lastRenderedPageBreak/>
        <w:t xml:space="preserve">regions; if the coefficient of replication timing &lt; 0, an </w:t>
      </w:r>
      <w:r>
        <w:rPr>
          <w:rFonts w:eastAsiaTheme="minorEastAsia" w:hint="eastAsia"/>
        </w:rPr>
        <w:t>83-type</w:t>
      </w:r>
      <w:r>
        <w:t xml:space="preserve"> signature </w:t>
      </w:r>
      <w:proofErr w:type="gramStart"/>
      <w:r>
        <w:t>was considered to be</w:t>
      </w:r>
      <w:proofErr w:type="gramEnd"/>
      <w:r>
        <w:t xml:space="preserve"> decreasing from early to late replicating regions.</w:t>
      </w:r>
    </w:p>
    <w:p w14:paraId="27AA55F4" w14:textId="77777777" w:rsidR="006E0C4E"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4CB0275D" w14:textId="77777777" w:rsidR="006E0C4E"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1CE2FDB1" w14:textId="77777777" w:rsidR="006E0C4E"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16"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4B2B4026" w14:textId="77777777" w:rsidR="006E0C4E" w:rsidRDefault="00000000">
      <w:pPr>
        <w:pStyle w:val="Heading2"/>
        <w:rPr>
          <w:rFonts w:eastAsia="宋体"/>
        </w:rPr>
      </w:pPr>
      <w:r>
        <w:rPr>
          <w:rFonts w:eastAsia="宋体"/>
        </w:rPr>
        <w:t>Extended sequence context</w:t>
      </w:r>
      <w:r>
        <w:rPr>
          <w:rFonts w:eastAsia="宋体" w:hint="eastAsia"/>
        </w:rPr>
        <w:t xml:space="preserve"> analysis</w:t>
      </w:r>
    </w:p>
    <w:p w14:paraId="5548CB45" w14:textId="77777777" w:rsidR="006E0C4E"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proofErr w:type="spellStart"/>
      <w:r>
        <w:t>seqLogo</w:t>
      </w:r>
      <w:proofErr w:type="spellEnd"/>
      <w:r>
        <w:rPr>
          <w:rFonts w:hint="eastAsia"/>
        </w:rPr>
        <w:t xml:space="preserve"> function of </w:t>
      </w:r>
      <w:proofErr w:type="spellStart"/>
      <w:r>
        <w:t>seqLogo</w:t>
      </w:r>
      <w:proofErr w:type="spellEnd"/>
      <w:r>
        <w:rPr>
          <w:rFonts w:hint="eastAsia"/>
        </w:rPr>
        <w:t xml:space="preserve"> R package (version 1.71.0)</w:t>
      </w:r>
    </w:p>
    <w:p w14:paraId="64AAEB42" w14:textId="77777777" w:rsidR="006E0C4E" w:rsidRDefault="006E0C4E">
      <w:pPr>
        <w:pStyle w:val="Heading1"/>
      </w:pPr>
    </w:p>
    <w:p w14:paraId="0C1030FA" w14:textId="77777777" w:rsidR="006E0C4E" w:rsidRDefault="00000000">
      <w:pPr>
        <w:pStyle w:val="Heading1"/>
      </w:pPr>
      <w:r>
        <w:rPr>
          <w:rFonts w:hint="eastAsia"/>
        </w:rPr>
        <w:t>Funding</w:t>
      </w:r>
    </w:p>
    <w:p w14:paraId="64338CCF" w14:textId="77777777" w:rsidR="006E0C4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28ADBE90" w14:textId="77777777" w:rsidR="006E0C4E" w:rsidRDefault="00000000">
      <w:pPr>
        <w:pStyle w:val="Heading1"/>
      </w:pPr>
      <w:r>
        <w:rPr>
          <w:rFonts w:hint="eastAsia"/>
        </w:rPr>
        <w:t>Author contributions</w:t>
      </w:r>
    </w:p>
    <w:p w14:paraId="2C745A3A" w14:textId="77777777" w:rsidR="006E0C4E"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06B63A97" w14:textId="77777777" w:rsidR="006E0C4E" w:rsidRDefault="00000000">
      <w:pPr>
        <w:pStyle w:val="Heading1"/>
      </w:pPr>
      <w:r>
        <w:t>Reference</w:t>
      </w:r>
    </w:p>
    <w:p w14:paraId="17F26C54" w14:textId="77777777" w:rsidR="006E0C4E" w:rsidRDefault="00000000">
      <w:pPr>
        <w:pStyle w:val="Bibliography1"/>
      </w:pPr>
      <w:bookmarkStart w:id="19"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A329234" w14:textId="77777777" w:rsidR="006E0C4E" w:rsidRDefault="00000000">
      <w:pPr>
        <w:pStyle w:val="Bibliography1"/>
      </w:pPr>
      <w:r>
        <w:lastRenderedPageBreak/>
        <w:t xml:space="preserve">Alexandrov, Ludmil B., </w:t>
      </w:r>
      <w:proofErr w:type="spellStart"/>
      <w:r>
        <w:t>Jaegil</w:t>
      </w:r>
      <w:proofErr w:type="spellEnd"/>
      <w:r>
        <w:t xml:space="preserve"> Kim, Nicholas J. </w:t>
      </w:r>
      <w:proofErr w:type="spellStart"/>
      <w:r>
        <w:t>Haradhvala</w:t>
      </w:r>
      <w:proofErr w:type="spellEnd"/>
      <w:r>
        <w:t xml:space="preserve">, et al. 2020. ‘The Repertoire of Mutational Signatures in Human Cancer’. </w:t>
      </w:r>
      <w:r>
        <w:rPr>
          <w:i/>
        </w:rPr>
        <w:t>Nature</w:t>
      </w:r>
      <w:r>
        <w:t xml:space="preserve"> 578 (7793): 94–101. https://doi.org/10.1038/s41586-020-1943-3.</w:t>
      </w:r>
    </w:p>
    <w:p w14:paraId="111FBDDE" w14:textId="77777777" w:rsidR="006E0C4E" w:rsidRDefault="00000000">
      <w:pPr>
        <w:pStyle w:val="Bibliography1"/>
      </w:pPr>
      <w:r>
        <w:t>Alexandrov, Ludmil B, Serena Nik-</w:t>
      </w:r>
      <w:proofErr w:type="spellStart"/>
      <w:r>
        <w:t>zainal</w:t>
      </w:r>
      <w:proofErr w:type="spellEnd"/>
      <w:r>
        <w:t xml:space="preserve">, David C Wedge, and Samuel </w:t>
      </w:r>
      <w:proofErr w:type="gramStart"/>
      <w:r>
        <w:t>A</w:t>
      </w:r>
      <w:proofErr w:type="gramEnd"/>
      <w:r>
        <w:t xml:space="preserve"> J R Aparicio. 2014. </w:t>
      </w:r>
      <w:r>
        <w:rPr>
          <w:i/>
        </w:rPr>
        <w:t>Signatures of Mutational Processes in Human Cancer</w:t>
      </w:r>
      <w:r>
        <w:t>. 500 (7463): 415–21. https://doi.org/10.1038/nature12477.Signatures.</w:t>
      </w:r>
    </w:p>
    <w:p w14:paraId="09C3B37C" w14:textId="77777777" w:rsidR="006E0C4E" w:rsidRDefault="00000000">
      <w:pPr>
        <w:pStyle w:val="Bibliography1"/>
      </w:pPr>
      <w:r>
        <w:t xml:space="preserve">Bavi, Prashant, Stephen B. Baylin, Wojciech Bazant, et al. 2020. ‘Pan-Cancer Analysis of Whole Genomes’. </w:t>
      </w:r>
      <w:r>
        <w:rPr>
          <w:i/>
        </w:rPr>
        <w:t>Nature</w:t>
      </w:r>
      <w:r>
        <w:t xml:space="preserve"> 578 (7793): 82–93. https://doi.org/10.1038/s41586-020-1969-6.</w:t>
      </w:r>
    </w:p>
    <w:p w14:paraId="33C95A9D" w14:textId="77777777" w:rsidR="006E0C4E" w:rsidRDefault="00000000">
      <w:pPr>
        <w:pStyle w:val="Bibliography1"/>
      </w:pPr>
      <w:r>
        <w:t xml:space="preserve">Boot, Arnoud, Mi Ni Huang, Alvin W.T. Ng, et al. 2018. ‘In-Depth Characterization of the Cisplatin Mutational Signature in Human Cell Lines and in Esophageal and Liver Tumors’. </w:t>
      </w:r>
      <w:r>
        <w:rPr>
          <w:i/>
        </w:rPr>
        <w:t>Genome Research</w:t>
      </w:r>
      <w:r>
        <w:t xml:space="preserve"> 28 (5): 654–65. https://doi.org/10.1101/gr.230219.117.</w:t>
      </w:r>
    </w:p>
    <w:p w14:paraId="4EA60636" w14:textId="77777777" w:rsidR="006E0C4E" w:rsidRDefault="00000000">
      <w:pPr>
        <w:pStyle w:val="Bibliography1"/>
      </w:pPr>
      <w:r>
        <w:t xml:space="preserve">Boot, Arnoud, Mo Liu, Nicole </w:t>
      </w:r>
      <w:proofErr w:type="spellStart"/>
      <w:r>
        <w:t>Stantial</w:t>
      </w:r>
      <w:proofErr w:type="spellEnd"/>
      <w:r>
        <w:t xml:space="preserve">,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524922E7" w14:textId="77777777" w:rsidR="006E0C4E" w:rsidRDefault="00000000">
      <w:pPr>
        <w:pStyle w:val="Bibliography1"/>
      </w:pPr>
      <w:r>
        <w:t xml:space="preserve">Boot, Arnoud, Alvin W.T.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5ACCD73A" w14:textId="77777777" w:rsidR="006E0C4E" w:rsidRDefault="00000000">
      <w:pPr>
        <w:pStyle w:val="Bibliography1"/>
      </w:pPr>
      <w:proofErr w:type="spellStart"/>
      <w:r>
        <w:t>Caipa</w:t>
      </w:r>
      <w:proofErr w:type="spellEnd"/>
      <w:r>
        <w:t xml:space="preserve"> Garcia, Angela L., Jill E. </w:t>
      </w:r>
      <w:proofErr w:type="spellStart"/>
      <w:r>
        <w:t>Kucab</w:t>
      </w:r>
      <w:proofErr w:type="spellEnd"/>
      <w:r>
        <w:t xml:space="preserve">, </w:t>
      </w:r>
      <w:proofErr w:type="spellStart"/>
      <w:r>
        <w:t>Halh</w:t>
      </w:r>
      <w:proofErr w:type="spellEnd"/>
      <w:r>
        <w:t xml:space="preserve"> Al-</w:t>
      </w:r>
      <w:proofErr w:type="spellStart"/>
      <w:r>
        <w:t>Serori</w:t>
      </w:r>
      <w:proofErr w:type="spellEnd"/>
      <w:r>
        <w:t xml:space="preserve">,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7F69A7B4" w14:textId="77777777" w:rsidR="006E0C4E" w:rsidRDefault="00000000">
      <w:pPr>
        <w:pStyle w:val="Bibliography1"/>
      </w:pPr>
      <w:r>
        <w:lastRenderedPageBreak/>
        <w:t xml:space="preserve">Chen, Lei, Chong Zhang, </w:t>
      </w:r>
      <w:proofErr w:type="spellStart"/>
      <w:r>
        <w:t>Ruidong</w:t>
      </w:r>
      <w:proofErr w:type="spellEnd"/>
      <w:r>
        <w:t xml:space="preserve"> Xue, et al. 2024. ‘Deep Whole-Genome Analysis of 494 Hepatocellular Carcinomas’. </w:t>
      </w:r>
      <w:r>
        <w:rPr>
          <w:i/>
        </w:rPr>
        <w:t>Nature</w:t>
      </w:r>
      <w:r>
        <w:t>, ahead of print, March 21. https://doi.org/10.1038/s41586-024-07054-3.</w:t>
      </w:r>
    </w:p>
    <w:p w14:paraId="1353AA37" w14:textId="77777777" w:rsidR="006E0C4E" w:rsidRDefault="00000000">
      <w:pPr>
        <w:pStyle w:val="Bibliography1"/>
      </w:pPr>
      <w:r>
        <w:t xml:space="preserve">Davies, Helen, Dominik </w:t>
      </w:r>
      <w:proofErr w:type="spellStart"/>
      <w:r>
        <w:t>Glodzik</w:t>
      </w:r>
      <w:proofErr w:type="spellEnd"/>
      <w:r>
        <w:t>, Sandro Morganella, et al. 2017. ‘</w:t>
      </w:r>
      <w:proofErr w:type="spellStart"/>
      <w:r>
        <w:t>HRDetect</w:t>
      </w:r>
      <w:proofErr w:type="spellEnd"/>
      <w:r>
        <w:t xml:space="preserve"> Is a Predictor of BRCA1 and BRCA2 Deficiency Based on Mutational Signatures’. </w:t>
      </w:r>
      <w:r>
        <w:rPr>
          <w:i/>
        </w:rPr>
        <w:t>Nature Medicine</w:t>
      </w:r>
      <w:r>
        <w:t xml:space="preserve"> 23 (4): 517–25. https://doi.org/10.1038/nm.4292.</w:t>
      </w:r>
    </w:p>
    <w:p w14:paraId="0BB5C358" w14:textId="77777777" w:rsidR="006E0C4E" w:rsidRDefault="00000000">
      <w:pPr>
        <w:pStyle w:val="Bibliography1"/>
      </w:pPr>
      <w:r>
        <w:t xml:space="preserve">Degasperi, Andrea, </w:t>
      </w:r>
      <w:proofErr w:type="spellStart"/>
      <w:r>
        <w:t>Xueqing</w:t>
      </w:r>
      <w:proofErr w:type="spellEnd"/>
      <w:r>
        <w:t xml:space="preserve"> Zou, </w:t>
      </w:r>
      <w:proofErr w:type="spellStart"/>
      <w:r>
        <w:t>Tauanne</w:t>
      </w:r>
      <w:proofErr w:type="spellEnd"/>
      <w:r>
        <w:t xml:space="preserve"> Dias Amarante, et al. 2022. ‘Substitution Mutational Signatures in Whole-Genome–Sequenced Cancers in the UK Population’. </w:t>
      </w:r>
      <w:r>
        <w:rPr>
          <w:i/>
        </w:rPr>
        <w:t>Science</w:t>
      </w:r>
      <w:r>
        <w:t xml:space="preserve"> 376 (6591). https://doi.org/10.1126/science.abl9283.</w:t>
      </w:r>
    </w:p>
    <w:p w14:paraId="5713C5C2" w14:textId="77777777" w:rsidR="006E0C4E" w:rsidRDefault="00000000">
      <w:pPr>
        <w:pStyle w:val="Bibliography1"/>
      </w:pPr>
      <w:proofErr w:type="spellStart"/>
      <w:r>
        <w:t>Dziubańska-Kusibab</w:t>
      </w:r>
      <w:proofErr w:type="spellEnd"/>
      <w:r>
        <w:t xml:space="preserve">, Paulina J., Hilmar Berger, Federica Battistini, et al. 2020. ‘Colibactin DNA-Damage Signature Indicates Mutational Impact in Colorectal Cancer’. </w:t>
      </w:r>
      <w:r>
        <w:rPr>
          <w:i/>
        </w:rPr>
        <w:t>Nature Medicine</w:t>
      </w:r>
      <w:r>
        <w:t xml:space="preserve"> 26 (7): 1063–69. https://doi.org/10.1038/s41591-020-0908-2.</w:t>
      </w:r>
    </w:p>
    <w:p w14:paraId="2C96858F" w14:textId="77777777" w:rsidR="006E0C4E"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58E8FE0" w14:textId="77777777" w:rsidR="006E0C4E" w:rsidRDefault="00000000">
      <w:pPr>
        <w:pStyle w:val="Bibliography1"/>
      </w:pPr>
      <w:r>
        <w:t xml:space="preserve">Huang, Mi Ni, Willie Yu, Wei </w:t>
      </w:r>
      <w:proofErr w:type="spellStart"/>
      <w:r>
        <w:t>Wei</w:t>
      </w:r>
      <w:proofErr w:type="spellEnd"/>
      <w:r>
        <w:t xml:space="preserve"> Teoh, et al. 2017. ‘Genome-Scale Mutational Signatures of Aflatoxin in Cells, Mice, and Human Tumors’. </w:t>
      </w:r>
      <w:r>
        <w:rPr>
          <w:i/>
        </w:rPr>
        <w:t>Genome Research</w:t>
      </w:r>
      <w:r>
        <w:t xml:space="preserve"> 27 (9): 1475–86. https://doi.org/10.1101/gr.220038.116.</w:t>
      </w:r>
    </w:p>
    <w:p w14:paraId="69323E71" w14:textId="77777777" w:rsidR="006E0C4E" w:rsidRDefault="00000000">
      <w:pPr>
        <w:pStyle w:val="Bibliography1"/>
      </w:pPr>
      <w:r>
        <w:t xml:space="preserve">Huang, Mini, John R. McPherson, Ioana </w:t>
      </w:r>
      <w:proofErr w:type="spellStart"/>
      <w:r>
        <w:t>Cutcutache</w:t>
      </w:r>
      <w:proofErr w:type="spellEnd"/>
      <w:r>
        <w:t xml:space="preserve">, Bin Tean Teh, Patrick Tan, and Steven G. Rozen. </w:t>
      </w:r>
      <w:proofErr w:type="gramStart"/>
      <w:r>
        <w:t>2015. ‘</w:t>
      </w:r>
      <w:proofErr w:type="spellStart"/>
      <w:proofErr w:type="gramEnd"/>
      <w:r>
        <w:t>MSIseq</w:t>
      </w:r>
      <w:proofErr w:type="spellEnd"/>
      <w:r>
        <w:t xml:space="preserve">: Software for Assessing Microsatellite Instability from Catalogs of Somatic Mutations’. </w:t>
      </w:r>
      <w:r>
        <w:rPr>
          <w:i/>
        </w:rPr>
        <w:t>Scientific Reports</w:t>
      </w:r>
      <w:r>
        <w:t xml:space="preserve"> 5 (1): 13321. https://doi.org/10.1038/srep13321.</w:t>
      </w:r>
    </w:p>
    <w:p w14:paraId="47926C7D" w14:textId="77777777" w:rsidR="006E0C4E" w:rsidRDefault="00000000">
      <w:pPr>
        <w:pStyle w:val="Bibliography1"/>
      </w:pPr>
      <w:r>
        <w:lastRenderedPageBreak/>
        <w:t xml:space="preserve">Islam, S. </w:t>
      </w:r>
      <w:proofErr w:type="spellStart"/>
      <w:proofErr w:type="gramStart"/>
      <w:r>
        <w:t>M.Ashiqul</w:t>
      </w:r>
      <w:proofErr w:type="spellEnd"/>
      <w:proofErr w:type="gramEnd"/>
      <w:r>
        <w:t xml:space="preserve">, Marcos Díaz-Gay, Yang Wu, et al. 2022. ‘Uncovering Novel Mutational Signatures by de Novo Extraction with </w:t>
      </w:r>
      <w:proofErr w:type="spellStart"/>
      <w:r>
        <w:t>SigProfilerExtractor</w:t>
      </w:r>
      <w:proofErr w:type="spellEnd"/>
      <w:r>
        <w:t xml:space="preserve">’. </w:t>
      </w:r>
      <w:r>
        <w:rPr>
          <w:i/>
        </w:rPr>
        <w:t>Cell Genomics</w:t>
      </w:r>
      <w:r>
        <w:t xml:space="preserve"> 2 (11). https://doi.org/10.1016/j.xgen.2022.100179.</w:t>
      </w:r>
    </w:p>
    <w:p w14:paraId="5758BF6A" w14:textId="77777777" w:rsidR="006E0C4E" w:rsidRDefault="00000000">
      <w:pPr>
        <w:pStyle w:val="Bibliography1"/>
      </w:pPr>
      <w:r>
        <w:t xml:space="preserve">Jiang, Nanhai, Yang Wu, and Steven G Rozen. </w:t>
      </w:r>
      <w:proofErr w:type="gramStart"/>
      <w:r>
        <w:t>2024. ‘</w:t>
      </w:r>
      <w:proofErr w:type="gramEnd"/>
      <w:r>
        <w:t xml:space="preserve">A New Approach to the Challenging Problem of Mutational Signature Attribution’. </w:t>
      </w:r>
      <w:proofErr w:type="spellStart"/>
      <w:r>
        <w:rPr>
          <w:i/>
        </w:rPr>
        <w:t>bioRxiv</w:t>
      </w:r>
      <w:proofErr w:type="spellEnd"/>
      <w:r>
        <w:t>, ahead of print. https://doi.org/10.1101/2024.05.20.594967.</w:t>
      </w:r>
    </w:p>
    <w:p w14:paraId="02B434B5" w14:textId="77777777" w:rsidR="006E0C4E" w:rsidRDefault="00000000">
      <w:pPr>
        <w:pStyle w:val="Bibliography1"/>
      </w:pPr>
      <w:r>
        <w:t xml:space="preserve">Jin, Hu, Doga C. </w:t>
      </w:r>
      <w:proofErr w:type="spellStart"/>
      <w:r>
        <w:t>Gulhan</w:t>
      </w:r>
      <w:proofErr w:type="spellEnd"/>
      <w:r>
        <w:t xml:space="preserve">, Benedikt Geiger, et al. 2024. ‘Accurate and Sensitive Mutational Signature Analysis with </w:t>
      </w:r>
      <w:proofErr w:type="spellStart"/>
      <w:r>
        <w:t>MuSiCal</w:t>
      </w:r>
      <w:proofErr w:type="spellEnd"/>
      <w:r>
        <w:t xml:space="preserve">’. </w:t>
      </w:r>
      <w:r>
        <w:rPr>
          <w:i/>
        </w:rPr>
        <w:t>Nature Genetics</w:t>
      </w:r>
      <w:r>
        <w:t xml:space="preserve"> 56 (3): 541–52. https://doi.org/10.1038/s41588-024-01659-0.</w:t>
      </w:r>
    </w:p>
    <w:p w14:paraId="5656A625" w14:textId="77777777" w:rsidR="006E0C4E" w:rsidRDefault="00000000">
      <w:pPr>
        <w:pStyle w:val="Bibliography1"/>
      </w:pPr>
      <w:r>
        <w:t xml:space="preserve">Koh, Gene Ching Chiek, Arjun Scott Nanda, Giuseppe Rinaldi, et al. 2025a. ‘A Redefined </w:t>
      </w:r>
      <w:proofErr w:type="spellStart"/>
      <w:r>
        <w:t>InDel</w:t>
      </w:r>
      <w:proofErr w:type="spellEnd"/>
      <w:r>
        <w:t xml:space="preserve"> Taxonomy Provides Insights into Mutational Signatures’. </w:t>
      </w:r>
      <w:r>
        <w:rPr>
          <w:i/>
        </w:rPr>
        <w:t>Nature Genetics</w:t>
      </w:r>
      <w:r>
        <w:t>, ahead of print, April 10. https://doi.org/10.1038/s41588-025-02152-y.</w:t>
      </w:r>
    </w:p>
    <w:p w14:paraId="5530C198" w14:textId="77777777" w:rsidR="006E0C4E" w:rsidRDefault="00000000">
      <w:pPr>
        <w:pStyle w:val="Bibliography1"/>
      </w:pPr>
      <w:r>
        <w:t xml:space="preserve">Koh, Gene Ching Chiek, Arjun Scott Nanda, Giuseppe Rinaldi, et al. 2025b. ‘A Redefined </w:t>
      </w:r>
      <w:proofErr w:type="spellStart"/>
      <w:r>
        <w:t>InDel</w:t>
      </w:r>
      <w:proofErr w:type="spellEnd"/>
      <w:r>
        <w:t xml:space="preserve"> Taxonomy Provides Insights into Mutational Signatures’. </w:t>
      </w:r>
      <w:r>
        <w:rPr>
          <w:i/>
        </w:rPr>
        <w:t>Nature Genetics</w:t>
      </w:r>
      <w:r>
        <w:t>, ahead of print, April 10. https://doi.org/10.1038/s41588-025-02152-y.</w:t>
      </w:r>
    </w:p>
    <w:p w14:paraId="4A7FC121" w14:textId="77777777" w:rsidR="006E0C4E" w:rsidRDefault="00000000">
      <w:pPr>
        <w:pStyle w:val="Bibliography1"/>
      </w:pPr>
      <w:proofErr w:type="spellStart"/>
      <w:r>
        <w:t>Kucab</w:t>
      </w:r>
      <w:proofErr w:type="spellEnd"/>
      <w:r>
        <w:t xml:space="preserve">, Jill E., </w:t>
      </w:r>
      <w:proofErr w:type="spellStart"/>
      <w:r>
        <w:t>Xueqing</w:t>
      </w:r>
      <w:proofErr w:type="spellEnd"/>
      <w:r>
        <w:t xml:space="preserve"> Zou, Sandro </w:t>
      </w:r>
      <w:proofErr w:type="spellStart"/>
      <w:r>
        <w:t>Morganella</w:t>
      </w:r>
      <w:proofErr w:type="spellEnd"/>
      <w:r>
        <w:t xml:space="preserve">, et al. 2019. ‘A Compendium of Mutational Signatures of Environmental Agents’. </w:t>
      </w:r>
      <w:r>
        <w:rPr>
          <w:i/>
        </w:rPr>
        <w:t>Cell</w:t>
      </w:r>
      <w:r>
        <w:t xml:space="preserve"> 177 (4): 821-836.e16. https://doi.org/10.1016/j.cell.2019.03.001.</w:t>
      </w:r>
    </w:p>
    <w:p w14:paraId="2220F1D2" w14:textId="77777777" w:rsidR="006E0C4E" w:rsidRDefault="00000000">
      <w:pPr>
        <w:pStyle w:val="Bibliography1"/>
      </w:pPr>
      <w:r>
        <w:t xml:space="preserve">Liu, Mo, Yang Wu, Nanhai Jiang, Arnoud Boot, and Steven G Rozen. </w:t>
      </w:r>
      <w:proofErr w:type="gramStart"/>
      <w:r>
        <w:t>2023. ‘</w:t>
      </w:r>
      <w:proofErr w:type="spellStart"/>
      <w:proofErr w:type="gramEnd"/>
      <w:r>
        <w:t>mSigHdp</w:t>
      </w:r>
      <w:proofErr w:type="spellEnd"/>
      <w:r>
        <w:t xml:space="preserve">: Hierarchical Dirichlet Process Mixture Modeling for Mutational Signature Discovery’. </w:t>
      </w:r>
      <w:r>
        <w:rPr>
          <w:i/>
        </w:rPr>
        <w:t>NAR Genomics and Bioinformatics</w:t>
      </w:r>
      <w:r>
        <w:t xml:space="preserve"> 5 (1): lqad005. https://doi.org/10.1093/nargab/lqad005.</w:t>
      </w:r>
    </w:p>
    <w:p w14:paraId="64E9CF2B" w14:textId="77777777" w:rsidR="006E0C4E" w:rsidRDefault="00000000">
      <w:pPr>
        <w:pStyle w:val="Bibliography1"/>
      </w:pPr>
      <w:r>
        <w:lastRenderedPageBreak/>
        <w:t xml:space="preserve">Martínez-Jiménez, Francisco, Ali </w:t>
      </w:r>
      <w:proofErr w:type="spellStart"/>
      <w:r>
        <w:t>Movasati</w:t>
      </w:r>
      <w:proofErr w:type="spellEnd"/>
      <w:r>
        <w:t xml:space="preserve">, Sascha Remy Brunner, et al. 2023. ‘Pan-Cancer Whole-Genome Comparison of Primary and Metastatic Solid </w:t>
      </w:r>
      <w:proofErr w:type="spellStart"/>
      <w:r>
        <w:t>Tumours</w:t>
      </w:r>
      <w:proofErr w:type="spellEnd"/>
      <w:r>
        <w:t xml:space="preserve">’. </w:t>
      </w:r>
      <w:r>
        <w:rPr>
          <w:i/>
        </w:rPr>
        <w:t>Nature</w:t>
      </w:r>
      <w:r>
        <w:t xml:space="preserve"> 618 (7964): 333–41. https://doi.org/10.1038/s41586-023-06054-z.</w:t>
      </w:r>
    </w:p>
    <w:p w14:paraId="78BD8234" w14:textId="77777777" w:rsidR="006E0C4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19390013" w14:textId="77777777" w:rsidR="006E0C4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3AC4A40E" w14:textId="77777777" w:rsidR="006E0C4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24D68E0C" w14:textId="77777777" w:rsidR="006E0C4E"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614177C" w14:textId="77777777" w:rsidR="006E0C4E" w:rsidRDefault="00000000">
      <w:pPr>
        <w:pStyle w:val="Bibliography1"/>
      </w:pPr>
      <w:proofErr w:type="spellStart"/>
      <w:r>
        <w:t>Reijns</w:t>
      </w:r>
      <w:proofErr w:type="spellEnd"/>
      <w:r>
        <w:t xml:space="preserve">, Martin A. M., David A. Parry, Thomas C. Williams, et al. 2022. ‘Signatures of TOP1 Transcription-Associated Mutagenesis in Cancer and Germline’. </w:t>
      </w:r>
      <w:r>
        <w:rPr>
          <w:i/>
        </w:rPr>
        <w:t>Nature</w:t>
      </w:r>
      <w:r>
        <w:t xml:space="preserve"> 602 (7898): 623–31. https://doi.org/10.1038/s41586-022-04403-y.</w:t>
      </w:r>
    </w:p>
    <w:p w14:paraId="5BD5C191" w14:textId="77777777" w:rsidR="006E0C4E" w:rsidRDefault="00000000">
      <w:pPr>
        <w:pStyle w:val="Bibliography1"/>
      </w:pPr>
      <w:r>
        <w:t xml:space="preserve">Riva, Laura, Arun R. </w:t>
      </w:r>
      <w:proofErr w:type="spellStart"/>
      <w:r>
        <w:t>Pandiri</w:t>
      </w:r>
      <w:proofErr w:type="spellEnd"/>
      <w:r>
        <w:t xml:space="preserve">, Yun Rose Li, et al. 2020. ‘The Mutational Signature Profile of Known and Suspected Human Carcinogens in Mice’. </w:t>
      </w:r>
      <w:r>
        <w:rPr>
          <w:i/>
        </w:rPr>
        <w:t>Nature Genetics</w:t>
      </w:r>
      <w:r>
        <w:t xml:space="preserve"> 52 (11): 1189–97. https://doi.org/10.1038/s41588-020-0692-4.</w:t>
      </w:r>
      <w:bookmarkEnd w:id="19"/>
    </w:p>
    <w:p w14:paraId="326FC97E" w14:textId="77777777" w:rsidR="006E0C4E" w:rsidRDefault="006E0C4E"/>
    <w:sectPr w:rsidR="006E0C4E">
      <w:footerReference w:type="default" r:id="rId17"/>
      <w:footerReference w:type="first" r:id="rId18"/>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24BC" w14:textId="77777777" w:rsidR="00777228" w:rsidRDefault="00777228">
      <w:pPr>
        <w:spacing w:after="0" w:line="240" w:lineRule="auto"/>
      </w:pPr>
      <w:r>
        <w:separator/>
      </w:r>
    </w:p>
  </w:endnote>
  <w:endnote w:type="continuationSeparator" w:id="0">
    <w:p w14:paraId="4CEBB32F" w14:textId="77777777" w:rsidR="00777228" w:rsidRDefault="00777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mbria"/>
    <w:charset w:val="01"/>
    <w:family w:val="roman"/>
    <w:pitch w:val="variable"/>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A7F1" w14:textId="77777777" w:rsidR="006E0C4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F5C4" w14:textId="77777777" w:rsidR="006E0C4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400E" w14:textId="77777777" w:rsidR="00777228" w:rsidRDefault="00777228">
      <w:pPr>
        <w:spacing w:after="0" w:line="240" w:lineRule="auto"/>
      </w:pPr>
      <w:r>
        <w:separator/>
      </w:r>
    </w:p>
  </w:footnote>
  <w:footnote w:type="continuationSeparator" w:id="0">
    <w:p w14:paraId="7A33FE37" w14:textId="77777777" w:rsidR="00777228" w:rsidRDefault="00777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5CEC"/>
    <w:multiLevelType w:val="multilevel"/>
    <w:tmpl w:val="06EC07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EAC73B8"/>
    <w:multiLevelType w:val="multilevel"/>
    <w:tmpl w:val="603EC7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84164444">
    <w:abstractNumId w:val="0"/>
  </w:num>
  <w:num w:numId="2" w16cid:durableId="1935357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6E0C4E"/>
    <w:rsid w:val="000D6591"/>
    <w:rsid w:val="006E0C4E"/>
    <w:rsid w:val="00777228"/>
    <w:rsid w:val="00BE788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E7557"/>
  <w15:docId w15:val="{EF9A2E2A-F0C2-4C7A-AC50-8ED521F7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gnal.mutationalsignatures.com/explore/main/cancer/signatures?mutationType=3&amp;study=7" TargetMode="External"/><Relationship Id="rId13" Type="http://schemas.openxmlformats.org/officeDocument/2006/relationships/hyperlink" Target="https://doi.org/10.1016/j.celrep.2023.112930"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mo.liu@gzhmu.edu.cn" TargetMode="External"/><Relationship Id="rId12" Type="http://schemas.openxmlformats.org/officeDocument/2006/relationships/hyperlink" Target="https://bmcbioinformatics.biomedcentral.com/articles/10.1186/s12859-020-03772-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synapse.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ncer.sanger.ac.uk/signatures/id/" TargetMode="External"/><Relationship Id="rId5" Type="http://schemas.openxmlformats.org/officeDocument/2006/relationships/footnotes" Target="footnotes.xml"/><Relationship Id="rId15" Type="http://schemas.openxmlformats.org/officeDocument/2006/relationships/hyperlink" Target="https://genomebiology.biomedcentral.com/articles/10.1186/s13059-018-1509-y" TargetMode="External"/><Relationship Id="rId10" Type="http://schemas.openxmlformats.org/officeDocument/2006/relationships/hyperlink" Target="https://cancer.sanger.ac.uk/cosmic/census?tier=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cc.icgc.org/releases/current/Projects/" TargetMode="External"/><Relationship Id="rId14" Type="http://schemas.openxmlformats.org/officeDocument/2006/relationships/hyperlink" Target="https://hgdownload.cse.ucsc.edu/goldenPath/hg19/encodeDCC/wgEncodeUwRepliSeq/"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12833</Words>
  <Characters>73154</Characters>
  <Application>Microsoft Office Word</Application>
  <DocSecurity>0</DocSecurity>
  <Lines>609</Lines>
  <Paragraphs>171</Paragraphs>
  <ScaleCrop>false</ScaleCrop>
  <Company/>
  <LinksUpToDate>false</LinksUpToDate>
  <CharactersWithSpaces>85816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7</cp:revision>
  <cp:lastPrinted>2025-06-06T09:23:00Z</cp:lastPrinted>
  <dcterms:created xsi:type="dcterms:W3CDTF">2026-01-20T08:44:00Z</dcterms:created>
  <dcterms:modified xsi:type="dcterms:W3CDTF">2026-01-22T11:59:00Z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