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rFonts w:ascii="Liberation Serif" w:hAnsi="Liberation Serif" w:eastAsia="Liberation Serif"/>
          <w:sz w:val="24"/>
          <w:szCs w:val="24"/>
        </w:rPr>
      </w:pPr>
      <w:r>
        <w:rPr>
          <w:rFonts w:eastAsia="Liberation Serif" w:ascii="Liberation Serif" w:hAnsi="Liberation Serif"/>
          <w:sz w:val="24"/>
          <w:szCs w:val="24"/>
        </w:rPr>
        <w:t>manuscript_snippets</w:t>
      </w:r>
    </w:p>
    <w:p>
      <w:pPr>
        <w:pStyle w:val="Normal"/>
        <w:bidi w:val="0"/>
        <w:spacing w:lineRule="auto" w:line="480"/>
        <w:jc w:val="start"/>
        <w:rPr>
          <w:rFonts w:ascii="Liberation Serif" w:hAnsi="Liberation Serif" w:eastAsia="Liberation Serif"/>
          <w:sz w:val="24"/>
          <w:szCs w:val="24"/>
        </w:rPr>
      </w:pPr>
      <w:r>
        <w:rPr>
          <w:rFonts w:eastAsia="Liberation Serif" w:ascii="Liberation Serif" w:hAnsi="Liberation Serif"/>
          <w:sz w:val="24"/>
          <w:szCs w:val="24"/>
        </w:rPr>
      </w:r>
    </w:p>
    <w:p>
      <w:pPr>
        <w:pStyle w:val="Normal"/>
        <w:bidi w:val="0"/>
        <w:spacing w:lineRule="auto" w:line="480"/>
        <w:jc w:val="start"/>
        <w:rPr>
          <w:shd w:fill="FFFF00" w:val="clear"/>
        </w:rPr>
      </w:pPr>
      <w:r>
        <w:rPr>
          <w:rFonts w:eastAsia="Liberation Serif" w:ascii="Liberation Serif" w:hAnsi="Liberation Serif"/>
          <w:sz w:val="24"/>
          <w:szCs w:val="24"/>
          <w:shd w:fill="FFFF00" w:val="clear"/>
        </w:rPr>
        <w:t xml:space="preserve"> </w:t>
      </w:r>
      <w:r>
        <w:rPr>
          <w:rFonts w:eastAsia="Liberation Serif" w:ascii="Liberation Serif" w:hAnsi="Liberation Serif"/>
          <w:sz w:val="24"/>
          <w:szCs w:val="24"/>
          <w:shd w:fill="FFFF00" w:val="clear"/>
        </w:rPr>
        <w:t>SAVE FOR ELSEWHERE OR DISCARD Experimental validation in a cells with deficient  ribonucleotide excision repair showed that transcription-associated mutagenesis by topoisomerase 1 at sites of ribonucleotides incorporated in genomic DNA generates previously unreported i</w:t>
      </w:r>
      <w:r>
        <w:rPr>
          <w:rFonts w:eastAsia="Liberation Serif" w:hint="eastAsia" w:ascii="Liberation Serif" w:hAnsi="Liberation Serif"/>
          <w:sz w:val="24"/>
          <w:szCs w:val="24"/>
          <w:shd w:fill="FFFF00" w:val="clear"/>
        </w:rPr>
        <w:t>ndel</w:t>
      </w:r>
      <w:r>
        <w:rPr>
          <w:rFonts w:eastAsia="Liberation Serif" w:ascii="Liberation Serif" w:hAnsi="Liberation Serif"/>
          <w:sz w:val="24"/>
          <w:szCs w:val="24"/>
          <w:shd w:fill="FFFF00" w:val="clear"/>
        </w:rPr>
        <w:t xml:space="preserve"> signatures that we identified independently in both indel classification systems </w:t>
      </w:r>
      <w:r>
        <w:fldChar w:fldCharType="begin"/>
      </w:r>
      <w:r>
        <w:rPr>
          <w:sz w:val="24"/>
          <w:shd w:fill="FFFF00" w:val="clear"/>
          <w:szCs w:val="24"/>
          <w:rFonts w:eastAsia="Liberation Serif" w:ascii="Liberation Serif" w:hAnsi="Liberation Serif"/>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Fonts w:eastAsia="Liberation Serif" w:ascii="Liberation Serif" w:hAnsi="Liberation Serif"/>
          <w:sz w:val="24"/>
          <w:szCs w:val="24"/>
          <w:shd w:fill="FFFF00" w:val="clear"/>
        </w:rPr>
      </w:r>
      <w:r>
        <w:rPr>
          <w:sz w:val="24"/>
          <w:shd w:fill="FFFF00" w:val="clear"/>
          <w:szCs w:val="24"/>
          <w:rFonts w:eastAsia="Liberation Serif" w:ascii="Liberation Serif" w:hAnsi="Liberation Serif"/>
        </w:rPr>
        <w:fldChar w:fldCharType="separate"/>
      </w:r>
      <w:r>
        <w:rPr>
          <w:rFonts w:eastAsia="Liberation Serif" w:ascii="Liberation Serif" w:hAnsi="Liberation Serif"/>
          <w:sz w:val="24"/>
          <w:szCs w:val="24"/>
          <w:shd w:fill="FFFF00" w:val="clear"/>
        </w:rPr>
        <w:t>(Cho et al. 2013; Takahashi et al. 2011; Lippert et al. 2011)</w:t>
      </w:r>
      <w:r>
        <w:rPr>
          <w:rFonts w:eastAsia="Liberation Serif" w:ascii="Liberation Serif" w:hAnsi="Liberation Serif"/>
          <w:sz w:val="24"/>
          <w:szCs w:val="24"/>
          <w:shd w:fill="FFFF00" w:val="clear"/>
        </w:rPr>
      </w:r>
      <w:r>
        <w:rPr>
          <w:sz w:val="24"/>
          <w:shd w:fill="FFFF00" w:val="clear"/>
          <w:szCs w:val="24"/>
          <w:rFonts w:eastAsia="Liberation Serif" w:ascii="Liberation Serif" w:hAnsi="Liberation Serif"/>
        </w:rPr>
        <w:fldChar w:fldCharType="end"/>
      </w:r>
      <w:r>
        <w:rPr>
          <w:rFonts w:eastAsia="Liberation Serif" w:ascii="Liberation Serif" w:hAnsi="Liberation Serif"/>
          <w:sz w:val="24"/>
          <w:szCs w:val="24"/>
          <w:shd w:fill="FFFF00" w:val="clear"/>
        </w:rPr>
        <w:t xml:space="preserve"> Additionally, four novel signatures from both indel classifications systems occurred predominantly in the HMF dataset, due to its larger representation of tumors with microsatellite instability (MSI). </w:t>
      </w:r>
    </w:p>
    <w:p>
      <w:pPr>
        <w:pStyle w:val="Normal"/>
        <w:bidi w:val="0"/>
        <w:spacing w:lineRule="auto" w:line="480"/>
        <w:jc w:val="start"/>
        <w:rPr>
          <w:rFonts w:ascii="Liberation Serif" w:hAnsi="Liberation Serif" w:eastAsia="Liberation Serif"/>
          <w:sz w:val="24"/>
          <w:szCs w:val="24"/>
        </w:rPr>
      </w:pPr>
      <w:r>
        <w:rPr>
          <w:rFonts w:eastAsia="Liberation Serif" w:ascii="Liberation Serif" w:hAnsi="Liberation Serif"/>
          <w:sz w:val="24"/>
          <w:szCs w:val="24"/>
        </w:rPr>
      </w:r>
    </w:p>
    <w:p>
      <w:pPr>
        <w:pStyle w:val="Normal"/>
        <w:bidi w:val="0"/>
        <w:spacing w:lineRule="auto" w:line="480"/>
        <w:jc w:val="start"/>
        <w:rPr>
          <w:rFonts w:ascii="Liberation Serif" w:hAnsi="Liberation Serif" w:eastAsia="Liberation Serif"/>
          <w:sz w:val="24"/>
          <w:szCs w:val="24"/>
        </w:rPr>
      </w:pPr>
      <w:r>
        <w:rPr>
          <w:rFonts w:eastAsia="Liberation Serif" w:ascii="Liberation Serif" w:hAnsi="Liberation Serif"/>
          <w:sz w:val="24"/>
          <w:szCs w:val="24"/>
          <w:shd w:fill="FFFF00" w:val="clear"/>
        </w:rPr>
        <w:t xml:space="preserve">&lt;cannibalize for results&gt; </w:t>
      </w:r>
      <w:r>
        <w:rPr>
          <w:rFonts w:eastAsia="Liberation Serif" w:ascii="Liberation Serif" w:hAnsi="Liberation Serif"/>
          <w:sz w:val="24"/>
          <w:szCs w:val="24"/>
        </w:rPr>
        <w:t>To systematically compare the two signature catalogs, we developed and applied a new pipeline to match C</w:t>
      </w:r>
      <w:r>
        <w:rPr>
          <w:rFonts w:eastAsia="Liberation Serif" w:hint="eastAsia" w:ascii="Liberation Serif" w:hAnsi="Liberation Serif"/>
          <w:sz w:val="24"/>
          <w:szCs w:val="24"/>
        </w:rPr>
        <w:t>OSMI</w:t>
      </w:r>
      <w:r>
        <w:rPr>
          <w:rFonts w:eastAsia="Liberation Serif" w:ascii="Liberation Serif" w:hAnsi="Liberation Serif"/>
          <w:sz w:val="24"/>
          <w:szCs w:val="24"/>
        </w:rPr>
        <w:t>C83 and K</w:t>
      </w:r>
      <w:r>
        <w:rPr>
          <w:rFonts w:eastAsia="Liberation Serif" w:hint="eastAsia" w:ascii="Liberation Serif" w:hAnsi="Liberation Serif"/>
          <w:sz w:val="24"/>
          <w:szCs w:val="24"/>
        </w:rPr>
        <w:t>oh89</w:t>
      </w:r>
      <w:r>
        <w:rPr>
          <w:rFonts w:eastAsia="Liberation Serif" w:ascii="Liberation Serif" w:hAnsi="Liberation Serif"/>
          <w:sz w:val="24"/>
          <w:szCs w:val="24"/>
        </w:rPr>
        <w:t xml:space="preserve"> signatures based on tumor samples with high signature proportions</w:t>
      </w:r>
      <w:r>
        <w:rPr>
          <w:rFonts w:eastAsia="Liberation Serif" w:hint="eastAsia" w:ascii="Liberation Serif" w:hAnsi="Liberation Serif"/>
          <w:sz w:val="24"/>
          <w:szCs w:val="24"/>
        </w:rPr>
        <w:t xml:space="preserve"> and cosine similarities</w:t>
      </w:r>
      <w:r>
        <w:rPr>
          <w:rFonts w:eastAsia="Liberation Serif" w:ascii="Liberation Serif" w:hAnsi="Liberation Serif"/>
          <w:sz w:val="24"/>
          <w:szCs w:val="24"/>
        </w:rPr>
        <w:t>. We further profiled the replication timing, asymmetry</w:t>
      </w:r>
      <w:r>
        <w:rPr>
          <w:rFonts w:eastAsia="Liberation Serif" w:hint="eastAsia" w:ascii="Liberation Serif" w:hAnsi="Liberation Serif"/>
          <w:sz w:val="24"/>
          <w:szCs w:val="24"/>
        </w:rPr>
        <w:t xml:space="preserve"> between genic and intergenic regions and </w:t>
      </w:r>
      <w:r>
        <w:rPr>
          <w:rFonts w:eastAsia="Liberation Serif" w:ascii="Liberation Serif" w:hAnsi="Liberation Serif"/>
          <w:sz w:val="24"/>
          <w:szCs w:val="24"/>
        </w:rPr>
        <w:t>asymmetry</w:t>
      </w:r>
      <w:r>
        <w:rPr>
          <w:rFonts w:eastAsia="Liberation Serif" w:hint="eastAsia" w:ascii="Liberation Serif" w:hAnsi="Liberation Serif"/>
          <w:sz w:val="24"/>
          <w:szCs w:val="24"/>
        </w:rPr>
        <w:t xml:space="preserve"> between leading and lagging </w:t>
      </w:r>
      <w:r>
        <w:rPr>
          <w:rFonts w:eastAsia="Liberation Serif" w:ascii="Liberation Serif" w:hAnsi="Liberation Serif"/>
          <w:sz w:val="24"/>
          <w:szCs w:val="24"/>
        </w:rPr>
        <w:t>replication strand of each signature, providing insights into their underlying mutational processes. Experimental validation in a cells with deficient  ribonucleotide excision repair showed that transcription-associated mutagenesis by topoisomerase 1 at sites of ribonucleotides incorporated in genomic DNA generates previously unreported i</w:t>
      </w:r>
      <w:r>
        <w:rPr>
          <w:rFonts w:eastAsia="Liberation Serif" w:hint="eastAsia" w:ascii="Liberation Serif" w:hAnsi="Liberation Serif"/>
          <w:sz w:val="24"/>
          <w:szCs w:val="24"/>
        </w:rPr>
        <w:t>ndel</w:t>
      </w:r>
      <w:r>
        <w:rPr>
          <w:rFonts w:eastAsia="Liberation Serif" w:ascii="Liberation Serif" w:hAnsi="Liberation Serif"/>
          <w:sz w:val="24"/>
          <w:szCs w:val="24"/>
        </w:rPr>
        <w:t xml:space="preserve"> signatures that we identified independently in both indel classification systems </w:t>
      </w:r>
      <w:r>
        <w:fldChar w:fldCharType="begin"/>
      </w:r>
      <w:r>
        <w:rPr>
          <w:sz w:val="24"/>
          <w:szCs w:val="24"/>
          <w:rFonts w:eastAsia="Liberation Serif" w:ascii="Liberation Serif" w:hAnsi="Liberation Serif"/>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Fonts w:eastAsia="Liberation Serif" w:ascii="Liberation Serif" w:hAnsi="Liberation Serif"/>
          <w:sz w:val="24"/>
          <w:szCs w:val="24"/>
        </w:rPr>
      </w:r>
      <w:r>
        <w:rPr>
          <w:sz w:val="24"/>
          <w:szCs w:val="24"/>
          <w:rFonts w:eastAsia="Liberation Serif" w:ascii="Liberation Serif" w:hAnsi="Liberation Serif"/>
        </w:rPr>
        <w:fldChar w:fldCharType="separate"/>
      </w:r>
      <w:r>
        <w:rPr>
          <w:rFonts w:eastAsia="Liberation Serif" w:ascii="Liberation Serif" w:hAnsi="Liberation Serif"/>
          <w:sz w:val="24"/>
          <w:szCs w:val="24"/>
        </w:rPr>
        <w:t>(Cho et al. 2013; Takahashi et al. 2011; Lippert et al. 2011)</w:t>
      </w:r>
      <w:r>
        <w:rPr>
          <w:rFonts w:eastAsia="Liberation Serif" w:ascii="Liberation Serif" w:hAnsi="Liberation Serif"/>
          <w:sz w:val="24"/>
          <w:szCs w:val="24"/>
        </w:rPr>
      </w:r>
      <w:r>
        <w:rPr>
          <w:sz w:val="24"/>
          <w:szCs w:val="24"/>
          <w:rFonts w:eastAsia="Liberation Serif" w:ascii="Liberation Serif" w:hAnsi="Liberation Serif"/>
        </w:rPr>
        <w:fldChar w:fldCharType="end"/>
      </w:r>
      <w:r>
        <w:rPr>
          <w:rFonts w:eastAsia="Liberation Serif" w:ascii="Liberation Serif" w:hAnsi="Liberation Serif"/>
          <w:sz w:val="24"/>
          <w:szCs w:val="24"/>
        </w:rPr>
        <w:t xml:space="preserve"> Additionally, four novel signatures from both indel classifications systems occurred predominantly in the HMF dataset, due to its larger representation of tumors with microsatellite instability (MSI). Together, our analyses provide an expanded and detailed landscape of both C</w:t>
      </w:r>
      <w:r>
        <w:rPr>
          <w:rFonts w:eastAsia="Liberation Serif" w:hint="eastAsia" w:ascii="Liberation Serif" w:hAnsi="Liberation Serif"/>
          <w:sz w:val="24"/>
          <w:szCs w:val="24"/>
        </w:rPr>
        <w:t>OSMI</w:t>
      </w:r>
      <w:r>
        <w:rPr>
          <w:rFonts w:eastAsia="Liberation Serif" w:ascii="Liberation Serif" w:hAnsi="Liberation Serif"/>
          <w:sz w:val="24"/>
          <w:szCs w:val="24"/>
        </w:rPr>
        <w:t>C83 and K</w:t>
      </w:r>
      <w:r>
        <w:rPr>
          <w:rFonts w:eastAsia="Liberation Serif" w:hint="eastAsia" w:ascii="Liberation Serif" w:hAnsi="Liberation Serif"/>
          <w:sz w:val="24"/>
          <w:szCs w:val="24"/>
        </w:rPr>
        <w:t>oh89</w:t>
      </w:r>
      <w:r>
        <w:rPr>
          <w:rFonts w:eastAsia="Liberation Serif" w:ascii="Liberation Serif" w:hAnsi="Liberation Serif"/>
          <w:sz w:val="24"/>
          <w:szCs w:val="24"/>
        </w:rPr>
        <w:t xml:space="preserve"> mutational signatures, comprehensively contributions to key cancer genes, as well as their replication timing, replication strand bias, and genic versus intergenic distributions.</w:t>
      </w:r>
    </w:p>
    <w:p>
      <w:pPr>
        <w:pStyle w:val="Normal"/>
        <w:bidi w:val="0"/>
        <w:spacing w:lineRule="auto" w:line="480"/>
        <w:jc w:val="start"/>
        <w:rPr>
          <w:rFonts w:ascii="Liberation Serif" w:hAnsi="Liberation Serif" w:eastAsia="Liberation Serif"/>
          <w:sz w:val="24"/>
          <w:szCs w:val="24"/>
        </w:rPr>
      </w:pPr>
      <w:r>
        <w:rPr>
          <w:rFonts w:eastAsia="Liberation Serif" w:ascii="Liberation Serif" w:hAnsi="Liberation Serif"/>
          <w:sz w:val="24"/>
          <w:szCs w:val="24"/>
        </w:rPr>
      </w:r>
    </w:p>
    <w:p>
      <w:pPr>
        <w:pStyle w:val="Normal"/>
        <w:bidi w:val="0"/>
        <w:spacing w:lineRule="auto" w:line="480"/>
        <w:jc w:val="start"/>
        <w:rPr>
          <w:rFonts w:ascii="Liberation Serif" w:hAnsi="Liberation Serif" w:eastAsia="Liberation Serif"/>
          <w:sz w:val="24"/>
          <w:szCs w:val="24"/>
        </w:rPr>
      </w:pPr>
      <w:r>
        <w:rPr>
          <w:rFonts w:eastAsia="Liberation Serif" w:ascii="Liberation Serif" w:hAnsi="Liberation Serif"/>
          <w:sz w:val="24"/>
          <w:szCs w:val="24"/>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E"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Lohit Devanagari"/>
      <w:color w:val="auto"/>
      <w:kern w:val="2"/>
      <w:sz w:val="24"/>
      <w:szCs w:val="24"/>
      <w:lang w:val="en-I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LibreOffice/25.8.3.2$Linux_X86_64 LibreOffice_project/580$Build-2</Application>
  <AppVersion>15.0000</AppVersion>
  <Pages>1</Pages>
  <Words>260</Words>
  <Characters>1709</Characters>
  <CharactersWithSpaces>1970</CharactersWithSpaces>
  <Paragraphs>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2023-04-27T19:59:21Z</dcterms:created>
  <dc:creator/>
  <dc:description/>
  <dc:language>en-US</dc:language>
  <cp:lastModifiedBy/>
  <dcterms:modified xsi:type="dcterms:W3CDTF">2025-12-05T15:33:54Z</dcterms:modified>
  <cp:revision>2</cp:revision>
  <dc:subject/>
  <dc:title/>
</cp:coreProperties>
</file>