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DB36" w14:textId="77777777" w:rsidR="00265896"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67D8A70B" w14:textId="77777777" w:rsidR="00265896"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7D8D37B8" w14:textId="77777777" w:rsidR="00265896" w:rsidRDefault="00000000">
      <w:pPr>
        <w:pStyle w:val="authorsandaff"/>
      </w:pPr>
      <w:r>
        <w:t>1 Sino-French Hoffmann Institute, School of Basic Medical Sciences, Guangzhou Medical University, Guangzhou, Guangdong 511436, China</w:t>
      </w:r>
    </w:p>
    <w:p w14:paraId="2D9F8F2C" w14:textId="77777777" w:rsidR="00265896"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5D44523D" w14:textId="77777777" w:rsidR="00265896" w:rsidRDefault="00000000">
      <w:pPr>
        <w:pStyle w:val="authorsandaff"/>
      </w:pPr>
      <w:r>
        <w:rPr>
          <w:rFonts w:hint="eastAsia"/>
        </w:rPr>
        <w:t xml:space="preserve">3 </w:t>
      </w:r>
      <w:r>
        <w:t>Imaging Platform, Broad Institute of Harvard and MIT, Cambridge, Massachusetts, United States</w:t>
      </w:r>
    </w:p>
    <w:p w14:paraId="2113E466" w14:textId="77777777" w:rsidR="00265896" w:rsidRDefault="00000000">
      <w:pPr>
        <w:pStyle w:val="authorsandaff"/>
      </w:pPr>
      <w:r>
        <w:rPr>
          <w:rFonts w:hint="eastAsia"/>
        </w:rPr>
        <w:t>4</w:t>
      </w:r>
      <w:r>
        <w:t xml:space="preserve"> Department of Biostatistics and Bioinformatics, Duke University School of Medicine, Durham, North Carolina, 27710, United States</w:t>
      </w:r>
    </w:p>
    <w:p w14:paraId="132DE8A9" w14:textId="77777777" w:rsidR="00265896" w:rsidRDefault="00000000">
      <w:pPr>
        <w:pStyle w:val="authorsandaff"/>
      </w:pPr>
      <w:r>
        <w:t xml:space="preserve"># Corresponding authors: E-mails: </w:t>
      </w:r>
      <w:hyperlink r:id="rId7">
        <w:r>
          <w:rPr>
            <w:rFonts w:hint="eastAsia"/>
          </w:rPr>
          <w:t>mo.liu@gzhmu.edu.cn</w:t>
        </w:r>
      </w:hyperlink>
      <w:r>
        <w:rPr>
          <w:rFonts w:hint="eastAsia"/>
        </w:rPr>
        <w:t>, steverozen@pm.me</w:t>
      </w:r>
    </w:p>
    <w:p w14:paraId="6343596F" w14:textId="77777777" w:rsidR="00265896" w:rsidRDefault="00000000">
      <w:r>
        <w:br w:type="page"/>
      </w:r>
    </w:p>
    <w:p w14:paraId="29CAE073" w14:textId="77777777" w:rsidR="00265896" w:rsidRDefault="00000000">
      <w:pPr>
        <w:pStyle w:val="Heading1"/>
        <w:spacing w:before="0"/>
      </w:pPr>
      <w:r>
        <w:rPr>
          <w:rFonts w:hint="eastAsia"/>
        </w:rPr>
        <w:lastRenderedPageBreak/>
        <w:t>Abstract</w:t>
      </w:r>
    </w:p>
    <w:p w14:paraId="67116F8C" w14:textId="77777777" w:rsidR="00265896"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14:paraId="22F12A8C" w14:textId="77777777" w:rsidR="00265896" w:rsidRDefault="00000000">
      <w:pPr>
        <w:pStyle w:val="normalfirst"/>
      </w:pPr>
      <w:r>
        <w:t>(Currently 252 words)</w:t>
      </w:r>
    </w:p>
    <w:p w14:paraId="18FA0ACA" w14:textId="77777777" w:rsidR="00265896" w:rsidRDefault="00265896">
      <w:pPr>
        <w:pStyle w:val="normalfirst"/>
      </w:pPr>
    </w:p>
    <w:p w14:paraId="4B7C9743" w14:textId="77777777" w:rsidR="00265896" w:rsidRDefault="00265896">
      <w:pPr>
        <w:pStyle w:val="normalfirst"/>
      </w:pPr>
    </w:p>
    <w:p w14:paraId="05C3C1CE" w14:textId="77777777" w:rsidR="00265896" w:rsidRDefault="00265896">
      <w:pPr>
        <w:pStyle w:val="normalfirst"/>
      </w:pPr>
    </w:p>
    <w:p w14:paraId="41EEB4DB" w14:textId="77777777" w:rsidR="00265896" w:rsidRDefault="00000000">
      <w:r>
        <w:t>NOTES: abstract word limits:, nat genet abst limit 150, 4000 words 8 display items</w:t>
      </w:r>
    </w:p>
    <w:p w14:paraId="7D9D1829" w14:textId="77777777" w:rsidR="00265896" w:rsidRDefault="00000000">
      <w:r>
        <w:t>cancer research, 250 words; cancer discovery 150 words; cell genomics, 150 words</w:t>
      </w:r>
    </w:p>
    <w:p w14:paraId="0EB4DE99" w14:textId="77777777" w:rsidR="00265896" w:rsidRDefault="00000000">
      <w:r>
        <w:t>genome research 250 words</w:t>
      </w:r>
    </w:p>
    <w:p w14:paraId="4BCC573E" w14:textId="77777777" w:rsidR="00265896" w:rsidRDefault="00000000">
      <w:pPr>
        <w:pStyle w:val="normalfirst"/>
        <w:rPr>
          <w:shd w:val="clear" w:color="auto" w:fill="FFFF00"/>
        </w:rPr>
      </w:pPr>
      <w:r>
        <w:rPr>
          <w:shd w:val="clear" w:color="auto" w:fill="FFFF00"/>
        </w:rPr>
        <w:t>Elife? Cell / cell genomics resource?</w:t>
      </w:r>
    </w:p>
    <w:p w14:paraId="793BC02F" w14:textId="77777777" w:rsidR="00265896" w:rsidRDefault="00265896">
      <w:pPr>
        <w:pStyle w:val="normalfirst"/>
        <w:rPr>
          <w:shd w:val="clear" w:color="auto" w:fill="FFFF00"/>
        </w:rPr>
      </w:pPr>
    </w:p>
    <w:p w14:paraId="0448C30A" w14:textId="77777777" w:rsidR="00265896" w:rsidRDefault="00000000">
      <w:pPr>
        <w:pStyle w:val="normalfirst"/>
        <w:rPr>
          <w:shd w:val="clear" w:color="auto" w:fill="FFFF00"/>
        </w:rPr>
      </w:pPr>
      <w:r>
        <w:rPr>
          <w:shd w:val="clear" w:color="auto" w:fill="FFFF00"/>
        </w:rPr>
        <w:t>https://share.google/aimode/QKRo26NUhoR9S8WBd</w:t>
      </w:r>
    </w:p>
    <w:p w14:paraId="766F02C3" w14:textId="77777777" w:rsidR="00265896" w:rsidRDefault="00265896">
      <w:pPr>
        <w:ind w:firstLine="0"/>
      </w:pPr>
    </w:p>
    <w:p w14:paraId="1BC9F285" w14:textId="77777777" w:rsidR="00265896"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p>
    <w:p w14:paraId="2D699F93" w14:textId="77777777" w:rsidR="00265896" w:rsidRDefault="00000000">
      <w:r>
        <w:t>We extracted from 32 types &gt; 4 times as many (koh extracted from 7)</w:t>
      </w:r>
    </w:p>
    <w:p w14:paraId="481B9A47" w14:textId="77777777" w:rsidR="00265896" w:rsidRDefault="00000000">
      <w:pPr>
        <w:pStyle w:val="Heading1"/>
        <w:spacing w:before="0"/>
      </w:pPr>
      <w:r>
        <w:br w:type="page"/>
      </w:r>
    </w:p>
    <w:p w14:paraId="65FA6165" w14:textId="77777777" w:rsidR="00265896" w:rsidRDefault="00000000">
      <w:pPr>
        <w:pStyle w:val="Heading1"/>
        <w:spacing w:before="0"/>
      </w:pPr>
      <w:r>
        <w:lastRenderedPageBreak/>
        <w:t>Introduction</w:t>
      </w:r>
    </w:p>
    <w:p w14:paraId="51774418" w14:textId="77777777" w:rsidR="00265896"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677C35D7" w14:textId="77777777" w:rsidR="00265896"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232A733E" w14:textId="77777777" w:rsidR="00265896"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bookmarkEnd w:id="11"/>
      <w:r>
        <w:rPr>
          <w:rStyle w:val="normalfirstChar"/>
        </w:rPr>
        <w:t xml:space="preserve">. </w:t>
      </w:r>
      <w:r>
        <w:t xml:space="preserve">Despite their importance, indel signatures have received less attention than SBS signatures. Symptomatic of this, COSMIC v3.5 catalogs 25 indel signatures compared to 78 SBS signatures. </w:t>
      </w:r>
    </w:p>
    <w:p w14:paraId="2E93C7D9" w14:textId="77777777" w:rsidR="00265896" w:rsidRDefault="00000000">
      <w:pPr>
        <w:rPr>
          <w:shd w:val="clear" w:color="auto" w:fill="FFFF00"/>
        </w:rPr>
      </w:pPr>
      <w:commentRangeStart w:id="12"/>
      <w:r>
        <w:rPr>
          <w:shd w:val="clear" w:color="auto" w:fill="FFFF00"/>
        </w:rPr>
        <w:t xml:space="preserve">&lt;check Koh et all counts for indels: 5 * 7 + 2 = 32 including 4 artifacts&gt; </w:t>
      </w:r>
      <w:commentRangeEnd w:id="12"/>
      <w:r w:rsidR="003957CF">
        <w:rPr>
          <w:rStyle w:val="CommentReference"/>
          <w:sz w:val="24"/>
          <w:szCs w:val="24"/>
          <w:shd w:val="clear" w:color="auto" w:fill="FFFF00"/>
        </w:rPr>
        <w:commentReference w:id="12"/>
      </w:r>
    </w:p>
    <w:p w14:paraId="76669DC1" w14:textId="77777777" w:rsidR="00265896" w:rsidRDefault="00000000">
      <w:pPr>
        <w:rPr>
          <w:shd w:val="clear" w:color="auto" w:fill="FFFF00"/>
        </w:rPr>
      </w:pPr>
      <w:commentRangeStart w:id="13"/>
      <w:r>
        <w:rPr>
          <w:shd w:val="clear" w:color="auto" w:fill="FFFF00"/>
        </w:rPr>
        <w:t>&lt; cosmic SBS: 3 columns| sbs3 to sbs20 9 | sbs22b to sbs42 8 | sbs85 to sbs110 9 &gt;</w:t>
      </w:r>
      <w:commentRangeEnd w:id="13"/>
      <w:r w:rsidR="003957CF">
        <w:rPr>
          <w:rStyle w:val="CommentReference"/>
          <w:sz w:val="24"/>
          <w:szCs w:val="24"/>
          <w:shd w:val="clear" w:color="auto" w:fill="FFFF00"/>
        </w:rPr>
        <w:commentReference w:id="13"/>
      </w:r>
    </w:p>
    <w:p w14:paraId="59BEF1B8" w14:textId="77777777" w:rsidR="00265896"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4" w:name="ZOTERO_BREF_2bTJlJjriYWb"/>
      <w:r>
        <w:t>(Koh et al. 2025b)</w:t>
      </w:r>
      <w:r>
        <w:fldChar w:fldCharType="begin"/>
      </w:r>
      <w:r>
        <w:instrText>vnd.oasis.opendocument.field.UNHANDLED</w:instrText>
      </w:r>
      <w:r>
        <w:fldChar w:fldCharType="separate"/>
      </w:r>
      <w:r>
        <w:t>(Koh et al. 2025)</w:t>
      </w:r>
      <w:r>
        <w:fldChar w:fldCharType="end"/>
      </w:r>
      <w:bookmarkEnd w:id="14"/>
      <w:r>
        <w:t xml:space="preserve"> proposed two classification schemes, one with 89 types of indel and one with 476 types (Figure 1). </w:t>
      </w:r>
    </w:p>
    <w:p w14:paraId="0D4BFC62" w14:textId="77777777" w:rsidR="00265896" w:rsidRDefault="00000000">
      <w: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w:t>
      </w:r>
      <w:r>
        <w:lastRenderedPageBreak/>
        <w:t>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371DFB97" w14:textId="77777777" w:rsidR="00265896"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5" w:name="ZOTERO_BREF_6zFIi2vPZWZ4"/>
      <w:r>
        <w:t>(Koh et al. 2025a)</w:t>
      </w:r>
      <w:bookmarkEnd w:id="15"/>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w:t>
      </w:r>
      <w:commentRangeStart w:id="16"/>
      <w:r>
        <w:t>&lt;</w:t>
      </w:r>
      <w:r>
        <w:rPr>
          <w:shd w:val="clear" w:color="auto" w:fill="FFFF00"/>
        </w:rPr>
        <w:t>is this in the figure?&gt;</w:t>
      </w:r>
      <w:commentRangeEnd w:id="16"/>
      <w:r w:rsidR="003957CF">
        <w:rPr>
          <w:rStyle w:val="CommentReference"/>
          <w:sz w:val="24"/>
          <w:szCs w:val="24"/>
          <w:shd w:val="clear" w:color="auto" w:fill="FFFF00"/>
        </w:rPr>
        <w:commentReference w:id="16"/>
      </w:r>
      <w:r>
        <w:rPr>
          <w:shd w:val="clear" w:color="auto" w:fill="FFFF00"/>
        </w:rPr>
        <w:t xml:space="preserve"> </w:t>
      </w:r>
      <w: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1449AE58" w14:textId="77777777" w:rsidR="00265896" w:rsidRDefault="00000000">
      <w:r>
        <w:t xml:space="preserve">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w:t>
      </w:r>
      <w:r>
        <w:lastRenderedPageBreak/>
        <w:t>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69B21B51" w14:textId="77777777" w:rsidR="00265896"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replication strand of each signature, providing insights into their underlying mutational processes</w:t>
      </w:r>
      <w:r>
        <w:rPr>
          <w:shd w:val="clear" w:color="auto" w:fill="FFFF00"/>
        </w:rPr>
        <w:t xml:space="preserve"> </w:t>
      </w:r>
      <w:commentRangeStart w:id="17"/>
      <w:r>
        <w:rPr>
          <w:shd w:val="clear" w:color="auto" w:fill="FFFF00"/>
        </w:rPr>
        <w:t>&lt;are these really in the paper?&gt;</w:t>
      </w:r>
      <w:commentRangeEnd w:id="17"/>
      <w:r w:rsidR="003957CF">
        <w:rPr>
          <w:rStyle w:val="CommentReference"/>
          <w:sz w:val="24"/>
          <w:szCs w:val="24"/>
        </w:rPr>
        <w:commentReference w:id="17"/>
      </w:r>
      <w:r>
        <w:t xml:space="preserve">.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70CED8DA" w14:textId="77777777" w:rsidR="00265896" w:rsidRDefault="00000000">
      <w:pPr>
        <w:pStyle w:val="Heading1"/>
      </w:pPr>
      <w:r>
        <w:t>Results.</w:t>
      </w:r>
    </w:p>
    <w:p w14:paraId="4A6208A6" w14:textId="77777777" w:rsidR="00265896" w:rsidRDefault="00000000">
      <w:pPr>
        <w:pStyle w:val="Heading2"/>
      </w:pPr>
      <w:r>
        <w:t>Repertoire of indel signatures based on de novo signature discovery</w:t>
      </w:r>
    </w:p>
    <w:p w14:paraId="2DF2A00C" w14:textId="77777777" w:rsidR="00265896"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zenodo) </w:t>
      </w:r>
      <w:r>
        <w:t xml:space="preserve">using a method based on hierarchical Dirichlet processes  </w:t>
      </w:r>
      <w:bookmarkStart w:id="18" w:name="ZOTERO_BREF_sXKgi2ptdMXh"/>
      <w:r>
        <w:t>(Liu et al. 2023)</w:t>
      </w:r>
      <w:bookmarkEnd w:id="18"/>
      <w:r>
        <w:t xml:space="preserve">, and SigProfilerExtractor (SigPro), a method based on non-negative matrix factorization </w:t>
      </w:r>
      <w:bookmarkStart w:id="19" w:name="ZOTERO_BREF_Ax2rB3g50il2"/>
      <w:r>
        <w:t>(Islam et al. 2022)</w:t>
      </w:r>
      <w:bookmarkEnd w:id="19"/>
      <w:r>
        <w:t xml:space="preserve">. The extracted signatures were broadly </w:t>
      </w:r>
      <w:r>
        <w:lastRenderedPageBreak/>
        <w:t>consistent between the two methods (</w:t>
      </w:r>
      <w:r>
        <w:rPr>
          <w:shd w:val="clear" w:color="auto" w:fill="FFFF00"/>
        </w:rPr>
        <w:t xml:space="preserve">see table 1, our web page, and details in table S12 and &lt;elsewhere&gt;, including our web page), </w:t>
      </w:r>
      <w: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val="clear" w:color="auto" w:fill="FFFF00"/>
        </w:rPr>
        <w:t>35</w:t>
      </w:r>
      <w:r>
        <w:t xml:space="preserve"> of the 47 signatures we identified tumors with &gt; </w:t>
      </w:r>
      <w:r>
        <w:rPr>
          <w:shd w:val="clear" w:color="auto" w:fill="FFFF00"/>
        </w:rPr>
        <w:t>0.95</w:t>
      </w:r>
      <w: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val="clear" w:color="auto" w:fill="FFFF00"/>
        </w:rPr>
        <w:t>&lt;expand?&gt;</w:t>
      </w:r>
      <w:r>
        <w:t>.</w:t>
      </w:r>
    </w:p>
    <w:p w14:paraId="4FF2BABC" w14:textId="77777777" w:rsidR="00265896" w:rsidRDefault="00000000">
      <w:pPr>
        <w:pStyle w:val="normalfirst"/>
      </w:pPr>
      <w:r>
        <w:tab/>
        <w:t>Of the 47 signatures identified in the 89-type classification, similar signatures were previously described for 18</w:t>
      </w:r>
      <w:r>
        <w:rPr>
          <w:shd w:val="clear" w:color="auto" w:fill="FFFF00"/>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14:paraId="2DF297FD" w14:textId="77777777" w:rsidR="00265896" w:rsidRDefault="00265896">
      <w:pPr>
        <w:pStyle w:val="normalfirst"/>
      </w:pPr>
    </w:p>
    <w:p w14:paraId="4EBD88A5" w14:textId="77777777" w:rsidR="00265896" w:rsidRDefault="00000000">
      <w:pPr>
        <w:pStyle w:val="Heading2"/>
      </w:pPr>
      <w:r>
        <w:t>Signature activity</w:t>
      </w:r>
    </w:p>
    <w:p w14:paraId="58300392" w14:textId="77777777" w:rsidR="00265896" w:rsidRDefault="00000000">
      <w:commentRangeStart w:id="20"/>
      <w:r>
        <w:t xml:space="preserve">We evaluated the activity of </w:t>
      </w:r>
      <w:r>
        <w:rPr>
          <w:rFonts w:hint="eastAsia"/>
        </w:rPr>
        <w:t>83-type and 89-type</w:t>
      </w:r>
      <w:r>
        <w:t xml:space="preserve"> signatures &lt;what about 476?&gt; using mSigAct, a tool </w:t>
      </w:r>
      <w:r>
        <w:rPr>
          <w:rFonts w:hint="eastAsia"/>
        </w:rPr>
        <w:t xml:space="preserve">incorporating statistical analysis for the presence of a given signature </w:t>
      </w:r>
      <w:bookmarkStart w:id="21" w:name="ZOTERO_BREF_Icd6wZN2C4n7"/>
      <w:r>
        <w:t>(Jiang et al. 2024)</w:t>
      </w:r>
      <w:bookmarkEnd w:id="21"/>
      <w:r>
        <w:t xml:space="preserve">. Tumors with high TMB often exhibit </w:t>
      </w:r>
      <w:r>
        <w:rPr>
          <w:rFonts w:hint="eastAsia"/>
        </w:rPr>
        <w:t xml:space="preserve">large amounts of </w:t>
      </w:r>
      <w: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DEL:T:1:5+ and INS:T:1:5+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commentRangeEnd w:id="20"/>
      <w:r w:rsidR="003957CF">
        <w:rPr>
          <w:rStyle w:val="CommentReference"/>
          <w:sz w:val="24"/>
          <w:szCs w:val="24"/>
        </w:rPr>
        <w:commentReference w:id="20"/>
      </w:r>
    </w:p>
    <w:p w14:paraId="4505EBE1" w14:textId="77777777" w:rsidR="00265896" w:rsidRDefault="00000000">
      <w: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t xml:space="preserve">). </w:t>
      </w:r>
    </w:p>
    <w:p w14:paraId="0F36E98A" w14:textId="77777777" w:rsidR="00265896" w:rsidRDefault="00000000">
      <w:r>
        <w:rPr>
          <w:shd w:val="clear" w:color="auto" w:fill="FFFF00"/>
        </w:rPr>
        <w:t>&lt;need to show this&gt; 8</w:t>
      </w:r>
      <w:r>
        <w:t xml:space="preserve">9-type signature assignments revealed strong concordance with the 83-type signatures when a one-to-one mapping was present. When an 83-type signature was </w:t>
      </w:r>
      <w:r>
        <w:lastRenderedPageBreak/>
        <w:t>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48A9FB98" w14:textId="77777777" w:rsidR="00265896" w:rsidRDefault="00000000">
      <w:pPr>
        <w:pStyle w:val="Heading3"/>
        <w:numPr>
          <w:ilvl w:val="0"/>
          <w:numId w:val="0"/>
        </w:numPr>
        <w:rPr>
          <w:i/>
          <w:iCs/>
          <w:sz w:val="24"/>
          <w:szCs w:val="24"/>
        </w:rPr>
      </w:pPr>
      <w:r>
        <w:rPr>
          <w:i/>
          <w:iCs/>
          <w:sz w:val="24"/>
          <w:szCs w:val="24"/>
        </w:rPr>
        <w:t>Associations between indel signatures and SBS signatures</w:t>
      </w:r>
    </w:p>
    <w:p w14:paraId="3C25D35B" w14:textId="77777777" w:rsidR="00265896"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val="clear" w:color="auto" w:fill="FFFF00"/>
        </w:rPr>
        <w:t>InsDelx24b/InsDel_Aβ</w:t>
      </w:r>
      <w: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w:t>
      </w:r>
      <w:r>
        <w:lastRenderedPageBreak/>
        <w:t xml:space="preserve">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122A1B6F" w14:textId="77777777" w:rsidR="00265896"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746B2ED6" w14:textId="77777777" w:rsidR="00265896" w:rsidRDefault="00000000">
      <w:pPr>
        <w:pStyle w:val="Heading2"/>
      </w:pPr>
      <w:r>
        <w:rPr>
          <w:rFonts w:hint="eastAsia"/>
        </w:rPr>
        <w:lastRenderedPageBreak/>
        <w:t>Topography of indel mutational signatures</w:t>
      </w:r>
    </w:p>
    <w:p w14:paraId="4EF0CCD0" w14:textId="77777777" w:rsidR="00265896"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w:t>
      </w:r>
      <w:r>
        <w:lastRenderedPageBreak/>
        <w:t>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06EE382F" w14:textId="77777777" w:rsidR="00265896"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7BEE16C5" w14:textId="77777777" w:rsidR="00265896"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t xml:space="preserve">, the corresponding signature of C_ID18, </w:t>
      </w:r>
      <w:r>
        <w:lastRenderedPageBreak/>
        <w:t>showed the same stomach cancer specific enrichment in early replication regions, which strengthen the correlation between 83-type and 89-type signatures.</w:t>
      </w:r>
    </w:p>
    <w:p w14:paraId="77EC9081" w14:textId="77777777" w:rsidR="00265896" w:rsidRDefault="00000000">
      <w:pPr>
        <w:pStyle w:val="Heading2"/>
      </w:pPr>
      <w:r>
        <w:t>Novel Signatures</w:t>
      </w:r>
    </w:p>
    <w:p w14:paraId="49709854" w14:textId="77777777" w:rsidR="00265896" w:rsidRDefault="00000000">
      <w:r>
        <w:t>M</w:t>
      </w:r>
      <w:r>
        <w:rPr>
          <w:rFonts w:hint="eastAsia"/>
        </w:rPr>
        <w:t>icrosatellite Instability associated</w:t>
      </w:r>
      <w:r>
        <w:t xml:space="preserve"> signatures in both the 83-type and 89-type classifications</w:t>
      </w:r>
    </w:p>
    <w:p w14:paraId="7F90A4E8" w14:textId="77777777" w:rsidR="00265896"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bookmarkStart w:id="22" w:name="ZOTERO_BREF_HAsxUjHZcJ4v"/>
      <w:r>
        <w:t>(Martínez-Jiménez et al. 2023; Bavi et al. 2020)</w:t>
      </w:r>
      <w:bookmarkEnd w:id="22"/>
      <w: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MSISeq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6B1342AD" w14:textId="77777777" w:rsidR="00265896"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lastRenderedPageBreak/>
        <w:t>Hx_ID37/ID_N</w:t>
      </w:r>
      <w:r>
        <w:t xml:space="preserve"> (</w:t>
      </w:r>
      <w:r>
        <w:rPr>
          <w:shd w:val="clear" w:color="auto" w:fill="FFFF00"/>
        </w:rPr>
        <w:t>InsDelx33&lt;fix&gt; &lt;InsDel_J or InsDel_N?&gt;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InsDel_K</w:t>
      </w:r>
      <w:r>
        <w:rPr>
          <w:rFonts w:hint="eastAsia"/>
          <w:shd w:val="clear" w:color="auto" w:fill="FFFF00"/>
        </w:rPr>
        <w:t>α</w:t>
      </w:r>
      <w:r>
        <w:rPr>
          <w:rFonts w:hint="eastAsia"/>
          <w:shd w:val="clear" w:color="auto" w:fill="FFFF00"/>
        </w:rPr>
        <w:t>/InsDel_K</w:t>
      </w:r>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(InsDelx38/InsDel_O)</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t xml:space="preserve">(Figure </w:t>
      </w:r>
      <w:r>
        <w:rPr>
          <w:rFonts w:hint="eastAsia"/>
        </w:rPr>
        <w:t>7G</w:t>
      </w:r>
      <w:r>
        <w:t>). Thus, despite shared features, these signatures arise from distinct mutational processes.</w:t>
      </w:r>
    </w:p>
    <w:p w14:paraId="5CF1E45A" w14:textId="77777777" w:rsidR="00265896"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w:t>
      </w:r>
      <w:r>
        <w:lastRenderedPageBreak/>
        <w:t xml:space="preserve">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46D23420" w14:textId="77777777" w:rsidR="00265896" w:rsidRDefault="00000000">
      <w: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09268AE4" w14:textId="77777777" w:rsidR="00265896" w:rsidRDefault="00000000">
      <w:pPr>
        <w:pStyle w:val="Heading2"/>
      </w:pPr>
      <w:r>
        <w:t xml:space="preserve">A novel ID-TOP1 signature </w:t>
      </w:r>
      <w:r>
        <w:rPr>
          <w:shd w:val="clear" w:color="auto" w:fill="FFFF00"/>
        </w:rPr>
        <w:t>&lt;moved to a separate document for editing DO NOT EDIT THIS HERE&gt;</w:t>
      </w:r>
    </w:p>
    <w:p w14:paraId="26AB0972" w14:textId="77777777" w:rsidR="00265896" w:rsidRDefault="00000000">
      <w:pPr>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val="clear" w:color="auto" w:fill="FFFF00"/>
        </w:rPr>
        <w:t xml:space="preserve">&lt;steve soften this&gt; </w:t>
      </w:r>
      <w:r>
        <w:rPr>
          <w:strike/>
        </w:rPr>
        <w:t xml:space="preserve">and frequently misclassified ID4 as generated by ID-TOP1-TAM </w:t>
      </w:r>
      <w:bookmarkStart w:id="23" w:name="ZOTERO_BREF_xeDB1zkV4c3y"/>
      <w:r>
        <w:rPr>
          <w:strike/>
        </w:rPr>
        <w:t>(Jin et al. 2024; Koh et al. 2025a; Reijns et al. 2022)</w:t>
      </w:r>
      <w:bookmarkEnd w:id="23"/>
      <w:r>
        <w:rPr>
          <w:strike/>
        </w:rPr>
        <w:t xml:space="preserve">. Here, for the first time, we identified C_ID4 and ID_F, along with their corresponding 89-type representations (InsDel4a, InsDel4b, </w:t>
      </w:r>
      <w:r>
        <w:rPr>
          <w:strike/>
        </w:rPr>
        <w:lastRenderedPageBreak/>
        <w:t xml:space="preserve">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14:paraId="0A96323C" w14:textId="77777777" w:rsidR="00265896" w:rsidRDefault="00000000">
      <w:pPr>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val="clear" w:color="auto" w:fill="FFD8CE"/>
        </w:rPr>
        <w:t>We established an RNASEH2B deficiency model using the CRISPR/Cas9 system in the HEK293T cell line, and whole genome sequencing revealed patterns consistent with Hx_ID29/ID_F</w:t>
      </w:r>
      <w:r>
        <w:rPr>
          <w:rFonts w:hint="eastAsia"/>
          <w:strike/>
          <w:shd w:val="clear" w:color="auto" w:fill="FFD8CE"/>
        </w:rPr>
        <w:t xml:space="preserve"> and InsDelx29/InsDel_F</w:t>
      </w:r>
      <w:r>
        <w:rPr>
          <w:strike/>
          <w:shd w:val="clear" w:color="auto" w:fill="FFD8CE"/>
        </w:rPr>
        <w:t xml:space="preserve"> (Figure </w:t>
      </w:r>
      <w:r>
        <w:rPr>
          <w:rFonts w:hint="eastAsia"/>
          <w:strike/>
          <w:shd w:val="clear" w:color="auto" w:fill="FFD8CE"/>
        </w:rPr>
        <w:t>8B</w:t>
      </w:r>
      <w:r>
        <w:rPr>
          <w:strike/>
          <w:shd w:val="clear" w:color="auto" w:fill="FFD8CE"/>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xml:space="preserve">). In contrast, C_ID4 displays a more balanced preference for deleting CT </w:t>
      </w:r>
      <w:r>
        <w:rPr>
          <w:strike/>
        </w:rPr>
        <w:lastRenderedPageBreak/>
        <w:t>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14:paraId="3F11D6C7" w14:textId="77777777" w:rsidR="00265896" w:rsidRDefault="00000000">
      <w:pPr>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w:t>
      </w:r>
      <w:r>
        <w:rPr>
          <w:rFonts w:hint="eastAsia"/>
          <w:strike/>
        </w:rPr>
        <w:t>≥</w:t>
      </w:r>
      <w:r>
        <w:rPr>
          <w:rFonts w:hint="eastAsia"/>
          <w:strike/>
        </w:rPr>
        <w:t xml:space="preserve">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val="clear" w:color="auto" w:fill="FFFF00"/>
        </w:rPr>
        <w:t>&lt;these are not in the bibliography&gt;</w:t>
      </w:r>
      <w:r>
        <w:rPr>
          <w:strike/>
        </w:rPr>
        <w:t xml:space="preserve"> (S. N. Huang, Ghosh, and Pommier 2015; Sparks and Burgers 2015; Chon et al. 2009).</w:t>
      </w:r>
    </w:p>
    <w:p w14:paraId="2A6965DD" w14:textId="77777777" w:rsidR="00265896" w:rsidRDefault="00000000">
      <w:pPr>
        <w:pStyle w:val="Heading2"/>
      </w:pPr>
      <w:commentRangeStart w:id="24"/>
      <w:r>
        <w:t xml:space="preserve">Functional and Demographic Associations </w:t>
      </w:r>
      <w:commentRangeEnd w:id="24"/>
      <w:r w:rsidR="003957CF">
        <w:rPr>
          <w:rStyle w:val="CommentReference"/>
          <w:sz w:val="24"/>
          <w:szCs w:val="24"/>
        </w:rPr>
        <w:commentReference w:id="24"/>
      </w:r>
    </w:p>
    <w:p w14:paraId="28759366" w14:textId="77777777" w:rsidR="00265896" w:rsidRDefault="00000000">
      <w:r>
        <w:rPr>
          <w:shd w:val="clear" w:color="auto" w:fill="FFFF00"/>
        </w:rPr>
        <w:t>&lt;this section is related to figure 9 and sup fig 10 which mo will remove&gt;</w:t>
      </w:r>
      <w:r>
        <w:t xml:space="preserve">To assess the impact of mutational signatures on indel formation within cancer-related genes, we analyzed </w:t>
      </w:r>
      <w:r>
        <w:lastRenderedPageBreak/>
        <w:t>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41A467CD" w14:textId="77777777" w:rsidR="00265896" w:rsidRDefault="00000000">
      <w:r>
        <w:t xml:space="preserve">We further explored the distribution of TP53 deletions across cancer types. While tobacco smoking signatures dominated in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w:t>
      </w:r>
      <w:r>
        <w:lastRenderedPageBreak/>
        <w:t xml:space="preserve">mutational processes </w:t>
      </w:r>
      <w:r>
        <w:rPr>
          <w:rFonts w:hint="eastAsia"/>
        </w:rPr>
        <w:t>drive the key gene mutations in different type of cancers</w:t>
      </w:r>
      <w:r>
        <w:rPr>
          <w:rFonts w:hint="eastAsia"/>
          <w:shd w:val="clear" w:color="auto" w:fill="FFFF00"/>
        </w:rPr>
        <w:t>&lt;end of section is related to figure 9 and sup fig 10 which mo will remove&gt;</w:t>
      </w:r>
    </w:p>
    <w:p w14:paraId="5B2F02B5" w14:textId="77777777" w:rsidR="00265896"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3587AE6D" w14:textId="77777777" w:rsidR="00265896" w:rsidRDefault="00000000">
      <w:pPr>
        <w:pStyle w:val="Heading1"/>
      </w:pPr>
      <w:r>
        <w:t>Discussion</w:t>
      </w:r>
    </w:p>
    <w:p w14:paraId="313B48D1" w14:textId="77777777" w:rsidR="00265896"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w:t>
      </w:r>
      <w:r>
        <w:lastRenderedPageBreak/>
        <w:t>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4A653CC3" w14:textId="77777777" w:rsidR="00265896"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28D8DF94" w14:textId="77777777" w:rsidR="00265896" w:rsidRDefault="00265896"/>
    <w:p w14:paraId="23060955" w14:textId="77777777" w:rsidR="00265896" w:rsidRDefault="00265896"/>
    <w:p w14:paraId="39A0D02E" w14:textId="77777777" w:rsidR="00265896" w:rsidRDefault="00265896"/>
    <w:p w14:paraId="695F476E" w14:textId="77777777" w:rsidR="00265896"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0744352F" w14:textId="77777777" w:rsidR="00265896" w:rsidRDefault="00000000">
      <w:pPr>
        <w:pStyle w:val="Heading1"/>
      </w:pPr>
      <w:r>
        <w:t>Materials and methods</w:t>
      </w:r>
    </w:p>
    <w:p w14:paraId="5EB906F7" w14:textId="77777777" w:rsidR="00265896" w:rsidRDefault="00000000">
      <w:pPr>
        <w:pStyle w:val="Heading2"/>
      </w:pPr>
      <w:r>
        <w:t>Data sources</w:t>
      </w:r>
    </w:p>
    <w:p w14:paraId="7B4D2917" w14:textId="77777777" w:rsidR="00265896"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3">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4">
            <w:r>
              <w:rPr>
                <w:rStyle w:val="Hyperlink"/>
              </w:rPr>
              <w:t>https://cancer.sanger.ac.uk/cosmic/census?tier=1</w:t>
            </w:r>
          </w:hyperlink>
          <w:r>
            <w:rPr>
              <w:rFonts w:hint="eastAsia"/>
              <w:color w:val="000000"/>
            </w:rPr>
            <w:t xml:space="preserve"> on 9 Jun, 2024</w:t>
          </w:r>
          <w:r>
            <w:rPr>
              <w:color w:val="000000"/>
            </w:rPr>
            <w:t>)</w:t>
          </w:r>
        </w:sdtContent>
      </w:sdt>
      <w:r>
        <w:t>.</w:t>
      </w:r>
    </w:p>
    <w:p w14:paraId="5A2E3EC1" w14:textId="77777777" w:rsidR="00265896" w:rsidRDefault="00000000">
      <w:pPr>
        <w:pStyle w:val="Heading2"/>
      </w:pPr>
      <w:r>
        <w:rPr>
          <w:rFonts w:hint="eastAsia"/>
        </w:rPr>
        <w:lastRenderedPageBreak/>
        <w:t xml:space="preserve">De novo </w:t>
      </w:r>
      <w:r>
        <w:t>Mutational signature extraction</w:t>
      </w:r>
    </w:p>
    <w:p w14:paraId="3B2A656E" w14:textId="77777777" w:rsidR="00265896"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6481F557" w14:textId="77777777" w:rsidR="00265896"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68ADF646" w14:textId="77777777" w:rsidR="00265896"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14:paraId="74CDDC4E" w14:textId="77777777" w:rsidR="00265896" w:rsidRDefault="00000000">
      <w:pPr>
        <w:pStyle w:val="Heading2"/>
        <w:rPr>
          <w:rFonts w:eastAsia="宋体"/>
        </w:rPr>
      </w:pPr>
      <w:r>
        <w:rPr>
          <w:rFonts w:eastAsia="宋体"/>
        </w:rPr>
        <w:lastRenderedPageBreak/>
        <w:t xml:space="preserve">Match </w:t>
      </w:r>
      <w:r>
        <w:rPr>
          <w:rFonts w:eastAsia="宋体" w:hint="eastAsia"/>
        </w:rPr>
        <w:t>83-type and 83-type</w:t>
      </w:r>
      <w:r>
        <w:rPr>
          <w:rFonts w:eastAsia="宋体"/>
        </w:rPr>
        <w:t xml:space="preserve"> signatures into reference signatures</w:t>
      </w:r>
    </w:p>
    <w:p w14:paraId="1889865D" w14:textId="77777777" w:rsidR="00265896"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5">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6EF45228" w14:textId="77777777" w:rsidR="00265896"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2E00C776" w14:textId="77777777" w:rsidR="00265896" w:rsidRDefault="00000000">
      <w:pPr>
        <w:pStyle w:val="Heading2"/>
        <w:rPr>
          <w:rFonts w:eastAsia="宋体"/>
        </w:rPr>
      </w:pPr>
      <w:r>
        <w:rPr>
          <w:rFonts w:eastAsia="宋体" w:hint="eastAsia"/>
        </w:rPr>
        <w:t>Assignment of signature activity to each individual genome</w:t>
      </w:r>
    </w:p>
    <w:p w14:paraId="6EF0C851" w14:textId="77777777" w:rsidR="00265896" w:rsidRDefault="00000000">
      <w:pPr>
        <w:pStyle w:val="normalfirst"/>
        <w:ind w:firstLineChars="200" w:firstLine="480"/>
      </w:pP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14:paraId="2641AC16" w14:textId="77777777" w:rsidR="00265896" w:rsidRDefault="00000000">
      <w:pPr>
        <w:pStyle w:val="normalfirst"/>
        <w:ind w:firstLineChars="200" w:firstLine="480"/>
      </w:pPr>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 xml:space="preserve">T peaks from both the observed spectrum and the reference signatures, </w:t>
      </w:r>
      <w:r>
        <w:lastRenderedPageBreak/>
        <w:t>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p>
    <w:p w14:paraId="407387C2" w14:textId="77777777" w:rsidR="00265896" w:rsidRDefault="00000000">
      <w:pPr>
        <w:pStyle w:val="normalfirst"/>
      </w:pPr>
      <w:r>
        <w:rPr>
          <w:rFonts w:hint="eastAsia"/>
        </w:rPr>
        <w:t xml:space="preserve"> </w:t>
      </w:r>
    </w:p>
    <w:p w14:paraId="2B2BE70F" w14:textId="77777777" w:rsidR="00265896" w:rsidRDefault="00000000">
      <w:pPr>
        <w:pStyle w:val="Heading2"/>
        <w:rPr>
          <w:rFonts w:eastAsia="宋体"/>
        </w:rPr>
      </w:pPr>
      <w:r>
        <w:rPr>
          <w:rFonts w:eastAsia="宋体"/>
        </w:rPr>
        <w:t>Simulating synthetic cancer datasets</w:t>
      </w:r>
    </w:p>
    <w:p w14:paraId="4E4BEC29" w14:textId="77777777" w:rsidR="00265896"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6">
        <w:r>
          <w:rPr>
            <w:rStyle w:val="Hyperlink"/>
          </w:rPr>
          <w:t>https://bmcbioinformatics.biomedcentral.com/articles/10.1186/s12859-020-03772-3</w:t>
        </w:r>
      </w:hyperlink>
      <w:r>
        <w:t xml:space="preserve">). </w:t>
      </w:r>
    </w:p>
    <w:p w14:paraId="51AFC632" w14:textId="77777777" w:rsidR="00265896" w:rsidRDefault="00000000">
      <w:pPr>
        <w:pStyle w:val="Heading2"/>
        <w:rPr>
          <w:rFonts w:eastAsia="宋体"/>
        </w:rPr>
      </w:pPr>
      <w:r>
        <w:rPr>
          <w:rFonts w:eastAsia="宋体"/>
        </w:rPr>
        <w:t>Annotating somatic indels based on transcribed versus un-transcribed strand</w:t>
      </w:r>
    </w:p>
    <w:p w14:paraId="5F535C2E" w14:textId="77777777" w:rsidR="00265896" w:rsidRDefault="00000000">
      <w:pPr>
        <w:ind w:firstLine="0"/>
      </w:pPr>
      <w:r>
        <w:t>We followed the method in (</w:t>
      </w:r>
      <w:hyperlink r:id="rId17">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C043FC2" w14:textId="77777777" w:rsidR="00265896" w:rsidRDefault="00000000">
      <w:pPr>
        <w:pStyle w:val="Heading2"/>
        <w:rPr>
          <w:rFonts w:eastAsia="宋体"/>
        </w:rPr>
      </w:pPr>
      <w:r>
        <w:rPr>
          <w:rFonts w:eastAsia="宋体"/>
        </w:rPr>
        <w:lastRenderedPageBreak/>
        <w:t>Annotating somatic indels based on leading versus lagging replication strand</w:t>
      </w:r>
    </w:p>
    <w:p w14:paraId="6A0EB04B" w14:textId="77777777" w:rsidR="00265896" w:rsidRDefault="00000000">
      <w:r>
        <w:t>Replication strand was determined by wavelet-smoothed replication-timing signal data that indicated both “valleys” (replication termination zones) and “peaks” (replication initiation zones) (</w:t>
      </w:r>
      <w:hyperlink r:id="rId18">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08E1DA3" w14:textId="77777777" w:rsidR="00265896" w:rsidRDefault="00000000">
      <w:pPr>
        <w:pStyle w:val="Heading2"/>
        <w:rPr>
          <w:rFonts w:eastAsia="宋体"/>
        </w:rPr>
      </w:pPr>
      <w:r>
        <w:rPr>
          <w:rFonts w:eastAsia="宋体"/>
        </w:rPr>
        <w:t>Detecting strand asymmetries across cancer types</w:t>
      </w:r>
    </w:p>
    <w:p w14:paraId="7713E1BC" w14:textId="77777777" w:rsidR="00265896"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0C7DC3C" w14:textId="77777777" w:rsidR="00265896"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w:t>
      </w:r>
      <w:r>
        <w:lastRenderedPageBreak/>
        <w:t>mutations strand mutations in all three cases. The ratio of real somatic indels and the ratio of simulated somatic indels was calculated separately:</w:t>
      </w:r>
    </w:p>
    <w:p w14:paraId="1E58DC37" w14:textId="77777777" w:rsidR="00265896" w:rsidRDefault="00265896">
      <w:pPr>
        <w:rPr>
          <w:i/>
        </w:rPr>
      </w:pPr>
    </w:p>
    <w:p w14:paraId="5204EB78" w14:textId="77777777" w:rsidR="00265896" w:rsidRDefault="00265896"/>
    <w:p w14:paraId="21CA2AFE" w14:textId="77777777" w:rsidR="00265896" w:rsidRDefault="00000000">
      <w:r>
        <w:t>Odds ratio between the ratio of real somatic indels and the ratio of simulated somatic indels was calculated:</w:t>
      </w:r>
    </w:p>
    <w:p w14:paraId="63E0284A" w14:textId="77777777" w:rsidR="00265896" w:rsidRDefault="00265896"/>
    <w:p w14:paraId="29768CCE" w14:textId="77777777" w:rsidR="00265896" w:rsidRDefault="00000000">
      <w:r>
        <w:t>p values were calculated for the odds ratio using Fisher’s exact test. Only strand asymmetries with p value &gt; 0.05 were considered showing strand asymmetries.</w:t>
      </w:r>
    </w:p>
    <w:p w14:paraId="44048038" w14:textId="77777777" w:rsidR="00265896" w:rsidRDefault="00000000">
      <w:pPr>
        <w:pStyle w:val="Heading2"/>
        <w:rPr>
          <w:rFonts w:eastAsia="宋体"/>
        </w:rPr>
      </w:pPr>
      <w:r>
        <w:rPr>
          <w:rFonts w:eastAsia="宋体"/>
        </w:rPr>
        <w:t>Analyses of replication timing across cancer types</w:t>
      </w:r>
    </w:p>
    <w:p w14:paraId="7BB7C5D2" w14:textId="77777777" w:rsidR="00265896" w:rsidRDefault="00000000">
      <w:r>
        <w:t>Replication timing data were obtained from (</w:t>
      </w:r>
      <w:hyperlink r:id="rId19">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542D158E" w14:textId="77777777" w:rsidR="00265896"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lastRenderedPageBreak/>
        <w:t>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0A0C39F" w14:textId="77777777" w:rsidR="00265896" w:rsidRDefault="00265896"/>
    <w:p w14:paraId="127D9F34" w14:textId="77777777" w:rsidR="00265896" w:rsidRDefault="00265896"/>
    <w:p w14:paraId="78514BB4" w14:textId="77777777" w:rsidR="00265896" w:rsidRDefault="00000000">
      <w:r>
        <w:t>In the above formula, replication timing denotes a vector c(1,2,3 … 10).</w:t>
      </w:r>
    </w:p>
    <w:p w14:paraId="61D232F9" w14:textId="77777777" w:rsidR="00265896"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57FA5A97" w14:textId="77777777" w:rsidR="00265896"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A722E6B" w14:textId="77777777" w:rsidR="00265896" w:rsidRDefault="00265896">
      <w:pPr>
        <w:rPr>
          <w:rFonts w:eastAsia="宋体"/>
        </w:rPr>
      </w:pPr>
    </w:p>
    <w:p w14:paraId="496B975C" w14:textId="77777777" w:rsidR="00265896"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w:t>
      </w:r>
      <w:r>
        <w:lastRenderedPageBreak/>
        <w:t xml:space="preserve">regions; if the coefficient of replication timing &lt; 0, an </w:t>
      </w:r>
      <w:r>
        <w:rPr>
          <w:rFonts w:eastAsiaTheme="minorEastAsia" w:hint="eastAsia"/>
        </w:rPr>
        <w:t>83-type</w:t>
      </w:r>
      <w:r>
        <w:t xml:space="preserve"> signature was considered to be decreasing from early to late replicating regions.</w:t>
      </w:r>
    </w:p>
    <w:p w14:paraId="3F9A921E" w14:textId="77777777" w:rsidR="00265896"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7E45FBE" w14:textId="77777777" w:rsidR="00265896"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F39C380" w14:textId="77777777" w:rsidR="00265896"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0"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660E10A4" w14:textId="77777777" w:rsidR="00265896" w:rsidRDefault="00000000">
      <w:pPr>
        <w:pStyle w:val="Heading2"/>
        <w:rPr>
          <w:rFonts w:eastAsia="宋体"/>
        </w:rPr>
      </w:pPr>
      <w:r>
        <w:rPr>
          <w:rFonts w:eastAsia="宋体"/>
        </w:rPr>
        <w:t>Extended sequence context</w:t>
      </w:r>
      <w:r>
        <w:rPr>
          <w:rFonts w:eastAsia="宋体" w:hint="eastAsia"/>
        </w:rPr>
        <w:t xml:space="preserve"> analysis</w:t>
      </w:r>
    </w:p>
    <w:p w14:paraId="44A14941" w14:textId="77777777" w:rsidR="00265896"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7A842F1B" w14:textId="77777777" w:rsidR="00265896" w:rsidRDefault="00265896">
      <w:pPr>
        <w:pStyle w:val="Heading1"/>
      </w:pPr>
    </w:p>
    <w:p w14:paraId="3C101F9C" w14:textId="77777777" w:rsidR="00265896" w:rsidRDefault="00000000">
      <w:pPr>
        <w:pStyle w:val="Heading1"/>
      </w:pPr>
      <w:r>
        <w:rPr>
          <w:rFonts w:hint="eastAsia"/>
        </w:rPr>
        <w:t>Funding</w:t>
      </w:r>
    </w:p>
    <w:p w14:paraId="519986CD" w14:textId="77777777" w:rsidR="00265896"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09D54C3B" w14:textId="77777777" w:rsidR="00265896" w:rsidRDefault="00000000">
      <w:pPr>
        <w:pStyle w:val="Heading1"/>
      </w:pPr>
      <w:r>
        <w:rPr>
          <w:rFonts w:hint="eastAsia"/>
        </w:rPr>
        <w:t>Author contributions</w:t>
      </w:r>
    </w:p>
    <w:p w14:paraId="56DA1A2C" w14:textId="77777777" w:rsidR="00265896"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082AE04E" w14:textId="77777777" w:rsidR="00265896" w:rsidRDefault="00000000">
      <w:pPr>
        <w:pStyle w:val="Heading1"/>
      </w:pPr>
      <w:r>
        <w:t>Reference</w:t>
      </w:r>
    </w:p>
    <w:p w14:paraId="6FEBCD66" w14:textId="77777777" w:rsidR="00265896" w:rsidRDefault="00000000">
      <w:pPr>
        <w:pStyle w:val="Bibliography1"/>
      </w:pPr>
      <w:bookmarkStart w:id="25"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433C3AE" w14:textId="77777777" w:rsidR="00265896" w:rsidRDefault="00000000">
      <w:pPr>
        <w:pStyle w:val="Bibliography1"/>
      </w:pPr>
      <w:r>
        <w:lastRenderedPageBreak/>
        <w:t xml:space="preserve">Alexandrov, Ludmil B., Jaegil Kim, Nicholas J. Haradhvala, et al. 2020. ‘The Repertoire of Mutational Signatures in Human Cancer’. </w:t>
      </w:r>
      <w:r>
        <w:rPr>
          <w:i/>
        </w:rPr>
        <w:t>Nature</w:t>
      </w:r>
      <w:r>
        <w:t xml:space="preserve"> 578 (7793): 94–101. https://doi.org/10.1038/s41586-020-1943-3.</w:t>
      </w:r>
    </w:p>
    <w:p w14:paraId="10E6CD58" w14:textId="77777777" w:rsidR="00265896"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160685D" w14:textId="77777777" w:rsidR="00265896" w:rsidRDefault="00000000">
      <w:pPr>
        <w:pStyle w:val="Bibliography1"/>
      </w:pPr>
      <w:r>
        <w:t xml:space="preserve">Bavi, Prashant, Stephen B. Baylin, Wojciech Bazant, et al. 2020. ‘Pan-Cancer Analysis of Whole Genomes’. </w:t>
      </w:r>
      <w:r>
        <w:rPr>
          <w:i/>
        </w:rPr>
        <w:t>Nature</w:t>
      </w:r>
      <w:r>
        <w:t xml:space="preserve"> 578 (7793): 82–93. https://doi.org/10.1038/s41586-020-1969-6.</w:t>
      </w:r>
    </w:p>
    <w:p w14:paraId="6A905E85" w14:textId="77777777" w:rsidR="00265896" w:rsidRDefault="00000000">
      <w:pPr>
        <w:pStyle w:val="Bibliography1"/>
      </w:pPr>
      <w:r>
        <w:t xml:space="preserve">Boot, Arnoud,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3F871100" w14:textId="77777777" w:rsidR="00265896"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BA3F588" w14:textId="77777777" w:rsidR="00265896" w:rsidRDefault="00000000">
      <w:pPr>
        <w:pStyle w:val="Bibliography1"/>
      </w:pPr>
      <w:r>
        <w:t xml:space="preserve">Boot, Arnoud, Alvin W.T.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1C0F35A7" w14:textId="77777777" w:rsidR="00265896"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0E8A19F1" w14:textId="77777777" w:rsidR="00265896" w:rsidRDefault="00000000">
      <w:pPr>
        <w:pStyle w:val="Bibliography1"/>
      </w:pPr>
      <w:r>
        <w:lastRenderedPageBreak/>
        <w:t xml:space="preserve">Chen, Lei, Chong Zhang, Ruidong Xue, et al. 2024. ‘Deep Whole-Genome Analysis of 494 Hepatocellular Carcinomas’. </w:t>
      </w:r>
      <w:r>
        <w:rPr>
          <w:i/>
        </w:rPr>
        <w:t>Nature</w:t>
      </w:r>
      <w:r>
        <w:t>, ahead of print, March 21. https://doi.org/10.1038/s41586-024-07054-3.</w:t>
      </w:r>
    </w:p>
    <w:p w14:paraId="6311F6F5" w14:textId="77777777" w:rsidR="00265896"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433C0EFD" w14:textId="77777777" w:rsidR="00265896"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217CEA8" w14:textId="77777777" w:rsidR="00265896"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65FFF91" w14:textId="77777777" w:rsidR="00265896"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7BDC0CF4" w14:textId="77777777" w:rsidR="00265896"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3E9DE15" w14:textId="77777777" w:rsidR="00265896"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DF9A5C4" w14:textId="77777777" w:rsidR="00265896" w:rsidRDefault="00000000">
      <w:pPr>
        <w:pStyle w:val="Bibliography1"/>
      </w:pPr>
      <w:r>
        <w:lastRenderedPageBreak/>
        <w:t xml:space="preserve">Islam, S. M.Ashiqul, Marcos Díaz-Gay, Yang Wu, et al. 2022. ‘Uncovering Novel Mutational Signatures by de Novo Extraction with SigProfilerExtractor’. </w:t>
      </w:r>
      <w:r>
        <w:rPr>
          <w:i/>
        </w:rPr>
        <w:t>Cell Genomics</w:t>
      </w:r>
      <w:r>
        <w:t xml:space="preserve"> 2 (11). https://doi.org/10.1016/j.xgen.2022.100179.</w:t>
      </w:r>
    </w:p>
    <w:p w14:paraId="6D593DBF" w14:textId="77777777" w:rsidR="00265896" w:rsidRDefault="00000000">
      <w:pPr>
        <w:pStyle w:val="Bibliography1"/>
      </w:pPr>
      <w:r>
        <w:t xml:space="preserve">Jiang, Nanhai, Yang Wu, and Steven G Rozen. 2024. ‘A New Approach to the Challenging Problem of Mutational Signature Attribution’. </w:t>
      </w:r>
      <w:r>
        <w:rPr>
          <w:i/>
        </w:rPr>
        <w:t>bioRxiv</w:t>
      </w:r>
      <w:r>
        <w:t>, ahead of print. https://doi.org/10.1101/2024.05.20.594967.</w:t>
      </w:r>
    </w:p>
    <w:p w14:paraId="13A2B7CF" w14:textId="77777777" w:rsidR="00265896"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64723792" w14:textId="77777777" w:rsidR="00265896"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CCABECC" w14:textId="77777777" w:rsidR="00265896"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59065B05" w14:textId="77777777" w:rsidR="00265896"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63DEB085" w14:textId="77777777" w:rsidR="00265896"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7126D91F" w14:textId="77777777" w:rsidR="00265896" w:rsidRDefault="00000000">
      <w:pPr>
        <w:pStyle w:val="Bibliography1"/>
      </w:pPr>
      <w:r>
        <w:lastRenderedPageBreak/>
        <w:t xml:space="preserve">Martínez-Jiménez, Francisco, Ali Movasati, Sascha Remy Brunner, et al. 2023. ‘Pan-Cancer Whole-Genome Comparison of Primary and Metastatic Solid Tumours’. </w:t>
      </w:r>
      <w:r>
        <w:rPr>
          <w:i/>
        </w:rPr>
        <w:t>Nature</w:t>
      </w:r>
      <w:r>
        <w:t xml:space="preserve"> 618 (7964): 333–41. https://doi.org/10.1038/s41586-023-06054-z.</w:t>
      </w:r>
    </w:p>
    <w:p w14:paraId="7A646F4C" w14:textId="77777777" w:rsidR="00265896"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A0EAC52" w14:textId="77777777" w:rsidR="00265896"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1FF5AD6B" w14:textId="77777777" w:rsidR="00265896"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F0A9D71" w14:textId="77777777" w:rsidR="00265896"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546BB09" w14:textId="77777777" w:rsidR="00265896"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58230F2" w14:textId="77777777" w:rsidR="00265896"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5"/>
    </w:p>
    <w:p w14:paraId="2E9C843D" w14:textId="77777777" w:rsidR="00265896" w:rsidRDefault="00265896"/>
    <w:sectPr w:rsidR="00265896">
      <w:footerReference w:type="default" r:id="rId21"/>
      <w:footerReference w:type="first" r:id="rId22"/>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o Liu" w:date="2026-02-05T19:04:00Z" w:initials="ML">
    <w:p w14:paraId="2348F5F7" w14:textId="77777777" w:rsidR="003957CF" w:rsidRDefault="003957CF" w:rsidP="003957CF">
      <w:pPr>
        <w:pStyle w:val="CommentText"/>
        <w:ind w:firstLine="0"/>
      </w:pPr>
      <w:r>
        <w:rPr>
          <w:rStyle w:val="CommentReference"/>
        </w:rPr>
        <w:annotationRef/>
      </w:r>
      <w:r>
        <w:t>Mo confirmed: 33 signatures,4 artifacts, total 37 signatures</w:t>
      </w:r>
    </w:p>
  </w:comment>
  <w:comment w:id="13" w:author="Mo Liu" w:date="2026-02-05T19:07:00Z" w:initials="ML">
    <w:p w14:paraId="798CC9D0" w14:textId="497225BB" w:rsidR="003957CF" w:rsidRDefault="003957CF" w:rsidP="003957CF">
      <w:pPr>
        <w:pStyle w:val="CommentText"/>
        <w:ind w:firstLine="0"/>
      </w:pPr>
      <w:r>
        <w:rPr>
          <w:rStyle w:val="CommentReference"/>
        </w:rPr>
        <w:annotationRef/>
      </w:r>
      <w:r>
        <w:t>Mo confirmed: COSMIC v3.5 SBS: 78 signatures, 19 artifacts, total 97 signatures.;  DBS: 22 signatures, 1 artifacts, total 23; ID: 25 signatures</w:t>
      </w:r>
    </w:p>
  </w:comment>
  <w:comment w:id="16" w:author="Mo Liu" w:date="2026-02-05T19:08:00Z" w:initials="ML">
    <w:p w14:paraId="3B1E45AF" w14:textId="77777777" w:rsidR="003957CF" w:rsidRDefault="003957CF" w:rsidP="003957CF">
      <w:pPr>
        <w:pStyle w:val="CommentText"/>
        <w:ind w:firstLine="0"/>
      </w:pPr>
      <w:r>
        <w:rPr>
          <w:rStyle w:val="CommentReference"/>
        </w:rPr>
        <w:annotationRef/>
      </w:r>
      <w:r>
        <w:t>Yes</w:t>
      </w:r>
    </w:p>
  </w:comment>
  <w:comment w:id="17" w:author="Mo Liu" w:date="2026-02-05T19:08:00Z" w:initials="ML">
    <w:p w14:paraId="68120F9B" w14:textId="77777777" w:rsidR="003957CF" w:rsidRDefault="003957CF" w:rsidP="003957CF">
      <w:pPr>
        <w:pStyle w:val="CommentText"/>
        <w:ind w:firstLine="0"/>
      </w:pPr>
      <w:r>
        <w:rPr>
          <w:rStyle w:val="CommentReference"/>
        </w:rPr>
        <w:annotationRef/>
      </w:r>
      <w:r>
        <w:t>Yes, mini did this</w:t>
      </w:r>
    </w:p>
  </w:comment>
  <w:comment w:id="20" w:author="Mo Liu" w:date="2026-02-05T19:09:00Z" w:initials="ML">
    <w:p w14:paraId="4C411BB6" w14:textId="77777777" w:rsidR="003957CF" w:rsidRDefault="003957CF" w:rsidP="003957CF">
      <w:pPr>
        <w:pStyle w:val="CommentText"/>
        <w:ind w:firstLine="0"/>
      </w:pPr>
      <w:r>
        <w:rPr>
          <w:rStyle w:val="CommentReference"/>
        </w:rPr>
        <w:annotationRef/>
      </w:r>
      <w:r>
        <w:t xml:space="preserve">I will re-write this. </w:t>
      </w:r>
    </w:p>
  </w:comment>
  <w:comment w:id="24" w:author="Mo Liu" w:date="2026-02-05T19:10:00Z" w:initials="ML">
    <w:p w14:paraId="5D3326F0" w14:textId="77777777" w:rsidR="003957CF" w:rsidRDefault="003957CF" w:rsidP="003957CF">
      <w:pPr>
        <w:pStyle w:val="CommentText"/>
        <w:ind w:firstLine="0"/>
      </w:pPr>
      <w:r>
        <w:rPr>
          <w:rStyle w:val="CommentReference"/>
        </w:rPr>
        <w:annotationRef/>
      </w:r>
      <w:r>
        <w:t>We will remove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48F5F7" w15:done="0"/>
  <w15:commentEx w15:paraId="798CC9D0" w15:done="0"/>
  <w15:commentEx w15:paraId="3B1E45AF" w15:done="0"/>
  <w15:commentEx w15:paraId="68120F9B" w15:done="0"/>
  <w15:commentEx w15:paraId="4C411BB6" w15:done="0"/>
  <w15:commentEx w15:paraId="5D3326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AAB390" w16cex:dateUtc="2026-02-05T11:04:00Z"/>
  <w16cex:commentExtensible w16cex:durableId="73605B07" w16cex:dateUtc="2026-02-05T11:07:00Z"/>
  <w16cex:commentExtensible w16cex:durableId="364B7D5B" w16cex:dateUtc="2026-02-05T11:08:00Z"/>
  <w16cex:commentExtensible w16cex:durableId="0F061E8C" w16cex:dateUtc="2026-02-05T11:08:00Z"/>
  <w16cex:commentExtensible w16cex:durableId="64E38C7A" w16cex:dateUtc="2026-02-05T11:09:00Z"/>
  <w16cex:commentExtensible w16cex:durableId="08EDCD2E" w16cex:dateUtc="2026-02-05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48F5F7" w16cid:durableId="02AAB390"/>
  <w16cid:commentId w16cid:paraId="798CC9D0" w16cid:durableId="73605B07"/>
  <w16cid:commentId w16cid:paraId="3B1E45AF" w16cid:durableId="364B7D5B"/>
  <w16cid:commentId w16cid:paraId="68120F9B" w16cid:durableId="0F061E8C"/>
  <w16cid:commentId w16cid:paraId="4C411BB6" w16cid:durableId="64E38C7A"/>
  <w16cid:commentId w16cid:paraId="5D3326F0" w16cid:durableId="08EDC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240F" w14:textId="77777777" w:rsidR="00B21732" w:rsidRDefault="00B21732">
      <w:pPr>
        <w:spacing w:after="0" w:line="240" w:lineRule="auto"/>
      </w:pPr>
      <w:r>
        <w:separator/>
      </w:r>
    </w:p>
  </w:endnote>
  <w:endnote w:type="continuationSeparator" w:id="0">
    <w:p w14:paraId="5A227880" w14:textId="77777777" w:rsidR="00B21732" w:rsidRDefault="00B21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1A9F" w14:textId="77777777" w:rsidR="00265896"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957A" w14:textId="77777777" w:rsidR="00265896"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198C" w14:textId="77777777" w:rsidR="00B21732" w:rsidRDefault="00B21732">
      <w:pPr>
        <w:spacing w:after="0" w:line="240" w:lineRule="auto"/>
      </w:pPr>
      <w:r>
        <w:separator/>
      </w:r>
    </w:p>
  </w:footnote>
  <w:footnote w:type="continuationSeparator" w:id="0">
    <w:p w14:paraId="376E1E22" w14:textId="77777777" w:rsidR="00B21732" w:rsidRDefault="00B21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7413"/>
    <w:multiLevelType w:val="multilevel"/>
    <w:tmpl w:val="9822BD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9D0651"/>
    <w:multiLevelType w:val="multilevel"/>
    <w:tmpl w:val="13C6FA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65565014">
    <w:abstractNumId w:val="1"/>
  </w:num>
  <w:num w:numId="2" w16cid:durableId="737287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265896"/>
    <w:rsid w:val="00265896"/>
    <w:rsid w:val="003957CF"/>
    <w:rsid w:val="008E7D9F"/>
    <w:rsid w:val="00B2173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2F92A"/>
  <w15:docId w15:val="{61CAC7FC-C794-477E-831E-106EE615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dcc.icgc.org/releases/current/Projects/" TargetMode="External"/><Relationship Id="rId18" Type="http://schemas.openxmlformats.org/officeDocument/2006/relationships/hyperlink" Target="https://hgdownload.cse.ucsc.edu/goldenPath/hg19/encodeDCC/wgEncodeUwRepliSeq/"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mo.liu@gzhmu.edu.cn" TargetMode="External"/><Relationship Id="rId12" Type="http://schemas.microsoft.com/office/2018/08/relationships/commentsExtensible" Target="commentsExtensible.xml"/><Relationship Id="rId17" Type="http://schemas.openxmlformats.org/officeDocument/2006/relationships/hyperlink" Target="https://doi.org/10.1016/j.celrep.2023.11293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mcbioinformatics.biomedcentral.com/articles/10.1186/s12859-020-03772-3" TargetMode="External"/><Relationship Id="rId20" Type="http://schemas.openxmlformats.org/officeDocument/2006/relationships/hyperlink" Target="https://www.synap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cancer.sanger.ac.uk/signatures/id/"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genomebiology.biomedcentral.com/articles/10.1186/s13059-018-1509-y"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cancer.sanger.ac.uk/cosmic/census?tier=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12717</Words>
  <Characters>72490</Characters>
  <Application>Microsoft Office Word</Application>
  <DocSecurity>0</DocSecurity>
  <Lines>604</Lines>
  <Paragraphs>170</Paragraphs>
  <ScaleCrop>false</ScaleCrop>
  <Company/>
  <LinksUpToDate>false</LinksUpToDate>
  <CharactersWithSpaces>85037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2026-02-05T11:10:00Z</dcterms:created>
  <dcterms:modified xsi:type="dcterms:W3CDTF">2026-02-05T11:10:00Z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