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E6D14" w14:textId="77777777" w:rsidR="00CA05B3"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09CB8178" w14:textId="77777777" w:rsidR="00CA05B3"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5F328CF8" w14:textId="77777777" w:rsidR="00CA05B3"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3156DEA9" w14:textId="77777777" w:rsidR="00CA05B3"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6CA8C7B1" w14:textId="77777777" w:rsidR="00CA05B3" w:rsidRDefault="00000000">
      <w:pPr>
        <w:pStyle w:val="authorsandaff"/>
      </w:pPr>
      <w:r>
        <w:rPr>
          <w:rFonts w:hint="eastAsia"/>
        </w:rPr>
        <w:t xml:space="preserve">3 </w:t>
      </w:r>
      <w:r>
        <w:t>Imaging Platform, Broad Institute of Harvard and MIT, Cambridge, Massachusetts, United States</w:t>
      </w:r>
    </w:p>
    <w:p w14:paraId="2201CA63" w14:textId="77777777" w:rsidR="00CA05B3" w:rsidRDefault="00000000">
      <w:pPr>
        <w:pStyle w:val="authorsandaff"/>
      </w:pPr>
      <w:r>
        <w:rPr>
          <w:rFonts w:hint="eastAsia"/>
        </w:rPr>
        <w:t>4</w:t>
      </w:r>
      <w:r>
        <w:t xml:space="preserve"> Department of Biostatistics and Bioinformatics, Duke University School of Medicine, Durham, North Carolina, 27710, United States</w:t>
      </w:r>
    </w:p>
    <w:p w14:paraId="39BDFFD2" w14:textId="77777777" w:rsidR="00CA05B3" w:rsidRDefault="00000000">
      <w:pPr>
        <w:pStyle w:val="authorsandaff"/>
      </w:pPr>
      <w:r>
        <w:t xml:space="preserve"># Corresponding authors: E-mails: </w:t>
      </w:r>
      <w:hyperlink r:id="rId7">
        <w:r>
          <w:rPr>
            <w:rFonts w:hint="eastAsia"/>
          </w:rPr>
          <w:t>mo.liu@gzhmu.edu.cn</w:t>
        </w:r>
      </w:hyperlink>
      <w:r>
        <w:rPr>
          <w:rFonts w:hint="eastAsia"/>
        </w:rPr>
        <w:t>, steverozen@pm.me</w:t>
      </w:r>
    </w:p>
    <w:p w14:paraId="490BFC8C" w14:textId="77777777" w:rsidR="00CA05B3" w:rsidRDefault="00CA05B3"/>
    <w:p w14:paraId="6BE457DB" w14:textId="77777777" w:rsidR="00CA05B3" w:rsidRDefault="00CA05B3"/>
    <w:p w14:paraId="320B53F6" w14:textId="77777777" w:rsidR="00CA05B3"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77A0D151" w14:textId="77777777" w:rsidR="00CA05B3"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6F8AFF2B" w14:textId="77777777" w:rsidR="00CA05B3"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426C0071" w14:textId="77777777" w:rsidR="00CA05B3"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4459D793" w14:textId="77777777" w:rsidR="00CA05B3" w:rsidRDefault="00000000">
      <w:pPr>
        <w:pStyle w:val="Heading1"/>
        <w:spacing w:before="0"/>
      </w:pPr>
      <w:r>
        <w:rPr>
          <w:rFonts w:hint="eastAsia"/>
        </w:rPr>
        <w:lastRenderedPageBreak/>
        <w:t>Summary</w:t>
      </w:r>
    </w:p>
    <w:p w14:paraId="45B00B27" w14:textId="77777777" w:rsidR="00CA05B3"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0DA8AE76" w14:textId="77777777" w:rsidR="00CA05B3" w:rsidRDefault="00000000">
      <w:pPr>
        <w:pStyle w:val="Heading1"/>
        <w:spacing w:before="0"/>
      </w:pPr>
      <w:r>
        <w:rPr>
          <w:rFonts w:hint="eastAsia"/>
        </w:rPr>
        <w:t>150</w:t>
      </w:r>
      <w:r>
        <w:br w:type="page"/>
      </w:r>
    </w:p>
    <w:p w14:paraId="1B39AFCC" w14:textId="77777777" w:rsidR="00CA05B3" w:rsidRDefault="00000000">
      <w:pPr>
        <w:pStyle w:val="Heading1"/>
        <w:spacing w:before="0"/>
      </w:pPr>
      <w:r>
        <w:lastRenderedPageBreak/>
        <w:t>Introduction</w:t>
      </w:r>
    </w:p>
    <w:p w14:paraId="0F19F12A" w14:textId="77777777" w:rsidR="00CA05B3"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14599BE" w14:textId="77777777" w:rsidR="00CA05B3"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162804CA" w14:textId="77777777" w:rsidR="00CA05B3"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184C691D" w14:textId="77777777" w:rsidR="00CA05B3"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46694C0F" w14:textId="77777777" w:rsidR="00CA05B3"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5097C313" w14:textId="77777777" w:rsidR="00CA05B3"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692391C2" w14:textId="77777777" w:rsidR="00CA05B3"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 &lt;rosetta stone&gt;</w:t>
      </w:r>
      <w:r>
        <w:t xml:space="preserve"> provides a mapping from </w:t>
      </w:r>
      <w:r>
        <w:lastRenderedPageBreak/>
        <w:t xml:space="preserve">the 476-type classification to the 89 and 83-type classifications, as well as multiple examples of each category of deletion. </w:t>
      </w:r>
    </w:p>
    <w:p w14:paraId="149BA1DC" w14:textId="5079EAD6" w:rsidR="00CA05B3"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sidR="00F6674F">
        <w:rPr>
          <w:rFonts w:eastAsia="宋体" w:hint="eastAsia"/>
        </w:rPr>
        <w:t xml:space="preserve"> </w:t>
      </w:r>
      <w:r w:rsidR="00F6674F" w:rsidRPr="00F6674F">
        <w:rPr>
          <w:rFonts w:eastAsia="宋体" w:hint="eastAsia"/>
          <w:highlight w:val="cyan"/>
        </w:rPr>
        <w:t>(</w:t>
      </w:r>
      <w:r w:rsidR="00F6674F" w:rsidRPr="00F6674F">
        <w:rPr>
          <w:rFonts w:eastAsia="宋体"/>
          <w:highlight w:val="cyan"/>
        </w:rPr>
        <w:t>https://indelsigbrowser.shinyapps.io/main/</w:t>
      </w:r>
      <w:r w:rsidR="00F6674F" w:rsidRPr="00F6674F">
        <w:rPr>
          <w:rFonts w:eastAsia="宋体" w:hint="eastAsia"/>
          <w:highlight w:val="cyan"/>
        </w:rPr>
        <w:t>)</w:t>
      </w:r>
      <w:r>
        <w:t xml:space="preserve"> </w:t>
      </w:r>
    </w:p>
    <w:p w14:paraId="319D3B5B" w14:textId="77777777" w:rsidR="00CA05B3" w:rsidRDefault="00000000">
      <w:pPr>
        <w:pStyle w:val="Heading1"/>
      </w:pPr>
      <w:r>
        <w:t>Results</w:t>
      </w:r>
    </w:p>
    <w:p w14:paraId="77FAE201" w14:textId="77777777" w:rsidR="00CA05B3" w:rsidRDefault="00000000">
      <w:pPr>
        <w:pStyle w:val="Heading2"/>
      </w:pPr>
      <w:r>
        <w:t>Repertoire of indel signatures based on de novo signature discovery</w:t>
      </w:r>
    </w:p>
    <w:p w14:paraId="6EBD394C" w14:textId="77777777" w:rsidR="00CA05B3"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 xml:space="preserve">(Table 1, </w:t>
      </w:r>
      <w:r>
        <w:rPr>
          <w:shd w:val="clear" w:color="auto" w:fill="00FFFF"/>
        </w:rPr>
        <w:t>shiny app, make a reference for the zenodo site of the vignette; can we get a doi for the shiny app?</w:t>
      </w:r>
      <w:r>
        <w:rPr>
          <w:rFonts w:eastAsia="宋体" w:hint="eastAsia"/>
          <w:shd w:val="clear" w:color="auto" w:fill="00FFFF"/>
        </w:rPr>
        <w:t>, Ta</w:t>
      </w:r>
      <w:r>
        <w:rPr>
          <w:rFonts w:eastAsia="宋体" w:hint="eastAsia"/>
          <w:highlight w:val="cyan"/>
          <w:shd w:val="clear" w:color="auto" w:fill="FFFF00"/>
        </w:rPr>
        <w:t>ble S2-S8</w:t>
      </w:r>
      <w:r>
        <w:rPr>
          <w:shd w:val="clear" w:color="auto" w:fill="FFFF00"/>
        </w:rPr>
        <w:t xml:space="preserve">), </w:t>
      </w:r>
      <w:r>
        <w:t xml:space="preserve">We identified 44 mutational signatures in the new 89-type classification and, independently, the </w:t>
      </w:r>
      <w:r>
        <w:lastRenderedPageBreak/>
        <w:t>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6C4BF90A" w14:textId="77777777" w:rsidR="00CA05B3"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399DEC25" w14:textId="22B3FC65" w:rsidR="00CA05B3"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 &lt;rosetta stone&gt;),</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w:t>
      </w:r>
      <w:r w:rsidR="005E7864">
        <w:t>correspondences</w:t>
      </w:r>
      <w:r>
        <w:t xml:space="preserve">, with details and discussion in </w:t>
      </w:r>
      <w:r>
        <w:rPr>
          <w:shd w:val="clear" w:color="auto" w:fill="00FFFF"/>
        </w:rPr>
        <w:t>&lt;cite vignette and shiny app&gt;</w:t>
      </w:r>
    </w:p>
    <w:p w14:paraId="7A79167D" w14:textId="77777777" w:rsidR="00CA05B3"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w:t>
      </w:r>
      <w:r>
        <w:lastRenderedPageBreak/>
        <w:t xml:space="preserve">is dominated by deletions of T from tracts of 5 to 7 Ts. InsDel2a and InsDel2c are dominated by 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1260AB74" w14:textId="1697F774" w:rsidR="00CA05B3" w:rsidRDefault="00000000">
      <w:pPr>
        <w:pStyle w:val="normalfirst"/>
        <w:ind w:firstLine="720"/>
      </w:pPr>
      <w:r>
        <w:t xml:space="preserve">The ability of the 89 and 476-type systems to </w:t>
      </w:r>
      <w:r w:rsidR="005E7864">
        <w:t>distinguish</w:t>
      </w:r>
      <w:r>
        <w:t xml:space="preserve">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w:t>
      </w:r>
      <w:r w:rsidR="005E7864">
        <w:t>exclusively</w:t>
      </w:r>
      <w:r>
        <w:t xml:space="preserve">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w:t>
      </w:r>
      <w:r w:rsidR="005E7864">
        <w:t>proportions</w:t>
      </w:r>
      <w:r>
        <w:t xml:space="preserve"> of InsDel1b (&gt; 0.4) have </w:t>
      </w:r>
      <w:r w:rsidR="005E7864">
        <w:t>mutation ions</w:t>
      </w:r>
      <w:r>
        <w:t xml:space="preserve"> in the proofreading domain of polymerase epsilon </w:t>
      </w:r>
      <w:r>
        <w:rPr>
          <w:shd w:val="clear" w:color="auto" w:fill="00FFFF"/>
        </w:rPr>
        <w:t>&lt;references for pole, table s9, Koh (InD15)&gt;</w:t>
      </w:r>
      <w:r>
        <w:t>.</w:t>
      </w:r>
    </w:p>
    <w:p w14:paraId="219E464D" w14:textId="77777777" w:rsidR="00CA05B3"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 xml:space="preserve">GTTG). </w:t>
      </w:r>
      <w:r>
        <w:rPr>
          <w:rFonts w:eastAsia="宋体" w:hint="eastAsia"/>
        </w:rPr>
        <w:lastRenderedPageBreak/>
        <w:t>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4FFBC48C" w14:textId="77777777" w:rsidR="00CA05B3" w:rsidRDefault="00000000">
      <w:pPr>
        <w:pStyle w:val="normalfirst"/>
        <w:rPr>
          <w:b/>
          <w:bCs/>
          <w:i/>
          <w:iCs/>
        </w:rPr>
      </w:pPr>
      <w:r>
        <w:rPr>
          <w:b/>
          <w:bCs/>
          <w:i/>
          <w:iCs/>
        </w:rPr>
        <w:t>New insights</w:t>
      </w:r>
    </w:p>
    <w:p w14:paraId="08B02121" w14:textId="77777777" w:rsidR="00CA05B3" w:rsidRDefault="00000000">
      <w:pPr>
        <w:pStyle w:val="normalfirst"/>
        <w:rPr>
          <w:b/>
          <w:bCs/>
          <w:i/>
          <w:iCs/>
        </w:rPr>
      </w:pPr>
      <w:r>
        <w:rPr>
          <w:b/>
          <w:bCs/>
          <w:i/>
          <w:iCs/>
        </w:rPr>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67F3A289" w14:textId="77777777" w:rsidR="00CA05B3" w:rsidRDefault="00000000">
      <w:pPr>
        <w:pStyle w:val="normalfirst"/>
        <w:rPr>
          <w:b/>
          <w:bCs/>
          <w:i/>
          <w:iCs/>
        </w:rPr>
      </w:pPr>
      <w:r>
        <w:rPr>
          <w:b/>
          <w:bCs/>
          <w:i/>
          <w:iCs/>
        </w:rPr>
        <w:t>PARAGRAPH InsDel17 (top2A) vs InsDel8</w:t>
      </w:r>
    </w:p>
    <w:p w14:paraId="08AF60C7" w14:textId="77777777" w:rsidR="00CA05B3" w:rsidRDefault="00000000">
      <w:pPr>
        <w:pStyle w:val="normalfirst"/>
        <w:rPr>
          <w:b/>
          <w:bCs/>
          <w:i/>
          <w:iCs/>
        </w:rPr>
      </w:pPr>
      <w:r>
        <w:rPr>
          <w:b/>
          <w:bCs/>
          <w:i/>
          <w:iCs/>
        </w:rPr>
        <w:t xml:space="preserve">PARAGRAPH: A_beta looks like apobec in (already known) / a alpha not correlated  A beta is TCA → TA and TCT → TT, SBS2 TCA →  TTA, TCT → TTT SBS13 is TCA → TGA, TCT -&gt;TGT </w:t>
      </w:r>
      <w:hyperlink r:id="rId13">
        <w:r>
          <w:rPr>
            <w:rStyle w:val="Hyperlink"/>
            <w:b/>
            <w:bCs/>
            <w:i/>
            <w:iCs/>
          </w:rPr>
          <w:t>https://www.sciencedirect.com/science/article/pii/S2211124722002996</w:t>
        </w:r>
      </w:hyperlink>
    </w:p>
    <w:p w14:paraId="4B206133" w14:textId="77777777" w:rsidR="00CA05B3" w:rsidRDefault="00000000">
      <w:pPr>
        <w:pStyle w:val="normalfirst"/>
        <w:rPr>
          <w:b/>
          <w:bCs/>
          <w:i/>
          <w:iCs/>
        </w:rPr>
      </w:pPr>
      <w:r>
        <w:rPr>
          <w:b/>
          <w:bCs/>
          <w:i/>
          <w:iCs/>
        </w:rPr>
        <w:t>Koh already cited the paper above; did the paper look at the context -- NO</w:t>
      </w:r>
    </w:p>
    <w:p w14:paraId="343DB021" w14:textId="77777777" w:rsidR="00CA05B3" w:rsidRDefault="00000000">
      <w:pPr>
        <w:pStyle w:val="normalfirst"/>
        <w:rPr>
          <w:b/>
          <w:bCs/>
          <w:i/>
          <w:iCs/>
        </w:rPr>
      </w:pPr>
      <w:r>
        <w:rPr>
          <w:rStyle w:val="Hyperlink"/>
          <w:b/>
          <w:bCs/>
          <w:i/>
          <w:iCs/>
          <w:color w:val="000000"/>
          <w:u w:val="none"/>
        </w:rPr>
        <w:t xml:space="preserve">MAYBE: </w:t>
      </w:r>
      <w:r>
        <w:rPr>
          <w:b/>
          <w:bCs/>
          <w:i/>
          <w:iCs/>
        </w:rPr>
        <w:t>Sig H – 476 doesn’t really capture it</w:t>
      </w:r>
    </w:p>
    <w:p w14:paraId="3D9AAA38" w14:textId="77777777" w:rsidR="00CA05B3" w:rsidRDefault="00000000">
      <w:pPr>
        <w:pStyle w:val="normalfirst"/>
        <w:rPr>
          <w:b/>
          <w:bCs/>
          <w:i/>
          <w:iCs/>
        </w:rPr>
      </w:pPr>
      <w:r>
        <w:rPr>
          <w:b/>
          <w:bCs/>
          <w:i/>
          <w:iCs/>
        </w:rPr>
        <w:t>PARAGRAPH N_beta is the new ID2</w:t>
      </w:r>
    </w:p>
    <w:p w14:paraId="71810414" w14:textId="77777777" w:rsidR="00CA05B3" w:rsidRDefault="00000000">
      <w:r>
        <w:t xml:space="preserve">&lt;but this sentence above in subsection on splitting 1 and 2&gt; , InsDel1b accounted for a greater number of mutations in colon cancer and was associated with POLE deficiency and </w:t>
      </w:r>
      <w:r>
        <w:lastRenderedPageBreak/>
        <w:t>impaired DNA mismatch repair (</w:t>
      </w:r>
      <w:commentRangeStart w:id="17"/>
      <w:r>
        <w:rPr>
          <w:highlight w:val="cyan"/>
          <w:shd w:val="clear" w:color="auto" w:fill="00FFFF"/>
        </w:rPr>
        <w:t>Table S</w:t>
      </w:r>
      <w:commentRangeEnd w:id="17"/>
      <w:r>
        <w:rPr>
          <w:rStyle w:val="CommentReference"/>
          <w:rFonts w:eastAsia="宋体" w:hint="eastAsia"/>
          <w:sz w:val="24"/>
          <w:szCs w:val="24"/>
        </w:rPr>
        <w:commentReference w:id="17"/>
      </w:r>
      <w:r>
        <w:rPr>
          <w:rFonts w:eastAsia="宋体" w:hint="eastAsia"/>
        </w:rPr>
        <w:t>9</w:t>
      </w:r>
      <w:r>
        <w:t>; as also suggested by Koh et al., 2025)</w:t>
      </w:r>
      <w:r>
        <w:rPr>
          <w:highlight w:val="cyan"/>
        </w:rPr>
        <w:t>.</w:t>
      </w:r>
      <w:r>
        <w:rPr>
          <w:rFonts w:eastAsia="宋体" w:hint="eastAsia"/>
          <w:highlight w:val="cyan"/>
        </w:rPr>
        <w:t xml:space="preserve"> &lt;not sure where this goes&gt;</w:t>
      </w:r>
      <w:r>
        <w:rPr>
          <w:rFonts w:eastAsia="宋体" w:hint="eastAsia"/>
        </w:rPr>
        <w:t xml:space="preserve"> </w:t>
      </w:r>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7D865605" w14:textId="77777777" w:rsidR="00CA05B3" w:rsidRDefault="00000000">
      <w:pPr>
        <w:pStyle w:val="Heading3"/>
        <w:numPr>
          <w:ilvl w:val="0"/>
          <w:numId w:val="0"/>
        </w:numPr>
        <w:rPr>
          <w:i/>
          <w:iCs/>
          <w:sz w:val="24"/>
          <w:szCs w:val="24"/>
        </w:rPr>
      </w:pPr>
      <w:r>
        <w:rPr>
          <w:i/>
          <w:iCs/>
          <w:sz w:val="24"/>
          <w:szCs w:val="24"/>
        </w:rPr>
        <w:t>Associations between indel signatures and SBS signatures</w:t>
      </w:r>
    </w:p>
    <w:p w14:paraId="259EE73E" w14:textId="77777777" w:rsidR="00CA05B3"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Correlation analysis showed that the 89-type signature classification can distinguish more nuanced mutational processes than the 83-type scheme </w:t>
      </w:r>
      <w:r>
        <w:rPr>
          <w:shd w:val="clear" w:color="auto" w:fill="00FFFF"/>
        </w:rPr>
        <w:t>&lt;need a visual or a table or something to show “more nuanced” (above) and “improved resolution” (next sentence)&gt;</w:t>
      </w:r>
      <w:r>
        <w:t xml:space="preserve">. These signatures displayed unique patterns of association with SBS signatures, emphasizing the improved resolution and specificity the 89-type taxonomy provides. Using unsupervised hierarchical clustering, we grouped mutational signatures into several distinct modules </w:t>
      </w:r>
      <w:r>
        <w:rPr>
          <w:shd w:val="clear" w:color="auto" w:fill="00FFFF"/>
        </w:rPr>
        <w:t>(Figure 5)</w:t>
      </w:r>
      <w:r>
        <w:t>. The APOBEC-related cluster includes SBS2 and SBS13 and showes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5C19FEE0" w14:textId="77777777" w:rsidR="00CA05B3" w:rsidRDefault="00000000">
      <w:r>
        <w:t xml:space="preserve">Within the mismatch repair deficiency (MMR) cluster, we observed a strong network of correlations between SBS6, SBS26, SBS44, and a group of indel signatures, including C_ID2, </w:t>
      </w:r>
      <w:r>
        <w:lastRenderedPageBreak/>
        <w:t>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6C53D0E8" w14:textId="77777777" w:rsidR="00CA05B3"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668245F2" w14:textId="77777777" w:rsidR="00CA05B3" w:rsidRDefault="00000000">
      <w:r>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p>
    <w:p w14:paraId="2EC243E2" w14:textId="77777777" w:rsidR="00CA05B3" w:rsidRDefault="00000000">
      <w:pPr>
        <w:pStyle w:val="Heading2"/>
      </w:pPr>
      <w:r>
        <w:rPr>
          <w:rFonts w:hint="eastAsia"/>
        </w:rPr>
        <w:lastRenderedPageBreak/>
        <w:t>Topography of indel mutational signatures</w:t>
      </w:r>
    </w:p>
    <w:p w14:paraId="6DB30F50" w14:textId="77777777" w:rsidR="00CA05B3" w:rsidRDefault="00000000">
      <w:r>
        <w:t>Interesting – ID_K lagging strand enrichment related to POLE</w:t>
      </w:r>
    </w:p>
    <w:p w14:paraId="095F6494" w14:textId="77777777" w:rsidR="00CA05B3"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t xml:space="preserve">). Similar to transcription strand asymmetries, most signatures attributed to either exogenous mutagenic or defective endogenous mutational processes showed bias towards the replication leading or lagging strand. For example, 3 </w:t>
      </w:r>
      <w:r>
        <w:lastRenderedPageBreak/>
        <w:t xml:space="preserve">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2BA246A0" w14:textId="77777777" w:rsidR="00CA05B3"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B7C3F32" w14:textId="77777777" w:rsidR="00CA05B3"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t xml:space="preserve"> </w:t>
      </w:r>
      <w:r>
        <w:rPr>
          <w:highlight w:val="cyan"/>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t>). InsDel</w:t>
      </w:r>
      <w:r>
        <w:rPr>
          <w:rFonts w:eastAsia="宋体" w:hint="eastAsia"/>
        </w:rPr>
        <w:t>_L</w:t>
      </w:r>
      <w:r>
        <w:t xml:space="preserve">, the corresponding signature of </w:t>
      </w:r>
      <w:r>
        <w:rPr>
          <w:rFonts w:hint="eastAsia"/>
        </w:rPr>
        <w:t>ID</w:t>
      </w:r>
      <w:r>
        <w:t xml:space="preserve">_L, showed the </w:t>
      </w:r>
      <w:r>
        <w:lastRenderedPageBreak/>
        <w:t>same stomach cancer specific enrichment in early replication regions, which strengthen the correlation between 83-type and 89-type signatures.</w:t>
      </w:r>
    </w:p>
    <w:p w14:paraId="38911730" w14:textId="77777777" w:rsidR="00CA05B3" w:rsidRDefault="00000000">
      <w:pPr>
        <w:pStyle w:val="Heading2"/>
      </w:pPr>
      <w:r>
        <w:t>New indel type classifications reveal an accurate signature of RNase H2 deficiency</w:t>
      </w:r>
    </w:p>
    <w:p w14:paraId="313364DB" w14:textId="77777777" w:rsidR="00CA05B3"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8" w:name="ZOTERO_BREF_xeDB1zkV4c3y"/>
      <w:r>
        <w:t>(Jin et al. 2024a; Reijns et al. 2022; Koh et al. 2025)</w:t>
      </w:r>
      <w:bookmarkEnd w:id="18"/>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1BB0E5ED" w14:textId="77777777" w:rsidR="00CA05B3" w:rsidRDefault="00CA05B3">
      <w:pPr>
        <w:ind w:firstLine="0"/>
      </w:pPr>
    </w:p>
    <w:p w14:paraId="6C7169B2" w14:textId="77777777" w:rsidR="00CA05B3" w:rsidRDefault="00000000">
      <w:pPr>
        <w:ind w:firstLine="0"/>
        <w:rPr>
          <w:color w:val="000000"/>
          <w:shd w:val="clear" w:color="auto" w:fill="FFFF00"/>
        </w:rPr>
      </w:pPr>
      <w:r>
        <w:rPr>
          <w:color w:val="000000"/>
          <w:shd w:val="clear" w:color="auto" w:fill="FFFF00"/>
        </w:rPr>
        <w:lastRenderedPageBreak/>
        <w:t>NOVEL SIGNATURES MAYBE JUST A TABLE</w:t>
      </w:r>
    </w:p>
    <w:p w14:paraId="55F0BF22" w14:textId="77777777" w:rsidR="00CA05B3" w:rsidRDefault="00000000">
      <w:pPr>
        <w:pStyle w:val="Heading2"/>
        <w:rPr>
          <w:rFonts w:eastAsia="宋体"/>
        </w:rPr>
      </w:pPr>
      <w:r>
        <w:t>Demographic Associations</w:t>
      </w:r>
      <w:r>
        <w:rPr>
          <w:rFonts w:eastAsia="宋体" w:hint="eastAsia"/>
        </w:rPr>
        <w:t xml:space="preserve"> with Gender and Age</w:t>
      </w:r>
    </w:p>
    <w:p w14:paraId="0FE163BB" w14:textId="77777777" w:rsidR="00CA05B3"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54BBB162" w14:textId="77777777" w:rsidR="00CA05B3"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xml:space="preserve">. We found that C_ID1, InsDel1a, C_ID5, and </w:t>
      </w:r>
      <w:r>
        <w:rPr>
          <w:rFonts w:eastAsia="宋体"/>
        </w:rPr>
        <w:lastRenderedPageBreak/>
        <w:t>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3F90DC23" w14:textId="77777777" w:rsidR="00CA05B3"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3359F4E5" w14:textId="77777777" w:rsidR="00CA05B3" w:rsidRDefault="00CA05B3">
      <w:pPr>
        <w:rPr>
          <w:rFonts w:eastAsia="宋体"/>
        </w:rPr>
      </w:pPr>
    </w:p>
    <w:p w14:paraId="1D14C84A" w14:textId="77777777" w:rsidR="00CA05B3" w:rsidRDefault="00000000">
      <w:pPr>
        <w:pStyle w:val="Heading1"/>
      </w:pPr>
      <w:r>
        <w:t>Discussion</w:t>
      </w:r>
    </w:p>
    <w:p w14:paraId="41548338" w14:textId="77777777" w:rsidR="00CA05B3"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the 83-type and 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w:t>
      </w:r>
      <w:r>
        <w:lastRenderedPageBreak/>
        <w:t>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623AC7FE" w14:textId="77777777" w:rsidR="00CA05B3"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04175483" w14:textId="77777777" w:rsidR="00CA05B3"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0E11D506" w14:textId="77777777" w:rsidR="00CA05B3" w:rsidRDefault="00000000">
      <w:pPr>
        <w:pStyle w:val="Heading1"/>
      </w:pPr>
      <w:r>
        <w:lastRenderedPageBreak/>
        <w:t>Materials and methods</w:t>
      </w:r>
    </w:p>
    <w:p w14:paraId="5D25F9D4" w14:textId="77777777" w:rsidR="00CA05B3" w:rsidRDefault="00000000">
      <w:pPr>
        <w:pStyle w:val="Heading2"/>
      </w:pPr>
      <w:r>
        <w:t>Data sources</w:t>
      </w:r>
    </w:p>
    <w:p w14:paraId="14EE3221" w14:textId="4573A5C9" w:rsidR="00CA05B3"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sidR="00FA213A">
        <w:rPr>
          <w:rFonts w:eastAsia="宋体" w:hint="eastAsia"/>
        </w:rPr>
        <w:t>)</w:t>
      </w:r>
      <w:r>
        <w:t>.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sidR="00FA213A">
        <w:rPr>
          <w:rFonts w:eastAsia="宋体" w:hint="eastAsia"/>
        </w:rPr>
        <w:t>6</w:t>
      </w:r>
      <w:r>
        <w:rPr>
          <w:rFonts w:hint="eastAsia"/>
        </w:rPr>
        <w:t xml:space="preserve"> </w:t>
      </w:r>
      <w:r w:rsidRPr="00FA213A">
        <w:rPr>
          <w:rFonts w:hint="eastAsia"/>
          <w:highlight w:val="cyan"/>
        </w:rPr>
        <w:t>&lt;OF Prieslty&gt;</w:t>
      </w:r>
      <w:r>
        <w:t xml:space="preserve">. </w:t>
      </w:r>
    </w:p>
    <w:p w14:paraId="1105D5FC" w14:textId="77777777" w:rsidR="00CA05B3" w:rsidRDefault="00000000">
      <w:pPr>
        <w:pStyle w:val="Heading2"/>
      </w:pPr>
      <w:r>
        <w:rPr>
          <w:rFonts w:hint="eastAsia"/>
        </w:rPr>
        <w:t xml:space="preserve">De novo </w:t>
      </w:r>
      <w:r>
        <w:t>Mutational signature extraction</w:t>
      </w:r>
    </w:p>
    <w:p w14:paraId="27EEEEA7" w14:textId="5DDD856D" w:rsidR="00CA05B3" w:rsidRPr="00FA213A" w:rsidRDefault="00000000">
      <w:pPr>
        <w:ind w:firstLineChars="200" w:firstLine="480"/>
        <w:rPr>
          <w:rFonts w:eastAsia="宋体" w:hint="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r w:rsidR="00FA213A">
        <w:rPr>
          <w:rFonts w:eastAsia="宋体" w:hint="eastAsia"/>
        </w:rPr>
        <w:t xml:space="preserve"> </w:t>
      </w:r>
      <w:r w:rsidR="00FA213A" w:rsidRPr="00FA213A">
        <w:rPr>
          <w:rFonts w:eastAsia="宋体"/>
        </w:rPr>
        <w:t>A stratified strategy was adopted to capture rare and cancer-specific signatures, encompassing analyses of all genomes, specific cancer types, high-TMB samples, and the PCAWG and Hartwig cohorts individually.</w:t>
      </w:r>
    </w:p>
    <w:p w14:paraId="144648CC" w14:textId="77777777" w:rsidR="00CA05B3"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Theme="minorEastAsia"/>
        </w:rPr>
        <w:lastRenderedPageBreak/>
        <w:t>high tumor mutational burden, an additional downsampling step was applied (downsample_threshold = 3000) to reduce computational time.</w:t>
      </w:r>
    </w:p>
    <w:p w14:paraId="67638290" w14:textId="64DC6055" w:rsidR="00CA05B3"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sidR="00FA213A">
        <w:rPr>
          <w:rFonts w:eastAsia="宋体" w:hint="eastAsia"/>
        </w:rPr>
        <w:t>Most signatures were extracted at</w:t>
      </w:r>
      <w:r>
        <w:rPr>
          <w:rFonts w:eastAsiaTheme="minorEastAsia"/>
        </w:rPr>
        <w:t xml:space="preserve"> the “Optimal Solution” identified by </w:t>
      </w:r>
      <w:r w:rsidR="00FA213A">
        <w:rPr>
          <w:rFonts w:eastAsiaTheme="minorEastAsia"/>
        </w:rPr>
        <w:t>SigProfilerExtractor</w:t>
      </w:r>
      <w:r>
        <w:rPr>
          <w:rFonts w:eastAsiaTheme="minorEastAsia"/>
        </w:rPr>
        <w:t>, although several rare signatures were identified in alternative solutions.</w:t>
      </w:r>
    </w:p>
    <w:p w14:paraId="6F94C0F3" w14:textId="77777777" w:rsidR="00CA05B3"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8BB2709" w14:textId="77777777" w:rsidR="00CA05B3"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8">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7ED54860" w14:textId="77777777" w:rsidR="00CA05B3"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57468F59" w14:textId="77777777" w:rsidR="00CA05B3" w:rsidRDefault="00000000">
      <w:pPr>
        <w:pStyle w:val="Heading2"/>
        <w:rPr>
          <w:rFonts w:eastAsia="宋体"/>
        </w:rPr>
      </w:pPr>
      <w:r>
        <w:rPr>
          <w:rFonts w:eastAsia="宋体" w:hint="eastAsia"/>
        </w:rPr>
        <w:lastRenderedPageBreak/>
        <w:t>Assignment of signature activity to each individual genome</w:t>
      </w:r>
    </w:p>
    <w:p w14:paraId="48F62891" w14:textId="39CD49FB" w:rsidR="00CA05B3" w:rsidRDefault="00000000">
      <w:pPr>
        <w:pStyle w:val="normalfirst"/>
        <w:ind w:firstLineChars="200" w:firstLine="480"/>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sidR="00FA213A">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267F1759" w14:textId="77777777" w:rsidR="00CA05B3" w:rsidRDefault="00000000">
      <w:pPr>
        <w:pStyle w:val="normalfirst"/>
        <w:ind w:firstLineChars="200" w:firstLine="480"/>
      </w:pPr>
      <w:commentRangeStart w:id="19"/>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 xml:space="preserve">defined as the difference between the </w:t>
      </w:r>
      <w:r>
        <w:lastRenderedPageBreak/>
        <w:t>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19"/>
      <w:r>
        <w:rPr>
          <w:rStyle w:val="CommentReference"/>
          <w:sz w:val="24"/>
          <w:szCs w:val="24"/>
        </w:rPr>
        <w:commentReference w:id="19"/>
      </w:r>
    </w:p>
    <w:p w14:paraId="74AF6E8C" w14:textId="77777777" w:rsidR="00CA05B3" w:rsidRDefault="00000000">
      <w:pPr>
        <w:pStyle w:val="normalfirst"/>
      </w:pPr>
      <w:r>
        <w:rPr>
          <w:rFonts w:hint="eastAsia"/>
        </w:rPr>
        <w:t xml:space="preserve"> </w:t>
      </w:r>
    </w:p>
    <w:p w14:paraId="0930DA10" w14:textId="77777777" w:rsidR="00CA05B3" w:rsidRDefault="00000000">
      <w:pPr>
        <w:pStyle w:val="Heading2"/>
        <w:rPr>
          <w:rFonts w:eastAsia="宋体"/>
        </w:rPr>
      </w:pPr>
      <w:r>
        <w:rPr>
          <w:rFonts w:eastAsia="宋体"/>
        </w:rPr>
        <w:t>Simulating synthetic cancer datasets</w:t>
      </w:r>
    </w:p>
    <w:p w14:paraId="322A4C30" w14:textId="77777777" w:rsidR="00CA05B3"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1BB9A601" w14:textId="77777777" w:rsidR="00CA05B3" w:rsidRDefault="00000000">
      <w:pPr>
        <w:pStyle w:val="Heading2"/>
        <w:rPr>
          <w:rFonts w:eastAsia="宋体"/>
        </w:rPr>
      </w:pPr>
      <w:r>
        <w:rPr>
          <w:rFonts w:eastAsia="宋体"/>
        </w:rPr>
        <w:t>Annotating somatic indels based on transcribed versus un-transcribed strand</w:t>
      </w:r>
    </w:p>
    <w:p w14:paraId="3C2242AA" w14:textId="77777777" w:rsidR="00CA05B3" w:rsidRDefault="00000000">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0964467B" w14:textId="77777777" w:rsidR="00CA05B3" w:rsidRDefault="00000000">
      <w:pPr>
        <w:pStyle w:val="Heading2"/>
        <w:rPr>
          <w:rFonts w:eastAsia="宋体"/>
        </w:rPr>
      </w:pPr>
      <w:r>
        <w:rPr>
          <w:rFonts w:eastAsia="宋体"/>
        </w:rPr>
        <w:t>Annotating somatic indels based on leading versus lagging replication strand</w:t>
      </w:r>
    </w:p>
    <w:p w14:paraId="66F0A48A" w14:textId="77777777" w:rsidR="00CA05B3" w:rsidRDefault="00000000">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xml:space="preserve">). Valleys and peaks were sorted by the genomic coordinate in ascending order. In regard to + </w:t>
      </w:r>
      <w:r>
        <w:lastRenderedPageBreak/>
        <w:t>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8E52364" w14:textId="77777777" w:rsidR="00CA05B3" w:rsidRDefault="00000000">
      <w:pPr>
        <w:pStyle w:val="Heading2"/>
        <w:rPr>
          <w:rFonts w:eastAsia="宋体"/>
        </w:rPr>
      </w:pPr>
      <w:r>
        <w:rPr>
          <w:rFonts w:eastAsia="宋体"/>
        </w:rPr>
        <w:t>Detecting strand asymmetries across cancer types</w:t>
      </w:r>
    </w:p>
    <w:p w14:paraId="498B8453" w14:textId="77777777" w:rsidR="00CA05B3"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8604B8F" w14:textId="77777777" w:rsidR="00CA05B3"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713F5389" w14:textId="77777777" w:rsidR="00CA05B3" w:rsidRDefault="00CA05B3">
      <w:pPr>
        <w:rPr>
          <w:i/>
        </w:rPr>
      </w:pPr>
    </w:p>
    <w:p w14:paraId="25749D84" w14:textId="77777777" w:rsidR="00CA05B3" w:rsidRDefault="00CA05B3"/>
    <w:p w14:paraId="05CB966A" w14:textId="77777777" w:rsidR="00CA05B3" w:rsidRDefault="00000000">
      <w:r>
        <w:t>Odds ratio between the ratio of real somatic indels and the ratio of simulated somatic indels was calculated:</w:t>
      </w:r>
    </w:p>
    <w:p w14:paraId="6E562298" w14:textId="77777777" w:rsidR="00CA05B3" w:rsidRDefault="00CA05B3"/>
    <w:p w14:paraId="797A02FF" w14:textId="77777777" w:rsidR="00CA05B3" w:rsidRDefault="00000000">
      <w:r>
        <w:t>p values were calculated for the odds ratio using Fisher’s exact test. Only strand asymmetries with p value &gt; 0.05 were considered showing strand asymmetries.</w:t>
      </w:r>
    </w:p>
    <w:p w14:paraId="58D1F27C" w14:textId="77777777" w:rsidR="00CA05B3" w:rsidRDefault="00000000">
      <w:pPr>
        <w:pStyle w:val="Heading2"/>
        <w:rPr>
          <w:rFonts w:eastAsia="宋体"/>
        </w:rPr>
      </w:pPr>
      <w:r>
        <w:rPr>
          <w:rFonts w:eastAsia="宋体"/>
        </w:rPr>
        <w:t>Analyses of replication timing across cancer types</w:t>
      </w:r>
    </w:p>
    <w:p w14:paraId="09507703" w14:textId="77777777" w:rsidR="00CA05B3" w:rsidRDefault="00000000">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EF25A25" w14:textId="77777777" w:rsidR="00CA05B3"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2793626" w14:textId="77777777" w:rsidR="00CA05B3" w:rsidRDefault="00000000">
      <w:pPr>
        <w:rPr>
          <w:shd w:val="clear" w:color="auto" w:fill="FFFF00"/>
        </w:rPr>
      </w:pPr>
      <w:r>
        <w:rPr>
          <w:shd w:val="clear" w:color="auto" w:fill="FFFF00"/>
        </w:rPr>
        <w:t>&lt;MISSING EQUATIONS HERE&gt;</w:t>
      </w:r>
    </w:p>
    <w:p w14:paraId="5F1F419F" w14:textId="77777777" w:rsidR="00CA05B3" w:rsidRDefault="00CA05B3"/>
    <w:p w14:paraId="4D25473A" w14:textId="77777777" w:rsidR="00CA05B3" w:rsidRDefault="00000000">
      <w:r>
        <w:lastRenderedPageBreak/>
        <w:t>In the above formula, replication timing denotes a vector c(1,2,3 … 10).</w:t>
      </w:r>
    </w:p>
    <w:p w14:paraId="2A2A6D70" w14:textId="77777777" w:rsidR="00CA05B3"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38B534B5" w14:textId="77777777" w:rsidR="00CA05B3"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1AB3E77C" w14:textId="77777777" w:rsidR="00CA05B3" w:rsidRDefault="00CA05B3">
      <w:pPr>
        <w:rPr>
          <w:rFonts w:eastAsia="宋体"/>
        </w:rPr>
      </w:pPr>
    </w:p>
    <w:p w14:paraId="02C450D3" w14:textId="77777777" w:rsidR="00CA05B3"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405D5AC9" w14:textId="77777777" w:rsidR="00CA05B3"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5870AA56" w14:textId="77777777" w:rsidR="00CA05B3" w:rsidRDefault="00000000">
      <w:pPr>
        <w:pStyle w:val="Heading2"/>
        <w:rPr>
          <w:rFonts w:eastAsia="宋体"/>
        </w:rPr>
      </w:pPr>
      <w:r>
        <w:rPr>
          <w:rFonts w:eastAsia="宋体"/>
        </w:rPr>
        <w:lastRenderedPageBreak/>
        <w:t xml:space="preserve">MSI/MSS </w:t>
      </w:r>
      <w:r>
        <w:rPr>
          <w:rFonts w:eastAsia="宋体" w:hint="eastAsia"/>
        </w:rPr>
        <w:t>s</w:t>
      </w:r>
      <w:r>
        <w:rPr>
          <w:rFonts w:eastAsia="宋体"/>
        </w:rPr>
        <w:t>tatus</w:t>
      </w:r>
      <w:r>
        <w:rPr>
          <w:rFonts w:eastAsia="宋体" w:hint="eastAsia"/>
        </w:rPr>
        <w:t xml:space="preserve"> and high/low TMB status</w:t>
      </w:r>
    </w:p>
    <w:p w14:paraId="75438380" w14:textId="59056C64" w:rsidR="00CA05B3"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sidR="00FA213A">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3A18B2AC" w14:textId="77777777" w:rsidR="00CA05B3" w:rsidRDefault="00000000">
      <w:pPr>
        <w:pStyle w:val="Heading2"/>
        <w:rPr>
          <w:rFonts w:eastAsia="宋体"/>
        </w:rPr>
      </w:pPr>
      <w:r>
        <w:rPr>
          <w:rFonts w:eastAsia="宋体"/>
        </w:rPr>
        <w:t>Extended sequence context</w:t>
      </w:r>
      <w:r>
        <w:rPr>
          <w:rFonts w:eastAsia="宋体" w:hint="eastAsia"/>
        </w:rPr>
        <w:t xml:space="preserve"> analysis</w:t>
      </w:r>
    </w:p>
    <w:p w14:paraId="608B3CFC" w14:textId="77777777" w:rsidR="00CA05B3"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58AF7AD8" w14:textId="77777777" w:rsidR="00CA05B3" w:rsidRDefault="00CA05B3">
      <w:pPr>
        <w:pStyle w:val="Heading1"/>
      </w:pPr>
    </w:p>
    <w:p w14:paraId="5F088E81" w14:textId="77777777" w:rsidR="00CA05B3" w:rsidRDefault="00000000">
      <w:pPr>
        <w:pStyle w:val="Heading1"/>
      </w:pPr>
      <w:r>
        <w:rPr>
          <w:rFonts w:hint="eastAsia"/>
        </w:rPr>
        <w:t>Funding</w:t>
      </w:r>
    </w:p>
    <w:p w14:paraId="664FC320" w14:textId="77777777" w:rsidR="00CA05B3"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lastRenderedPageBreak/>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1CFDA1C8" w14:textId="77777777" w:rsidR="00CA05B3" w:rsidRDefault="00000000">
      <w:pPr>
        <w:pStyle w:val="Heading1"/>
      </w:pPr>
      <w:r>
        <w:rPr>
          <w:rFonts w:hint="eastAsia"/>
        </w:rPr>
        <w:t>Author contributions</w:t>
      </w:r>
    </w:p>
    <w:p w14:paraId="4934327F" w14:textId="77777777" w:rsidR="00CA05B3"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2821EDB" w14:textId="77777777" w:rsidR="00CA05B3" w:rsidRDefault="00000000">
      <w:pPr>
        <w:pStyle w:val="Heading1"/>
      </w:pPr>
      <w:r>
        <w:t>Reference</w:t>
      </w:r>
    </w:p>
    <w:p w14:paraId="04E6A6E8" w14:textId="77777777" w:rsidR="00CA05B3" w:rsidRDefault="00000000">
      <w:pPr>
        <w:pStyle w:val="Bibliography1"/>
      </w:pPr>
      <w:bookmarkStart w:id="2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1F9DC2C3" w14:textId="77777777" w:rsidR="00CA05B3"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02457A53" w14:textId="77777777" w:rsidR="00CA05B3"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3E728091" w14:textId="77777777" w:rsidR="00CA05B3" w:rsidRDefault="00000000">
      <w:pPr>
        <w:pStyle w:val="Bibliography1"/>
      </w:pPr>
      <w:r>
        <w:lastRenderedPageBreak/>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49BB2048" w14:textId="77777777" w:rsidR="00CA05B3"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2AD24053" w14:textId="77777777" w:rsidR="00CA05B3"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5EFA85A5" w14:textId="77777777" w:rsidR="00CA05B3"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4BE5EE72" w14:textId="77777777" w:rsidR="00CA05B3"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EF96DA5" w14:textId="77777777" w:rsidR="00CA05B3"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51F031CD" w14:textId="77777777" w:rsidR="00CA05B3" w:rsidRDefault="00000000">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6B35DAB" w14:textId="77777777" w:rsidR="00CA05B3"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A1D1495" w14:textId="77777777" w:rsidR="00CA05B3"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8AB5918" w14:textId="77777777" w:rsidR="00CA05B3"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2085B3B4" w14:textId="77777777" w:rsidR="00CA05B3"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444BCCE4" w14:textId="77777777" w:rsidR="00CA05B3"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2B003221" w14:textId="77777777" w:rsidR="00CA05B3"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418FD3A9" w14:textId="77777777" w:rsidR="00CA05B3" w:rsidRDefault="00000000">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45B7D2A9" w14:textId="77777777" w:rsidR="00CA05B3"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819762F" w14:textId="77777777" w:rsidR="00CA05B3"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43D7CC48" w14:textId="77777777" w:rsidR="00CA05B3"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48C4AC84" w14:textId="77777777" w:rsidR="00CA05B3"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3C1B0CEF" w14:textId="77777777" w:rsidR="00CA05B3"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74CC0383" w14:textId="77777777" w:rsidR="00CA05B3"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1AFBEDC" w14:textId="77777777" w:rsidR="00CA05B3" w:rsidRDefault="00000000">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5E39EAF1" w14:textId="77777777" w:rsidR="00CA05B3"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0"/>
    </w:p>
    <w:p w14:paraId="6EF70467" w14:textId="77777777" w:rsidR="00CA05B3" w:rsidRDefault="00CA05B3"/>
    <w:sectPr w:rsidR="00CA05B3">
      <w:footerReference w:type="default" r:id="rId24"/>
      <w:footerReference w:type="first" r:id="rId25"/>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08T11:29:00Z" w:initials="ML">
    <w:p w14:paraId="1570CFFE" w14:textId="77777777" w:rsidR="00CA05B3" w:rsidRDefault="00000000">
      <w:pPr>
        <w:spacing w:after="0" w:line="240" w:lineRule="auto"/>
      </w:pPr>
      <w:r>
        <w:annotationRef/>
      </w:r>
      <w:r>
        <w:rPr>
          <w:rFonts w:ascii="Calibri" w:eastAsia="宋体" w:hAnsi="Calibri" w:cs="Noto Sans Arabic UI"/>
          <w:sz w:val="22"/>
          <w:szCs w:val="22"/>
        </w:rPr>
        <w:t>I put all related anlaysis in Table S9 for now</w:t>
      </w:r>
    </w:p>
  </w:comment>
  <w:comment w:id="19" w:author="Mo Liu" w:date="2026-04-07T16:27:00Z" w:initials="ML">
    <w:p w14:paraId="1617283C" w14:textId="77777777" w:rsidR="00CA05B3" w:rsidRDefault="00000000">
      <w:pPr>
        <w:overflowPunct w:val="0"/>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70CFFE" w15:done="0"/>
  <w15:commentEx w15:paraId="161728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70CFFE" w16cid:durableId="3909BB15"/>
  <w16cid:commentId w16cid:paraId="1617283C" w16cid:durableId="2D2FC5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E050" w14:textId="77777777" w:rsidR="00C902CA" w:rsidRDefault="00C902CA">
      <w:pPr>
        <w:spacing w:after="0" w:line="240" w:lineRule="auto"/>
      </w:pPr>
      <w:r>
        <w:separator/>
      </w:r>
    </w:p>
  </w:endnote>
  <w:endnote w:type="continuationSeparator" w:id="0">
    <w:p w14:paraId="0033B58A" w14:textId="77777777" w:rsidR="00C902CA" w:rsidRDefault="00C90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437C" w14:textId="77777777" w:rsidR="00CA05B3"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8379E" w14:textId="77777777" w:rsidR="00CA05B3"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84CC" w14:textId="77777777" w:rsidR="00C902CA" w:rsidRDefault="00C902CA">
      <w:pPr>
        <w:spacing w:after="0" w:line="240" w:lineRule="auto"/>
      </w:pPr>
      <w:r>
        <w:separator/>
      </w:r>
    </w:p>
  </w:footnote>
  <w:footnote w:type="continuationSeparator" w:id="0">
    <w:p w14:paraId="2EAE1E6F" w14:textId="77777777" w:rsidR="00C902CA" w:rsidRDefault="00C902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B36"/>
    <w:multiLevelType w:val="multilevel"/>
    <w:tmpl w:val="13F0571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A962071"/>
    <w:multiLevelType w:val="multilevel"/>
    <w:tmpl w:val="8B8E32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6DC73C02"/>
    <w:multiLevelType w:val="multilevel"/>
    <w:tmpl w:val="C3C267B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0CA5400"/>
    <w:multiLevelType w:val="multilevel"/>
    <w:tmpl w:val="BB9838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99161569">
    <w:abstractNumId w:val="1"/>
  </w:num>
  <w:num w:numId="2" w16cid:durableId="1377192766">
    <w:abstractNumId w:val="3"/>
  </w:num>
  <w:num w:numId="3" w16cid:durableId="1791124052">
    <w:abstractNumId w:val="2"/>
  </w:num>
  <w:num w:numId="4" w16cid:durableId="16567145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B3"/>
    <w:rsid w:val="005E7864"/>
    <w:rsid w:val="00C902CA"/>
    <w:rsid w:val="00CA05B3"/>
    <w:rsid w:val="00F6674F"/>
    <w:rsid w:val="00F7001D"/>
    <w:rsid w:val="00FA213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FB4E2"/>
  <w15:docId w15:val="{B849F5AB-3C19-482F-962A-C667512F4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hyperlink" Target="https://www.sciencedirect.com/science/article/pii/S2211124722002996" TargetMode="External"/><Relationship Id="rId18" Type="http://schemas.openxmlformats.org/officeDocument/2006/relationships/hyperlink" Target="https://cancer.sanger.ac.uk/signatures/i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gdownload.cse.ucsc.edu/goldenPath/hg19/encodeDCC/wgEncodeUwRepliSeq/"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footer" Target="footer2.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doi.org/10.1016/j.celrep.2023.1129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footer" Target="footer1.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www.synapse.org/" TargetMode="External"/><Relationship Id="rId28" Type="http://schemas.openxmlformats.org/officeDocument/2006/relationships/theme" Target="theme/theme1.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openxmlformats.org/officeDocument/2006/relationships/comments" Target="comments.xml"/><Relationship Id="rId22" Type="http://schemas.openxmlformats.org/officeDocument/2006/relationships/hyperlink" Target="https://genomebiology.biomedcentral.com/articles/10.1186/s13059-018-1509-y"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30</Pages>
  <Words>9867</Words>
  <Characters>56242</Characters>
  <Application>Microsoft Office Word</Application>
  <DocSecurity>0</DocSecurity>
  <Lines>468</Lines>
  <Paragraphs>131</Paragraphs>
  <ScaleCrop>false</ScaleCrop>
  <Company/>
  <LinksUpToDate>false</LinksUpToDate>
  <CharactersWithSpaces>65978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2026-05-12T13:45:00Z</dcterms:created>
  <dcterms:modified xsi:type="dcterms:W3CDTF">2026-05-12T13:45:00Z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