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rFonts w:ascii="Liberation Sans" w:hAnsi="Liberation Sans" w:eastAsia="Liberation Sans"/>
          <w:sz w:val="22"/>
          <w:szCs w:val="22"/>
        </w:rPr>
      </w:pPr>
      <w:r>
        <w:rPr>
          <w:rFonts w:eastAsia="Liberation Sans" w:ascii="Liberation Sans" w:hAnsi="Liberation Sans"/>
          <w:sz w:val="22"/>
          <w:szCs w:val="22"/>
        </w:rPr>
        <w:t>Repertoire of indel mutation</w:t>
      </w:r>
      <w:r>
        <w:rPr>
          <w:rFonts w:eastAsia="Liberation Sans" w:hint="eastAsia" w:ascii="Liberation Sans" w:hAnsi="Liberation Sans"/>
          <w:sz w:val="22"/>
          <w:szCs w:val="22"/>
        </w:rPr>
        <w:t>al</w:t>
      </w:r>
      <w:r>
        <w:rPr>
          <w:rFonts w:eastAsia="Liberation Sans" w:ascii="Liberation Sans" w:hAnsi="Liberation Sans"/>
          <w:sz w:val="22"/>
          <w:szCs w:val="22"/>
        </w:rPr>
        <w:t xml:space="preserve"> </w:t>
      </w:r>
      <w:r>
        <w:rPr>
          <w:rFonts w:eastAsia="Liberation Sans" w:hint="eastAsia" w:ascii="Liberation Sans" w:hAnsi="Liberation Sans"/>
          <w:sz w:val="22"/>
          <w:szCs w:val="22"/>
        </w:rPr>
        <w:t>signatures</w:t>
      </w:r>
      <w:r>
        <w:rPr>
          <w:rFonts w:eastAsia="Liberation Sans" w:ascii="Liberation Sans" w:hAnsi="Liberation Sans"/>
          <w:sz w:val="22"/>
          <w:szCs w:val="22"/>
        </w:rPr>
        <w:t xml:space="preserve"> </w:t>
      </w:r>
      <w:r>
        <w:rPr>
          <w:rFonts w:eastAsia="Liberation Sans" w:hint="eastAsia" w:ascii="Liberation Sans" w:hAnsi="Liberation Sans"/>
          <w:sz w:val="22"/>
          <w:szCs w:val="22"/>
        </w:rPr>
        <w:t>in 6,975 tumors based on three indel classification schemes</w:t>
      </w:r>
    </w:p>
    <w:p>
      <w:pPr>
        <w:pStyle w:val="normalfirst"/>
        <w:bidi w:val="0"/>
        <w:spacing w:lineRule="auto" w:line="480"/>
        <w:jc w:val="start"/>
        <w:rPr>
          <w:rFonts w:ascii="Liberation Sans" w:hAnsi="Liberation Sans" w:eastAsia="Liberation Sans"/>
          <w:b/>
          <w:bCs/>
          <w:sz w:val="22"/>
          <w:szCs w:val="22"/>
        </w:rPr>
      </w:pPr>
      <w:r>
        <w:rPr>
          <w:rFonts w:eastAsia="Liberation Sans" w:ascii="Liberation Sans" w:hAnsi="Liberation Sans"/>
          <w:b/>
          <w:bCs/>
          <w:sz w:val="22"/>
          <w:szCs w:val="22"/>
        </w:rPr>
        <w:t>Introduction</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Mutational signatures can be viewed as latent factors that can reconstruct observed mutational spectra and that ideally correspond to specific mutagenic mechanisms. The mutational signatures of small insertions and deletions (“indels”) have been under-studied. Recently, Koh, and colleagues published new classifications that recognize 89 types and 476 types of indels. They did limited de novo signature discovery with the 89-type system (7 cancer types) and informal mapping of signatures in the 89-type system to the previously used 83-type classification system.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b/>
          <w:bCs/>
          <w:sz w:val="22"/>
          <w:szCs w:val="22"/>
        </w:rPr>
      </w:pPr>
      <w:r>
        <w:rPr>
          <w:rFonts w:eastAsia="Liberation Sans" w:ascii="Liberation Sans" w:hAnsi="Liberation Sans"/>
          <w:b/>
          <w:bCs/>
          <w:sz w:val="22"/>
          <w:szCs w:val="22"/>
        </w:rPr>
        <w:t>Material and method</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We analyzed somatic indels in 6,975 whole genomes from 32 cancer types to create comprehensive collections of indel signatures in all three classification schemes (476, 89, and 83 types of indels). We did de novo signature discovery using a method based on hierarchical Dirichlet processes and a method based on non-negative matrix factorization, </w:t>
      </w:r>
      <w:r>
        <w:rPr>
          <w:rFonts w:eastAsia="Liberation Sans" w:ascii="Liberation Sans" w:hAnsi="Liberation Sans"/>
          <w:sz w:val="22"/>
          <w:szCs w:val="22"/>
        </w:rPr>
        <w:t>with consistent</w:t>
      </w:r>
      <w:r>
        <w:rPr>
          <w:rFonts w:eastAsia="Liberation Sans" w:ascii="Liberation Sans" w:hAnsi="Liberation Sans"/>
          <w:sz w:val="22"/>
          <w:szCs w:val="22"/>
        </w:rPr>
        <w:t xml:space="preserve"> results across the two methods.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b/>
          <w:bCs/>
          <w:sz w:val="22"/>
          <w:szCs w:val="22"/>
        </w:rPr>
      </w:pPr>
      <w:r>
        <w:rPr>
          <w:rFonts w:eastAsia="Liberation Sans" w:ascii="Liberation Sans" w:hAnsi="Liberation Sans"/>
          <w:b/>
          <w:bCs/>
          <w:sz w:val="22"/>
          <w:szCs w:val="22"/>
        </w:rPr>
        <w:t>Results and discussion</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We identified 47 mutational signatures in the new 89-type classification, and of these, to our knowledge, similar signatures were previously described for 18. De novo discovery in the new 476-type system was robust </w:t>
      </w:r>
      <w:r>
        <w:rPr>
          <w:rFonts w:eastAsia="Liberation Sans" w:ascii="Liberation Sans" w:hAnsi="Liberation Sans"/>
          <w:sz w:val="22"/>
          <w:szCs w:val="22"/>
        </w:rPr>
        <w:t>and discovered</w:t>
      </w:r>
      <w:r>
        <w:rPr>
          <w:rFonts w:eastAsia="Liberation Sans" w:ascii="Liberation Sans" w:hAnsi="Liberation Sans"/>
          <w:sz w:val="22"/>
          <w:szCs w:val="22"/>
        </w:rPr>
        <w:t xml:space="preserve"> 45 signatures. When collapsed to the 89-type classification, these showed very high similarity to the signatures discovered in the 89-type system.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Lossless algorithmic translation between signatures in the 83-type and the two new classification schemes is impossible. However, we leveraged tumor mutational spectra dominated by individual signatures, supplemented by lossy algorithmic translation, to exhaustively elucidate the correspondences between signatures in the three classification schemes.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b/>
          <w:bCs/>
          <w:sz w:val="22"/>
          <w:szCs w:val="22"/>
        </w:rPr>
      </w:pPr>
      <w:r>
        <w:rPr>
          <w:rFonts w:eastAsia="Liberation Sans" w:ascii="Liberation Sans" w:hAnsi="Liberation Sans"/>
          <w:b/>
          <w:bCs/>
          <w:sz w:val="22"/>
          <w:szCs w:val="22"/>
        </w:rPr>
        <w:t>Conclusion</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The new classification schemes are in most cases more informative, in that they detect differences between spectra and signatures that the 83-type classification does not. For example, the 89 and 476 schemes provide much better resolution for insertions and deletions of single thymine or cytosine bases because </w:t>
      </w:r>
      <w:r>
        <w:rPr>
          <w:rFonts w:eastAsia="Liberation Sans" w:ascii="Liberation Sans" w:hAnsi="Liberation Sans"/>
          <w:sz w:val="22"/>
          <w:szCs w:val="22"/>
        </w:rPr>
        <w:t>they</w:t>
      </w:r>
      <w:r>
        <w:rPr>
          <w:rFonts w:eastAsia="Liberation Sans" w:ascii="Liberation Sans" w:hAnsi="Liberation Sans"/>
          <w:sz w:val="22"/>
          <w:szCs w:val="22"/>
        </w:rPr>
        <w:t xml:space="preserve"> consider the flanking bases, which the 83-type scheme does not. Conversely, the 89 and 476-type classifications provide less discrimination among insertions and deletions of two or more bases.</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The repertoire of signatures, organized by the 89-type signatures and showing the corresponding 83-type and 476-type signatures, is available as an HTML document at </w:t>
      </w:r>
      <w:r>
        <w:rPr>
          <w:rFonts w:eastAsia="Liberation Sans" w:ascii="Liberation Sans" w:hAnsi="Liberation Sans"/>
          <w:sz w:val="22"/>
          <w:szCs w:val="22"/>
          <w:shd w:fill="FFFF00" w:val="clear"/>
        </w:rPr>
        <w:t>https://doi.org/10.5281/zenodo.18451842.</w:t>
      </w:r>
      <w:r>
        <w:rPr>
          <w:rFonts w:eastAsia="Liberation Sans" w:ascii="Liberation Sans" w:hAnsi="Liberation Sans"/>
          <w:sz w:val="22"/>
          <w:szCs w:val="22"/>
        </w:rPr>
        <w:t xml:space="preserve"> </w:t>
      </w:r>
    </w:p>
    <w:p>
      <w:pPr>
        <w:pStyle w:val="normalfirst"/>
        <w:bidi w:val="0"/>
        <w:spacing w:lineRule="auto" w:line="480"/>
        <w:jc w:val="start"/>
        <w:rPr>
          <w:rFonts w:ascii="Liberation Sans" w:hAnsi="Liberation Sans" w:eastAsia="Liberation Sans" w:hint="eastAsia"/>
          <w:sz w:val="22"/>
          <w:szCs w:val="22"/>
        </w:rPr>
      </w:pPr>
      <w:r>
        <w:rPr>
          <w:rFonts w:eastAsia="Liberation Sans" w:hint="eastAsia" w:ascii="Liberation Sans" w:hAnsi="Liberation Sans"/>
          <w:sz w:val="22"/>
          <w:szCs w:val="22"/>
        </w:rPr>
      </w:r>
    </w:p>
    <w:p>
      <w:pPr>
        <w:pStyle w:val="normalfirst"/>
        <w:bidi w:val="0"/>
        <w:spacing w:lineRule="auto" w:line="480"/>
        <w:jc w:val="start"/>
        <w:rPr>
          <w:rFonts w:ascii="Liberation Sans" w:hAnsi="Liberation Sans" w:eastAsia="Liberation Sans" w:hint="eastAsia"/>
          <w:b/>
          <w:bCs/>
          <w:sz w:val="22"/>
          <w:szCs w:val="22"/>
        </w:rPr>
      </w:pPr>
      <w:r>
        <w:rPr>
          <w:rFonts w:eastAsia="Liberation Sans" w:hint="eastAsia" w:ascii="Liberation Sans" w:hAnsi="Liberation Sans"/>
          <w:b/>
          <w:bCs/>
          <w:sz w:val="22"/>
          <w:szCs w:val="22"/>
        </w:rPr>
        <w:t>Acknowledgment</w:t>
      </w:r>
    </w:p>
    <w:p>
      <w:pPr>
        <w:pStyle w:val="normalfirst"/>
        <w:bidi w:val="0"/>
        <w:spacing w:lineRule="auto" w:line="480"/>
        <w:jc w:val="start"/>
        <w:rPr>
          <w:rFonts w:ascii="Liberation Sans" w:hAnsi="Liberation Sans" w:eastAsia="Liberation Sans" w:hint="eastAsia"/>
          <w:sz w:val="22"/>
          <w:szCs w:val="22"/>
        </w:rPr>
      </w:pPr>
      <w:r>
        <w:rPr>
          <w:rFonts w:eastAsia="Liberation Sans" w:hint="eastAsia" w:ascii="Liberation Sans" w:hAnsi="Liberation Sans"/>
          <w:sz w:val="22"/>
          <w:szCs w:val="22"/>
        </w:rPr>
        <w:t xml:space="preserve">The work was supported by the Young Scientists Fund of the National Natural Science Foundation of China, Natural Science Foundation of Guangdong Province, China, International Science and Technology Innovation Cooperation between Governments for National Key R&amp;D Program Projects, Guangzhou Municipal Science and Technology Bureau, and Shenzhen Science and Technology Innovation Program.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ind w:hanging="0"/>
    </w:pPr>
    <w:rPr/>
  </w:style>
  <w:style w:type="paragraph" w:styleId="authorsandaff">
    <w:name w:val="authors_and_aff"/>
    <w:basedOn w:val="normalfirst"/>
    <w:qFormat/>
    <w:pPr>
      <w:spacing w:lineRule="auto" w:line="240" w:before="0" w:after="120"/>
    </w:pPr>
    <w:rPr/>
  </w:style>
  <w:style w:type="paragraph" w:styleId="Title">
    <w:name w:val="Title"/>
    <w:basedOn w:val="Normal"/>
    <w:next w:val="Normal"/>
    <w:qFormat/>
    <w:pPr>
      <w:spacing w:lineRule="auto" w:line="240" w:before="0" w:after="240"/>
      <w:ind w:hanging="0"/>
      <w:contextualSpacing/>
    </w:pPr>
    <w:rPr>
      <w:b/>
      <w:bCs/>
      <w:spacing w:val="-10"/>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340</TotalTime>
  <Application>LibreOffice/25.8.5.2$Linux_X86_64 LibreOffice_project/580$Build-2</Application>
  <AppVersion>15.0000</AppVersion>
  <Pages>2</Pages>
  <Words>414</Words>
  <Characters>2566</Characters>
  <CharactersWithSpaces>2973</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2026-02-01T14:58:38Z</dcterms:created>
  <dc:creator/>
  <dc:description/>
  <dc:language>en-US</dc:language>
  <cp:lastModifiedBy/>
  <dcterms:modified xsi:type="dcterms:W3CDTF">2026-03-03T19:07:36Z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