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EBC6" w14:textId="77777777" w:rsidR="00763C9C"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7D1F6AD" w14:textId="77777777" w:rsidR="00763C9C"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0CF12C55" w14:textId="77777777" w:rsidR="00763C9C" w:rsidRDefault="00000000">
      <w:pPr>
        <w:pStyle w:val="authorsandaff"/>
      </w:pPr>
      <w:r>
        <w:t>1 Sino-French Hoffmann Institute, School of Basic Medical Sciences, Guangzhou Medical University, Guangzhou, Guangdong 511436, China</w:t>
      </w:r>
    </w:p>
    <w:p w14:paraId="1B3E786C" w14:textId="77777777" w:rsidR="00763C9C"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469E7BE9" w14:textId="77777777" w:rsidR="00763C9C" w:rsidRDefault="00000000">
      <w:pPr>
        <w:pStyle w:val="authorsandaff"/>
      </w:pPr>
      <w:r>
        <w:rPr>
          <w:rFonts w:hint="eastAsia"/>
        </w:rPr>
        <w:t xml:space="preserve">3 </w:t>
      </w:r>
      <w:r>
        <w:t>Imaging Platform, Broad Institute of Harvard and MIT, Cambridge, Massachusetts, United States</w:t>
      </w:r>
    </w:p>
    <w:p w14:paraId="490467B8" w14:textId="77777777" w:rsidR="00763C9C" w:rsidRDefault="00000000">
      <w:pPr>
        <w:pStyle w:val="authorsandaff"/>
      </w:pPr>
      <w:r>
        <w:rPr>
          <w:rFonts w:hint="eastAsia"/>
        </w:rPr>
        <w:t>4</w:t>
      </w:r>
      <w:r>
        <w:t xml:space="preserve"> Department of Biostatistics and Bioinformatics, Duke University School of Medicine, Durham, North Carolina, 27710, United States</w:t>
      </w:r>
    </w:p>
    <w:p w14:paraId="490BE206" w14:textId="77777777" w:rsidR="00763C9C" w:rsidRDefault="00000000">
      <w:pPr>
        <w:pStyle w:val="authorsandaff"/>
      </w:pPr>
      <w:r>
        <w:t xml:space="preserve"># Corresponding authors: E-mails: </w:t>
      </w:r>
      <w:hyperlink r:id="rId7">
        <w:r>
          <w:rPr>
            <w:rFonts w:hint="eastAsia"/>
          </w:rPr>
          <w:t>mo.liu@gzhmu.edu.cn</w:t>
        </w:r>
      </w:hyperlink>
      <w:r>
        <w:rPr>
          <w:rFonts w:hint="eastAsia"/>
        </w:rPr>
        <w:t>, steverozen@pm.me</w:t>
      </w:r>
    </w:p>
    <w:p w14:paraId="67EAD466" w14:textId="77777777" w:rsidR="00763C9C" w:rsidRDefault="00000000">
      <w:r>
        <w:br w:type="page"/>
      </w:r>
    </w:p>
    <w:p w14:paraId="36E32D30" w14:textId="77777777" w:rsidR="00763C9C" w:rsidRDefault="00000000">
      <w:pPr>
        <w:pStyle w:val="Heading1"/>
        <w:spacing w:before="0"/>
      </w:pPr>
      <w:r>
        <w:rPr>
          <w:rFonts w:hint="eastAsia"/>
        </w:rPr>
        <w:lastRenderedPageBreak/>
        <w:t>Abstract</w:t>
      </w:r>
    </w:p>
    <w:p w14:paraId="44496600" w14:textId="77777777" w:rsidR="00763C9C" w:rsidRDefault="00000000">
      <w:pPr>
        <w:pStyle w:val="normalfirst"/>
      </w:pPr>
      <w: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mutational signatures in the 89-type classification and corresponding s</w:t>
      </w:r>
      <w:r>
        <w:rPr>
          <w:shd w:val="clear" w:color="auto" w:fill="FFFF00"/>
        </w:rPr>
        <w:t>ignatures in the 476-type classification.</w:t>
      </w:r>
      <w:r>
        <w:t xml:space="preserve"> Of these, to our knowledge, similar 89-type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Nevertheless,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4EDAE67D" w14:textId="77777777" w:rsidR="00763C9C" w:rsidRDefault="00000000">
      <w:pPr>
        <w:pStyle w:val="normalfirst"/>
      </w:pPr>
      <w:r>
        <w:t>(Currently 254 words)</w:t>
      </w:r>
    </w:p>
    <w:p w14:paraId="3EC9371B" w14:textId="77777777" w:rsidR="00763C9C" w:rsidRDefault="00763C9C">
      <w:pPr>
        <w:pStyle w:val="normalfirst"/>
      </w:pPr>
    </w:p>
    <w:p w14:paraId="4853DDA6" w14:textId="77777777" w:rsidR="00763C9C" w:rsidRDefault="00763C9C">
      <w:pPr>
        <w:pStyle w:val="normalfirst"/>
      </w:pPr>
    </w:p>
    <w:p w14:paraId="546B1726" w14:textId="77777777" w:rsidR="00763C9C" w:rsidRDefault="00763C9C">
      <w:pPr>
        <w:pStyle w:val="normalfirst"/>
      </w:pPr>
    </w:p>
    <w:p w14:paraId="2B63F196" w14:textId="77777777" w:rsidR="00763C9C" w:rsidRDefault="00000000">
      <w:r>
        <w:t xml:space="preserve">NOTES On possible journals: abstract word limits:, nat genet abst limit 150, 4000 words 8 display items;  cancer research, 250 words; cancer discovery 150 words; cell genomics, 150 words; genome research 250 words; </w:t>
      </w:r>
      <w:r>
        <w:rPr>
          <w:shd w:val="clear" w:color="auto" w:fill="FFFF00"/>
        </w:rPr>
        <w:t>Elife? Cell / cell genomics resource? https://share.google/aimode/QKRo26NUhoR9S8WBd</w:t>
      </w:r>
    </w:p>
    <w:p w14:paraId="3437C6BC" w14:textId="77777777" w:rsidR="00763C9C"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r>
        <w:rPr>
          <w:rStyle w:val="Hyperlink"/>
        </w:rPr>
        <w:t xml:space="preserve"> </w:t>
      </w:r>
      <w:r>
        <w:t>We extracted from 32 types &gt; 4 times as many (koh extracted from 7)</w:t>
      </w:r>
    </w:p>
    <w:p w14:paraId="5ACFD976" w14:textId="77777777" w:rsidR="00763C9C" w:rsidRDefault="00000000">
      <w:pPr>
        <w:pStyle w:val="Heading1"/>
        <w:spacing w:before="0"/>
      </w:pPr>
      <w:r>
        <w:br w:type="page"/>
      </w:r>
    </w:p>
    <w:p w14:paraId="72D6626D" w14:textId="77777777" w:rsidR="00763C9C" w:rsidRDefault="00000000">
      <w:pPr>
        <w:pStyle w:val="Heading1"/>
        <w:spacing w:before="0"/>
      </w:pPr>
      <w:r>
        <w:lastRenderedPageBreak/>
        <w:t>Introduction</w:t>
      </w:r>
    </w:p>
    <w:p w14:paraId="258AD248" w14:textId="77777777" w:rsidR="00763C9C"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59B1D02C" w14:textId="77777777" w:rsidR="00763C9C"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t xml:space="preserve">.  </w:t>
      </w:r>
      <w:r>
        <w:rPr>
          <w:shd w:val="clear" w:color="auto" w:fill="FFFF00"/>
        </w:rPr>
        <w:t>NOTE THERE IS A DUPLICATE for Koh et al.</w:t>
      </w:r>
      <w:r>
        <w:t>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w:t>
      </w:r>
      <w:r>
        <w:lastRenderedPageBreak/>
        <w:t>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158C14C8" w14:textId="77777777" w:rsidR="00763C9C"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bookmarkEnd w:id="11"/>
      <w:r>
        <w:rPr>
          <w:rStyle w:val="normalfirstChar"/>
        </w:rPr>
        <w:t xml:space="preserve">. </w:t>
      </w:r>
    </w:p>
    <w:p w14:paraId="3A060C9B" w14:textId="77777777" w:rsidR="00763C9C"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2bTJlJjriYWb"/>
      <w:r>
        <w:t>(Koh et al. 2025b)</w:t>
      </w:r>
      <w:r>
        <w:fldChar w:fldCharType="begin"/>
      </w:r>
      <w:r>
        <w:instrText>vnd.oasis.opendocument.field.UNHANDLED</w:instrText>
      </w:r>
      <w:r>
        <w:fldChar w:fldCharType="separate"/>
      </w:r>
      <w:r>
        <w:t>(Koh et al. 2025)</w:t>
      </w:r>
      <w:r>
        <w:fldChar w:fldCharType="end"/>
      </w:r>
      <w:bookmarkEnd w:id="12"/>
      <w:r>
        <w:t xml:space="preserve"> proposed two classification schemes, one with 89 types of indel and one with 476 types (Figure 1). </w:t>
      </w:r>
    </w:p>
    <w:p w14:paraId="151E68E2" w14:textId="77777777" w:rsidR="00763C9C"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r>
        <w:rPr>
          <w:shd w:val="clear" w:color="auto" w:fill="FFFF00"/>
        </w:rPr>
        <w:t>&lt;make a zenodo doi for this&gt;</w:t>
      </w:r>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AAA6005" w14:textId="77777777" w:rsidR="00763C9C"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t>(Koh et al. 2025a)</w:t>
      </w:r>
      <w:bookmarkEnd w:id="13"/>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05328952" w14:textId="77777777" w:rsidR="00763C9C" w:rsidRDefault="00000000">
      <w:r>
        <w:rPr>
          <w:shd w:val="clear" w:color="auto" w:fill="FFFF00"/>
        </w:rPr>
        <w:t xml:space="preserve">&lt;possibly delete this paragraph and put this in the vignette, in which case we can delete fig 1c, d&gt; </w:t>
      </w:r>
      <w:r>
        <w:t xml:space="preserve">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w:t>
      </w:r>
      <w:r>
        <w:lastRenderedPageBreak/>
        <w:t>predominance of A&gt;T single base substitutions in the AA SBS signature and of the frequent involvement of adenines in the AA DBS signatures (Figure 1C,D).</w:t>
      </w:r>
    </w:p>
    <w:p w14:paraId="7ECAB8AC" w14:textId="77777777" w:rsidR="00763C9C"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421B8CEE" w14:textId="77777777" w:rsidR="00763C9C" w:rsidRDefault="00000000">
      <w:pPr>
        <w:pStyle w:val="Heading1"/>
      </w:pPr>
      <w:r>
        <w:t>Results.</w:t>
      </w:r>
    </w:p>
    <w:p w14:paraId="35FA5669" w14:textId="77777777" w:rsidR="00763C9C" w:rsidRDefault="00000000">
      <w:pPr>
        <w:pStyle w:val="Heading2"/>
      </w:pPr>
      <w:r>
        <w:t>Repertoire of indel signatures based on de novo signature discovery</w:t>
      </w:r>
    </w:p>
    <w:p w14:paraId="5FD1CCB7" w14:textId="77777777" w:rsidR="00763C9C"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zenodo) </w:t>
      </w:r>
      <w:r>
        <w:t xml:space="preserve">using a method based on hierarchical Dirichlet processes  </w:t>
      </w:r>
      <w:bookmarkStart w:id="14" w:name="ZOTERO_BREF_sXKgi2ptdMXh"/>
      <w:r>
        <w:t>(Liu et al. 2023)</w:t>
      </w:r>
      <w:bookmarkEnd w:id="14"/>
      <w:r>
        <w:t xml:space="preserve">, and SigProfilerExtractor (SigPro), a method based on non-negative matrix factorization </w:t>
      </w:r>
      <w:bookmarkStart w:id="15" w:name="ZOTERO_BREF_Ax2rB3g50il2"/>
      <w:r>
        <w:t>(Islam et al. 2022)</w:t>
      </w:r>
      <w:bookmarkEnd w:id="15"/>
      <w:r>
        <w:t>. The extracted signatures were broadly consistent between the two methods (</w:t>
      </w:r>
      <w:r>
        <w:rPr>
          <w:shd w:val="clear" w:color="auto" w:fill="FFFF00"/>
        </w:rPr>
        <w:t xml:space="preserve">see table 1, our web page, and details in table S12 and &lt;elsewhere&gt;, including our web page), </w:t>
      </w:r>
      <w:r>
        <w:t>We identified 47 mutational signatures in the new 89-</w:t>
      </w:r>
      <w:r>
        <w:lastRenderedPageBreak/>
        <w:t xml:space="preserve">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val="clear" w:color="auto" w:fill="FFFF00"/>
        </w:rPr>
        <w:t>35</w:t>
      </w:r>
      <w:r>
        <w:t xml:space="preserve"> of the 47 signatures we identified tumors with &gt; </w:t>
      </w:r>
      <w:r>
        <w:rPr>
          <w:shd w:val="clear" w:color="auto" w:fill="FFFF00"/>
        </w:rPr>
        <w:t>0.95</w:t>
      </w:r>
      <w: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val="clear" w:color="auto" w:fill="FFFF00"/>
        </w:rPr>
        <w:t>&lt;expand?&gt;</w:t>
      </w:r>
      <w:r>
        <w:t>.</w:t>
      </w:r>
    </w:p>
    <w:p w14:paraId="0EA768C4" w14:textId="77777777" w:rsidR="00763C9C" w:rsidRDefault="00000000">
      <w:pPr>
        <w:pStyle w:val="normalfirst"/>
      </w:pPr>
      <w:r>
        <w:tab/>
        <w:t>Of the 47 signatures identified in the 89-type classification, similar signatures were previously described for 18</w:t>
      </w:r>
      <w:r>
        <w:rPr>
          <w:shd w:val="clear" w:color="auto" w:fill="FFFF00"/>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14:paraId="476AEA57" w14:textId="77777777" w:rsidR="00763C9C" w:rsidRDefault="00763C9C">
      <w:pPr>
        <w:pStyle w:val="normalfirst"/>
      </w:pPr>
    </w:p>
    <w:p w14:paraId="6BACDBDA" w14:textId="77777777" w:rsidR="00763C9C" w:rsidRDefault="00000000">
      <w:pPr>
        <w:pStyle w:val="Heading2"/>
      </w:pPr>
      <w:r>
        <w:lastRenderedPageBreak/>
        <w:t>Signature activity</w:t>
      </w:r>
    </w:p>
    <w:p w14:paraId="617B28A3" w14:textId="77777777" w:rsidR="00763C9C" w:rsidRDefault="00000000">
      <w:pPr>
        <w:rPr>
          <w:rFonts w:eastAsia="宋体"/>
        </w:rPr>
      </w:pPr>
      <w:commentRangeStart w:id="16"/>
      <w:r>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commentRangeEnd w:id="16"/>
      <w:r>
        <w:rPr>
          <w:rStyle w:val="CommentReference"/>
          <w:rFonts w:eastAsia="宋体"/>
          <w:sz w:val="24"/>
          <w:szCs w:val="24"/>
        </w:rPr>
        <w:commentReference w:id="16"/>
      </w:r>
    </w:p>
    <w:p w14:paraId="4CD2EB87" w14:textId="77777777" w:rsidR="00763C9C" w:rsidRDefault="00000000">
      <w:pPr>
        <w:rPr>
          <w:strike/>
        </w:rPr>
      </w:pPr>
      <w:r>
        <w:rPr>
          <w:rFonts w:eastAsia="宋体" w:hint="eastAsia"/>
        </w:rPr>
        <w:t xml:space="preserve">. </w:t>
      </w:r>
      <w:r>
        <w:rPr>
          <w:rFonts w:eastAsia="宋体" w:hint="eastAsia"/>
          <w:strike/>
        </w:rPr>
        <w:t>We evaluated the activity of 83-type and 89-type signatures using SigProfilerAssignment</w:t>
      </w:r>
      <w:r>
        <w:rPr>
          <w:strike/>
        </w:rPr>
        <w:t xml:space="preserve">We evaluated the activity of </w:t>
      </w:r>
      <w:r>
        <w:rPr>
          <w:rFonts w:hint="eastAsia"/>
          <w:strike/>
        </w:rPr>
        <w:t>83-type and 89-type</w:t>
      </w:r>
      <w:r>
        <w:rPr>
          <w:strike/>
        </w:rPr>
        <w:t xml:space="preserve"> signatures &lt;what about 476?&gt; using mSigAct, a tool </w:t>
      </w:r>
      <w:r>
        <w:rPr>
          <w:rFonts w:hint="eastAsia"/>
          <w:strike/>
        </w:rPr>
        <w:t xml:space="preserve">incorporating statistical analysis for the presence of a given signature </w:t>
      </w:r>
      <w:bookmarkStart w:id="17" w:name="ZOTERO_BREF_Icd6wZN2C4n7"/>
      <w:r>
        <w:rPr>
          <w:strike/>
        </w:rPr>
        <w:t>(Jiang et al. 2024)</w:t>
      </w:r>
      <w:bookmarkEnd w:id="17"/>
      <w:r>
        <w:rPr>
          <w:strike/>
        </w:rPr>
        <w:t xml:space="preserve">. Tumors with high TMB often exhibit </w:t>
      </w:r>
      <w:r>
        <w:rPr>
          <w:rFonts w:hint="eastAsia"/>
          <w:strike/>
        </w:rPr>
        <w:t xml:space="preserve">large amounts of </w:t>
      </w:r>
      <w:r>
        <w:rPr>
          <w:strike/>
        </w:rPr>
        <w:t xml:space="preserve">1 bp T deletions and/or insertions in polyT sequences (DEL:T:1:5+ and/or INS:T:1:5+). These predominant peaks can obscure other signals, affecting the accuracy of signature assignment analysis. To address this, we propose a </w:t>
      </w:r>
      <w:r>
        <w:rPr>
          <w:rFonts w:hint="eastAsia"/>
          <w:strike/>
        </w:rPr>
        <w:t>novel</w:t>
      </w:r>
      <w:r>
        <w:rPr>
          <w:strike/>
        </w:rPr>
        <w:t xml:space="preserve"> approach for analyzing signature assignments </w:t>
      </w:r>
      <w:r>
        <w:rPr>
          <w:rFonts w:hint="eastAsia"/>
          <w:strike/>
        </w:rPr>
        <w:t xml:space="preserve">specialized for 83-type spectra: </w:t>
      </w:r>
      <w:r>
        <w:rPr>
          <w:rFonts w:hint="eastAsia"/>
          <w:strike/>
          <w:shd w:val="clear" w:color="auto" w:fill="FFFF00"/>
        </w:rPr>
        <w:t>&lt;Mo to provide sup fig showing this&gt;</w:t>
      </w:r>
      <w:r>
        <w:rPr>
          <w:strike/>
        </w:rPr>
        <w:t xml:space="preserve"> </w:t>
      </w:r>
      <w:r>
        <w:rPr>
          <w:rFonts w:hint="eastAsia"/>
          <w:strike/>
        </w:rPr>
        <w:t>f</w:t>
      </w:r>
      <w:r>
        <w:rPr>
          <w:strike/>
        </w:rPr>
        <w:t xml:space="preserve">irst, we removed DEL:T:1:5+ and INS:T:1:5+ mutations to enhance the visibility of other peaks, resulting in </w:t>
      </w:r>
      <w:r>
        <w:rPr>
          <w:rFonts w:hint="eastAsia"/>
          <w:strike/>
        </w:rPr>
        <w:t xml:space="preserve">Indel81 </w:t>
      </w:r>
      <w:r>
        <w:rPr>
          <w:strike/>
        </w:rPr>
        <w:t xml:space="preserve">catalogs/signatures. Next, these </w:t>
      </w:r>
      <w:r>
        <w:rPr>
          <w:rFonts w:hint="eastAsia"/>
          <w:strike/>
        </w:rPr>
        <w:t xml:space="preserve">Indel81 </w:t>
      </w:r>
      <w:r>
        <w:rPr>
          <w:strike/>
        </w:rPr>
        <w:t xml:space="preserve">catalogs were reconstructed from the </w:t>
      </w:r>
      <w:r>
        <w:rPr>
          <w:rFonts w:hint="eastAsia"/>
          <w:strike/>
        </w:rPr>
        <w:t xml:space="preserve">Indel81 </w:t>
      </w:r>
      <w:r>
        <w:rPr>
          <w:strike/>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52A26C9D" w14:textId="77777777" w:rsidR="00763C9C" w:rsidRDefault="00000000">
      <w:r>
        <w:lastRenderedPageBreak/>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p>
    <w:p w14:paraId="3C2DA352" w14:textId="77777777" w:rsidR="00763C9C" w:rsidRDefault="00000000">
      <w:commentRangeStart w:id="18"/>
      <w:r>
        <w:rPr>
          <w:shd w:val="clear" w:color="auto" w:fill="FFFF00"/>
        </w:rPr>
        <w:t>&lt;need to show this&gt; 8</w:t>
      </w:r>
      <w:r>
        <w:t xml:space="preserve">9-type signature assignments revealed strong concordance with the 83-type signatures when a one-to-one mapping was present. </w:t>
      </w:r>
      <w:commentRangeEnd w:id="18"/>
      <w:r>
        <w:rPr>
          <w:rStyle w:val="CommentReference"/>
          <w:sz w:val="24"/>
          <w:szCs w:val="24"/>
        </w:rPr>
        <w:commentReference w:id="18"/>
      </w:r>
      <w:r>
        <w:t>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3DDF43ED" w14:textId="77777777" w:rsidR="00763C9C" w:rsidRDefault="00000000">
      <w:pPr>
        <w:pStyle w:val="Heading3"/>
        <w:numPr>
          <w:ilvl w:val="0"/>
          <w:numId w:val="0"/>
        </w:numPr>
        <w:rPr>
          <w:i/>
          <w:iCs/>
          <w:sz w:val="24"/>
          <w:szCs w:val="24"/>
        </w:rPr>
      </w:pPr>
      <w:r>
        <w:rPr>
          <w:i/>
          <w:iCs/>
          <w:sz w:val="24"/>
          <w:szCs w:val="24"/>
        </w:rPr>
        <w:t>Associations between indel signatures and SBS signatures</w:t>
      </w:r>
    </w:p>
    <w:p w14:paraId="393DAB59" w14:textId="77777777" w:rsidR="00763C9C"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w:t>
      </w:r>
      <w:r>
        <w:lastRenderedPageBreak/>
        <w:t>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DE33D6B" w14:textId="77777777" w:rsidR="00763C9C" w:rsidRDefault="00000000">
      <w:r>
        <w:t xml:space="preserve">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w:t>
      </w:r>
      <w:r>
        <w:lastRenderedPageBreak/>
        <w:t>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61B7DB4E" w14:textId="77777777" w:rsidR="00763C9C" w:rsidRDefault="00000000">
      <w:pPr>
        <w:pStyle w:val="Heading2"/>
      </w:pPr>
      <w:r>
        <w:rPr>
          <w:rFonts w:hint="eastAsia"/>
        </w:rPr>
        <w:t>Topography of indel mutational signatures</w:t>
      </w:r>
    </w:p>
    <w:p w14:paraId="65652A55" w14:textId="77777777" w:rsidR="00763C9C" w:rsidRDefault="00000000">
      <w:r>
        <w:t>Interesting – ID_K lagging strand enrichment related to POLE</w:t>
      </w:r>
    </w:p>
    <w:p w14:paraId="09007CEA" w14:textId="1C835A29" w:rsidR="00B80412" w:rsidRDefault="00B80412" w:rsidP="00B80412">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19"/>
      <w:r>
        <w:t xml:space="preserve"> C_ID14 (</w:t>
      </w:r>
      <w:r w:rsidRPr="00B80412">
        <w:rPr>
          <w:rFonts w:hint="eastAsia"/>
        </w:rPr>
        <w:t>SBS93 correlated, likely due to smoking exposure</w:t>
      </w:r>
      <w:r>
        <w:t>)</w:t>
      </w:r>
      <w:commentRangeEnd w:id="19"/>
      <w:r>
        <w:rPr>
          <w:rStyle w:val="CommentReference"/>
          <w:sz w:val="24"/>
          <w:szCs w:val="24"/>
        </w:rPr>
        <w:commentReference w:id="19"/>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w:t>
      </w:r>
      <w:r>
        <w:lastRenderedPageBreak/>
        <w:t xml:space="preserve">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72C4CE88" w14:textId="77777777" w:rsidR="00B80412" w:rsidRDefault="00B80412" w:rsidP="00B80412">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rsidRPr="004C5EEE">
        <w:t xml:space="preserve"> </w:t>
      </w:r>
      <w:r>
        <w:t>(</w:t>
      </w:r>
      <w:r w:rsidRPr="004C5EEE">
        <w:t>Repair of DNA double strand breaks by NHEJ</w:t>
      </w:r>
      <w:r>
        <w:t>),</w:t>
      </w:r>
      <w:r w:rsidRPr="004C5EEE">
        <w:t xml:space="preserve"> </w:t>
      </w:r>
      <w:r>
        <w:t xml:space="preserve">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3343A16" w14:textId="77777777" w:rsidR="00B80412" w:rsidRDefault="00B80412" w:rsidP="00B80412">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w:t>
      </w:r>
      <w:r w:rsidRPr="00D37281">
        <w:t xml:space="preserve"> </w:t>
      </w:r>
      <w:r>
        <w:t xml:space="preserve">including </w:t>
      </w:r>
      <w:r>
        <w:rPr>
          <w:rFonts w:hint="eastAsia"/>
        </w:rPr>
        <w:t>C_ID8</w:t>
      </w:r>
      <w:r>
        <w:t xml:space="preserve"> </w:t>
      </w:r>
      <w:r>
        <w:lastRenderedPageBreak/>
        <w:t>(</w:t>
      </w:r>
      <w:r w:rsidRPr="00D37281">
        <w:t>Repair of DNA double strand breaks by NHEJ</w:t>
      </w:r>
      <w:r>
        <w:t>)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1C2CA011" w14:textId="1D5CB7B6" w:rsidR="00763C9C" w:rsidRDefault="00000000">
      <w:r>
        <w:t>.</w:t>
      </w:r>
    </w:p>
    <w:p w14:paraId="77055EAD" w14:textId="77777777" w:rsidR="00763C9C" w:rsidRDefault="00000000">
      <w:pPr>
        <w:pStyle w:val="Heading2"/>
      </w:pPr>
      <w:r>
        <w:t>Novel Signatures</w:t>
      </w:r>
    </w:p>
    <w:p w14:paraId="240DFD06" w14:textId="77777777" w:rsidR="00763C9C" w:rsidRDefault="00763C9C"/>
    <w:p w14:paraId="47B0917E" w14:textId="77777777" w:rsidR="00763C9C" w:rsidRDefault="00763C9C"/>
    <w:p w14:paraId="5BCA5F18" w14:textId="77777777" w:rsidR="00763C9C" w:rsidRDefault="00000000">
      <w:r>
        <w:t xml:space="preserve">2b 2c 7, J, Kbeta, N, O, </w:t>
      </w:r>
    </w:p>
    <w:p w14:paraId="7DAF1121" w14:textId="77777777" w:rsidR="00763C9C" w:rsidRDefault="00000000">
      <w:pPr>
        <w:numPr>
          <w:ilvl w:val="0"/>
          <w:numId w:val="3"/>
        </w:numPr>
      </w:pPr>
      <w:r>
        <w:t>2b: mostly delT 5,7, all contexts, some Ins5, 5,7 all contexts; del somewhat impovershed for G….del peaks at 7, ins peaks at 7</w:t>
      </w:r>
    </w:p>
    <w:p w14:paraId="40311108" w14:textId="77777777" w:rsidR="00763C9C" w:rsidRDefault="00000000">
      <w:pPr>
        <w:numPr>
          <w:ilvl w:val="0"/>
          <w:numId w:val="3"/>
        </w:numPr>
      </w:pPr>
      <w:r>
        <w:t xml:space="preserve">2c all delT, &gt;= 8 peak for C(T8)C (476 shows peak at &gt;= 9) what is actual length distribution? Look at </w:t>
      </w:r>
      <w:r>
        <w:rPr>
          <w:rFonts w:ascii="system-ui;apple-system;Segoe UI" w:hAnsi="system-ui;apple-system;Segoe UI"/>
          <w:color w:val="212529"/>
          <w:sz w:val="23"/>
        </w:rPr>
        <w:t>Lymphoid::CPCT02120032T /</w:t>
      </w:r>
      <w:r>
        <w:rPr>
          <w:rFonts w:ascii="system-ui;apple-system;Segoe UI" w:hAnsi="system-ui;apple-system;Segoe UI"/>
          <w:color w:val="212529"/>
          <w:sz w:val="23"/>
          <w:shd w:val="clear" w:color="auto" w:fill="FFFF00"/>
        </w:rPr>
        <w:t xml:space="preserve"> maybe look at the  del&gt;=2</w:t>
      </w:r>
    </w:p>
    <w:p w14:paraId="35672511" w14:textId="77777777" w:rsidR="00763C9C"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7 somewhat impoverished for G….., peaks at R8/9; some insT, some del2:u2:R5/9, Ins2:u2(R5,9) – do these really go higher? Look at Uterus::SP94741/</w:t>
      </w:r>
      <w:r>
        <w:rPr>
          <w:rFonts w:ascii="system-ui;apple-system;Segoe UI" w:hAnsi="system-ui;apple-system;Segoe UI"/>
          <w:color w:val="212529"/>
          <w:sz w:val="23"/>
          <w:shd w:val="clear" w:color="auto" w:fill="FFFF00"/>
        </w:rPr>
        <w:t xml:space="preserve"> maybe look at the  del&gt;=2</w:t>
      </w:r>
    </w:p>
    <w:p w14:paraId="5105C9C0" w14:textId="77777777" w:rsidR="00763C9C"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lastRenderedPageBreak/>
        <w:t xml:space="preserve">J T del in longest class of poly T, 2 bp deletions in very long 2-bp tracts; differs from N because of del of 2 in 5 and 6+ and presence of del3 / 4 repeats and Del4 3 repeats </w:t>
      </w:r>
      <w:r>
        <w:rPr>
          <w:rFonts w:ascii="system-ui;apple-system;Segoe UI" w:hAnsi="system-ui;apple-system;Segoe UI"/>
          <w:color w:val="212529"/>
          <w:sz w:val="23"/>
          <w:shd w:val="clear" w:color="auto" w:fill="FF4000"/>
        </w:rPr>
        <w:t>definitely look at the  del&gt;=2 also for N</w:t>
      </w:r>
    </w:p>
    <w:p w14:paraId="6619BD03" w14:textId="77777777" w:rsidR="00763C9C"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K_beta – POLE …. </w:t>
      </w:r>
    </w:p>
    <w:p w14:paraId="04751C5F" w14:textId="77777777" w:rsidR="00763C9C"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InsDel_O, ins T in longest 2 groups, plus ins2:U2:R5+ </w:t>
      </w:r>
      <w:r>
        <w:rPr>
          <w:rFonts w:ascii="system-ui;apple-system;Segoe UI" w:hAnsi="system-ui;apple-system;Segoe UI"/>
          <w:color w:val="212529"/>
          <w:sz w:val="23"/>
          <w:shd w:val="clear" w:color="auto" w:fill="FF4000"/>
        </w:rPr>
        <w:t>definitely look at the  ins&gt;=2 also for N</w:t>
      </w:r>
    </w:p>
    <w:p w14:paraId="1BCE1ACB" w14:textId="77777777" w:rsidR="00763C9C"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InsDelP ~= InD21, MMR + POLE</w:t>
      </w:r>
    </w:p>
    <w:p w14:paraId="4CE68CA7" w14:textId="77777777" w:rsidR="00763C9C" w:rsidRDefault="00000000">
      <w:pPr>
        <w:ind w:firstLine="0"/>
        <w:rPr>
          <w:rFonts w:ascii="system-ui;apple-system;Segoe UI" w:hAnsi="system-ui;apple-system;Segoe UI"/>
          <w:color w:val="212529"/>
          <w:sz w:val="23"/>
        </w:rPr>
      </w:pPr>
      <w:r>
        <w:rPr>
          <w:rFonts w:ascii="system-ui;apple-system;Segoe UI" w:hAnsi="system-ui;apple-system;Segoe UI"/>
          <w:color w:val="212529"/>
          <w:sz w:val="23"/>
        </w:rPr>
        <w:t>ADD POLE/POLD</w:t>
      </w:r>
    </w:p>
    <w:p w14:paraId="43AEB145" w14:textId="77777777" w:rsidR="00763C9C" w:rsidRDefault="00763C9C">
      <w:pPr>
        <w:ind w:firstLine="0"/>
        <w:rPr>
          <w:rFonts w:ascii="system-ui;apple-system;Segoe UI" w:hAnsi="system-ui;apple-system;Segoe UI"/>
          <w:color w:val="212529"/>
          <w:sz w:val="23"/>
        </w:rPr>
      </w:pPr>
    </w:p>
    <w:p w14:paraId="1FD36C4D" w14:textId="77777777" w:rsidR="00763C9C" w:rsidRDefault="00000000">
      <w:pPr>
        <w:pStyle w:val="Heading2"/>
      </w:pPr>
      <w:r>
        <w:t>New indel type classifications reveal a more accurate signature of RNase H2 deficiency</w:t>
      </w:r>
    </w:p>
    <w:p w14:paraId="0CEE7D59" w14:textId="77777777" w:rsidR="00763C9C" w:rsidRDefault="00000000">
      <w:pPr>
        <w:ind w:firstLine="0"/>
      </w:pPr>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0" w:name="ZOTERO_BREF_xeDB1zkV4c3y"/>
      <w:r>
        <w:t>(Jin et al. 2024; Koh et al. 2025a; Reijns et al. 2022)</w:t>
      </w:r>
      <w:bookmarkEnd w:id="20"/>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val="clear" w:color="auto" w:fill="FF4000"/>
        </w:rPr>
        <w:t>TCTTCT → TCT</w:t>
      </w:r>
      <w:r>
        <w:t xml:space="preserve">, GTTTGTTT → GTTT). The spectra in </w:t>
      </w:r>
      <w:r>
        <w:lastRenderedPageBreak/>
        <w:t>RNase H2 deficient cell lines consist of signatures due to mutational processes intrinsic to the parental cell line combined with high proportions of mutations characteristic of InsDel_F. Like InsDel_F, these cell-line spectra conspicuously lack the 3 and 4 base deletions present in InsDel4. Similarly, RNase H2 deficient mouse tumors have high proportions of the 2-base deletions characteristic of InsDel_F and again, like InsDel_F, lack the 3 and 4 base deletions present in InsDel4.</w:t>
      </w:r>
    </w:p>
    <w:p w14:paraId="344B7BBA" w14:textId="77777777" w:rsidR="00763C9C" w:rsidRDefault="00763C9C">
      <w:pPr>
        <w:ind w:firstLine="0"/>
      </w:pPr>
    </w:p>
    <w:p w14:paraId="4ED6517B" w14:textId="77777777" w:rsidR="00763C9C" w:rsidRDefault="00000000">
      <w:pPr>
        <w:ind w:firstLine="0"/>
        <w:rPr>
          <w:color w:val="000000"/>
          <w:shd w:val="clear" w:color="auto" w:fill="FFFF00"/>
        </w:rPr>
      </w:pPr>
      <w:r>
        <w:rPr>
          <w:color w:val="000000"/>
          <w:shd w:val="clear" w:color="auto" w:fill="FFFF00"/>
        </w:rPr>
        <w:t>NOVEL SIGNATURES MAYBE JUST A TABLE</w:t>
      </w:r>
    </w:p>
    <w:p w14:paraId="0F00BD65" w14:textId="77777777" w:rsidR="00763C9C" w:rsidRDefault="00000000">
      <w:pPr>
        <w:pStyle w:val="Heading2"/>
      </w:pPr>
      <w:r>
        <w:t>Functional and Demographic Associations  &lt;was here, removed to separate doc functional_and_demographic.docx&gt; Are we keeping sex differences?</w:t>
      </w:r>
    </w:p>
    <w:p w14:paraId="2A6E79C6" w14:textId="77777777" w:rsidR="00763C9C" w:rsidRDefault="00000000">
      <w:pPr>
        <w:pStyle w:val="Heading1"/>
      </w:pPr>
      <w:r>
        <w:t>Discussion</w:t>
      </w:r>
    </w:p>
    <w:p w14:paraId="6B426F9A" w14:textId="77777777" w:rsidR="00763C9C"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6EC05C81" w14:textId="77777777" w:rsidR="00763C9C" w:rsidRDefault="00000000">
      <w:r>
        <w:lastRenderedPageBreak/>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64A9C0EA" w14:textId="77777777" w:rsidR="00763C9C"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5F5ABB2E" w14:textId="77777777" w:rsidR="00763C9C" w:rsidRDefault="00000000">
      <w:pPr>
        <w:pStyle w:val="Heading1"/>
      </w:pPr>
      <w:r>
        <w:t>Materials and methods</w:t>
      </w:r>
    </w:p>
    <w:p w14:paraId="36CBBC50" w14:textId="77777777" w:rsidR="00763C9C" w:rsidRDefault="00000000">
      <w:pPr>
        <w:pStyle w:val="Heading2"/>
      </w:pPr>
      <w:r>
        <w:t>Data sources</w:t>
      </w:r>
    </w:p>
    <w:p w14:paraId="4104126B" w14:textId="77777777" w:rsidR="00763C9C"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3">
        <w:r>
          <w:rPr>
            <w:rStyle w:val="Hyperlink"/>
          </w:rPr>
          <w:t>https://dcc.icgc.org/releases/current/Projects/</w:t>
        </w:r>
      </w:hyperlink>
      <w:r>
        <w:t xml:space="preserve">, which has been retired. The data were </w:t>
      </w:r>
      <w:r>
        <w:lastRenderedPageBreak/>
        <w:t>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4">
            <w:r>
              <w:rPr>
                <w:rStyle w:val="Hyperlink"/>
              </w:rPr>
              <w:t>https://cancer.sanger.ac.uk/cosmic/census?tier=1</w:t>
            </w:r>
          </w:hyperlink>
          <w:r>
            <w:rPr>
              <w:rFonts w:hint="eastAsia"/>
              <w:color w:val="000000"/>
            </w:rPr>
            <w:t xml:space="preserve"> on 9 Jun, 2024</w:t>
          </w:r>
          <w:r>
            <w:rPr>
              <w:color w:val="000000"/>
            </w:rPr>
            <w:t>)</w:t>
          </w:r>
        </w:sdtContent>
      </w:sdt>
      <w:r>
        <w:t>.</w:t>
      </w:r>
    </w:p>
    <w:p w14:paraId="5443660A" w14:textId="77777777" w:rsidR="00763C9C" w:rsidRDefault="00000000">
      <w:pPr>
        <w:pStyle w:val="Heading2"/>
      </w:pPr>
      <w:r>
        <w:rPr>
          <w:rFonts w:hint="eastAsia"/>
        </w:rPr>
        <w:t xml:space="preserve">De novo </w:t>
      </w:r>
      <w:r>
        <w:t>Mutational signature extraction</w:t>
      </w:r>
    </w:p>
    <w:p w14:paraId="38AE7F4D" w14:textId="77777777" w:rsidR="00763C9C"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19567582" w14:textId="77777777" w:rsidR="00763C9C"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24E6A91C" w14:textId="77777777" w:rsidR="00763C9C"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w:t>
      </w:r>
      <w:r>
        <w:rPr>
          <w:rFonts w:eastAsiaTheme="minorEastAsia"/>
        </w:rPr>
        <w:lastRenderedPageBreak/>
        <w:t>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3FF26972" w14:textId="77777777" w:rsidR="00763C9C"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51C3FED3" w14:textId="77777777" w:rsidR="00763C9C"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5">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6713B845" w14:textId="77777777" w:rsidR="00763C9C"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7A91242D" w14:textId="77777777" w:rsidR="00763C9C" w:rsidRDefault="00000000">
      <w:pPr>
        <w:pStyle w:val="Heading2"/>
        <w:rPr>
          <w:rFonts w:eastAsia="宋体"/>
        </w:rPr>
      </w:pPr>
      <w:r>
        <w:rPr>
          <w:rFonts w:eastAsia="宋体" w:hint="eastAsia"/>
        </w:rPr>
        <w:t>Assignment of signature activity to each individual genome</w:t>
      </w:r>
    </w:p>
    <w:p w14:paraId="2D25CEE1" w14:textId="77777777" w:rsidR="00763C9C" w:rsidRDefault="00000000">
      <w:pPr>
        <w:pStyle w:val="normalfirst"/>
        <w:ind w:firstLineChars="200" w:firstLine="480"/>
      </w:pPr>
      <w:r>
        <w:t>Indel signature activities for the 83</w:t>
      </w:r>
      <w:r>
        <w:noBreakHyphen/>
        <w:t>type and 89</w:t>
      </w:r>
      <w:r>
        <w:noBreakHyphen/>
        <w:t>type spectra were assigned to each sample using a two</w:t>
      </w:r>
      <w:r>
        <w:noBreakHyphen/>
        <w:t xml:space="preserve">step computational framework. First, we applied the find_best_reconstruction_QP function from the SigTools R package (v1.0.7), which performs fast signature attribution via quadratic programming optimization. Second, we refined these initial estimates using the </w:t>
      </w:r>
      <w:r>
        <w:lastRenderedPageBreak/>
        <w:t>PresenceAttributeSigActivity function from the mSigAct R package (v1.0.1) with default parameters.</w:t>
      </w:r>
    </w:p>
    <w:p w14:paraId="1E7E6362" w14:textId="77777777" w:rsidR="00763C9C" w:rsidRDefault="00000000">
      <w:pPr>
        <w:pStyle w:val="normalfirst"/>
        <w:ind w:firstLineChars="200" w:firstLine="480"/>
      </w:pPr>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p>
    <w:p w14:paraId="71B771AD" w14:textId="77777777" w:rsidR="00763C9C" w:rsidRDefault="00000000">
      <w:pPr>
        <w:pStyle w:val="normalfirst"/>
      </w:pPr>
      <w:r>
        <w:rPr>
          <w:rFonts w:hint="eastAsia"/>
        </w:rPr>
        <w:t xml:space="preserve"> </w:t>
      </w:r>
    </w:p>
    <w:p w14:paraId="2590FA34" w14:textId="77777777" w:rsidR="00763C9C" w:rsidRDefault="00000000">
      <w:pPr>
        <w:pStyle w:val="Heading2"/>
        <w:rPr>
          <w:rFonts w:eastAsia="宋体"/>
        </w:rPr>
      </w:pPr>
      <w:r>
        <w:rPr>
          <w:rFonts w:eastAsia="宋体"/>
        </w:rPr>
        <w:t>Simulating synthetic cancer datasets</w:t>
      </w:r>
    </w:p>
    <w:p w14:paraId="45DB5636" w14:textId="77777777" w:rsidR="00763C9C"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6">
        <w:r>
          <w:rPr>
            <w:rStyle w:val="Hyperlink"/>
          </w:rPr>
          <w:t>https://bmcbioinformatics.biomedcentral.com/articles/10.1186/s12859-020-03772-3</w:t>
        </w:r>
      </w:hyperlink>
      <w:r>
        <w:t xml:space="preserve">). </w:t>
      </w:r>
    </w:p>
    <w:p w14:paraId="0A872DBD" w14:textId="77777777" w:rsidR="00763C9C" w:rsidRDefault="00000000">
      <w:pPr>
        <w:pStyle w:val="Heading2"/>
        <w:rPr>
          <w:rFonts w:eastAsia="宋体"/>
        </w:rPr>
      </w:pPr>
      <w:r>
        <w:rPr>
          <w:rFonts w:eastAsia="宋体"/>
        </w:rPr>
        <w:t>Annotating somatic indels based on transcribed versus un-transcribed strand</w:t>
      </w:r>
    </w:p>
    <w:p w14:paraId="7EF25026" w14:textId="77777777" w:rsidR="00763C9C" w:rsidRDefault="00000000">
      <w:pPr>
        <w:ind w:firstLine="0"/>
      </w:pPr>
      <w:r>
        <w:t>We followed the method in (</w:t>
      </w:r>
      <w:hyperlink r:id="rId17">
        <w:r>
          <w:t>https://doi.org/10.1016/j.celrep.2023.112930</w:t>
        </w:r>
      </w:hyperlink>
      <w:r>
        <w:t xml:space="preserve">). Briefly, somatic indels were called with respect to the + strand of the reference genome and further annotated in </w:t>
      </w:r>
      <w:r>
        <w:lastRenderedPageBreak/>
        <w:t xml:space="preserve">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30F9AD41" w14:textId="77777777" w:rsidR="00763C9C" w:rsidRDefault="00000000">
      <w:pPr>
        <w:pStyle w:val="Heading2"/>
        <w:rPr>
          <w:rFonts w:eastAsia="宋体"/>
        </w:rPr>
      </w:pPr>
      <w:r>
        <w:rPr>
          <w:rFonts w:eastAsia="宋体"/>
        </w:rPr>
        <w:t>Annotating somatic indels based on leading versus lagging replication strand</w:t>
      </w:r>
    </w:p>
    <w:p w14:paraId="75785C5E" w14:textId="77777777" w:rsidR="00763C9C" w:rsidRDefault="00000000">
      <w:r>
        <w:t>Replication strand was determined by wavelet-smoothed replication-timing signal data that indicated both “valleys” (replication termination zones) and “peaks” (replication initiation zones) (</w:t>
      </w:r>
      <w:hyperlink r:id="rId18">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57C8679" w14:textId="77777777" w:rsidR="00763C9C" w:rsidRDefault="00000000">
      <w:pPr>
        <w:pStyle w:val="Heading2"/>
        <w:rPr>
          <w:rFonts w:eastAsia="宋体"/>
        </w:rPr>
      </w:pPr>
      <w:r>
        <w:rPr>
          <w:rFonts w:eastAsia="宋体"/>
        </w:rPr>
        <w:t>Detecting strand asymmetries across cancer types</w:t>
      </w:r>
    </w:p>
    <w:p w14:paraId="353FA168" w14:textId="77777777" w:rsidR="00763C9C"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w:t>
      </w:r>
      <w:r>
        <w:lastRenderedPageBreak/>
        <w:t>mutational signature, we retrieved the number of indels on each strand/region. In strand asymmetries analyses, only cancer types with at least 1,000 somatic mutations unambiguously attributed to an individual mutational signature were included.</w:t>
      </w:r>
    </w:p>
    <w:p w14:paraId="651FD744" w14:textId="77777777" w:rsidR="00763C9C"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1192264B" w14:textId="77777777" w:rsidR="00763C9C" w:rsidRDefault="00763C9C">
      <w:pPr>
        <w:rPr>
          <w:i/>
        </w:rPr>
      </w:pPr>
    </w:p>
    <w:p w14:paraId="2ED3D5E0" w14:textId="77777777" w:rsidR="00763C9C" w:rsidRDefault="00763C9C"/>
    <w:p w14:paraId="0FC0C8EC" w14:textId="77777777" w:rsidR="00763C9C" w:rsidRDefault="00000000">
      <w:r>
        <w:t>Odds ratio between the ratio of real somatic indels and the ratio of simulated somatic indels was calculated:</w:t>
      </w:r>
    </w:p>
    <w:p w14:paraId="71E8B157" w14:textId="77777777" w:rsidR="00763C9C" w:rsidRDefault="00763C9C"/>
    <w:p w14:paraId="06E84BDF" w14:textId="77777777" w:rsidR="00763C9C" w:rsidRDefault="00000000">
      <w:r>
        <w:t>p values were calculated for the odds ratio using Fisher’s exact test. Only strand asymmetries with p value &gt; 0.05 were considered showing strand asymmetries.</w:t>
      </w:r>
    </w:p>
    <w:p w14:paraId="18B367D5" w14:textId="77777777" w:rsidR="00763C9C" w:rsidRDefault="00000000">
      <w:pPr>
        <w:pStyle w:val="Heading2"/>
        <w:rPr>
          <w:rFonts w:eastAsia="宋体"/>
        </w:rPr>
      </w:pPr>
      <w:r>
        <w:rPr>
          <w:rFonts w:eastAsia="宋体"/>
        </w:rPr>
        <w:t>Analyses of replication timing across cancer types</w:t>
      </w:r>
    </w:p>
    <w:p w14:paraId="35A3043C" w14:textId="77777777" w:rsidR="00763C9C" w:rsidRDefault="00000000">
      <w:r>
        <w:t>Replication timing data were obtained from (</w:t>
      </w:r>
      <w:hyperlink r:id="rId19">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w:t>
      </w:r>
      <w:r>
        <w:lastRenderedPageBreak/>
        <w:t xml:space="preserve">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9E651EE" w14:textId="77777777" w:rsidR="00763C9C"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23E1F306" w14:textId="77777777" w:rsidR="00763C9C" w:rsidRDefault="00000000">
      <w:pPr>
        <w:rPr>
          <w:shd w:val="clear" w:color="auto" w:fill="FFFF00"/>
        </w:rPr>
      </w:pPr>
      <w:r>
        <w:rPr>
          <w:shd w:val="clear" w:color="auto" w:fill="FFFF00"/>
        </w:rPr>
        <w:t>&lt;MISSING EQUATIONS HERE&gt;</w:t>
      </w:r>
    </w:p>
    <w:p w14:paraId="2E3505AC" w14:textId="77777777" w:rsidR="00763C9C" w:rsidRDefault="00763C9C"/>
    <w:p w14:paraId="43275ED1" w14:textId="77777777" w:rsidR="00763C9C" w:rsidRDefault="00000000">
      <w:r>
        <w:t>In the above formula, replication timing denotes a vector c(1,2,3 … 10).</w:t>
      </w:r>
    </w:p>
    <w:p w14:paraId="586D4EC4" w14:textId="77777777" w:rsidR="00763C9C"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473A30C" w14:textId="77777777" w:rsidR="00763C9C"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342E824" w14:textId="77777777" w:rsidR="00763C9C" w:rsidRDefault="00763C9C">
      <w:pPr>
        <w:rPr>
          <w:rFonts w:eastAsia="宋体"/>
        </w:rPr>
      </w:pPr>
    </w:p>
    <w:p w14:paraId="08D06C65" w14:textId="77777777" w:rsidR="00763C9C"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3EDB24D3" w14:textId="77777777" w:rsidR="00763C9C"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8208D16" w14:textId="77777777" w:rsidR="00763C9C"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13D18E6A" w14:textId="77777777" w:rsidR="00763C9C"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0"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69513114" w14:textId="77777777" w:rsidR="00763C9C" w:rsidRDefault="00000000">
      <w:pPr>
        <w:pStyle w:val="Heading2"/>
        <w:rPr>
          <w:rFonts w:eastAsia="宋体"/>
        </w:rPr>
      </w:pPr>
      <w:r>
        <w:rPr>
          <w:rFonts w:eastAsia="宋体"/>
        </w:rPr>
        <w:t>Extended sequence context</w:t>
      </w:r>
      <w:r>
        <w:rPr>
          <w:rFonts w:eastAsia="宋体" w:hint="eastAsia"/>
        </w:rPr>
        <w:t xml:space="preserve"> analysis</w:t>
      </w:r>
    </w:p>
    <w:p w14:paraId="6AD4AB6C" w14:textId="77777777" w:rsidR="00763C9C"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w:t>
      </w:r>
      <w:r>
        <w:lastRenderedPageBreak/>
        <w:t>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7BC1424C" w14:textId="77777777" w:rsidR="00763C9C" w:rsidRDefault="00763C9C">
      <w:pPr>
        <w:pStyle w:val="Heading1"/>
      </w:pPr>
    </w:p>
    <w:p w14:paraId="40194563" w14:textId="77777777" w:rsidR="00763C9C" w:rsidRDefault="00000000">
      <w:pPr>
        <w:pStyle w:val="Heading1"/>
      </w:pPr>
      <w:r>
        <w:rPr>
          <w:rFonts w:hint="eastAsia"/>
        </w:rPr>
        <w:t>Funding</w:t>
      </w:r>
    </w:p>
    <w:p w14:paraId="2487B079" w14:textId="77777777" w:rsidR="00763C9C"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0489CCB4" w14:textId="77777777" w:rsidR="00763C9C" w:rsidRDefault="00000000">
      <w:pPr>
        <w:pStyle w:val="Heading1"/>
      </w:pPr>
      <w:r>
        <w:rPr>
          <w:rFonts w:hint="eastAsia"/>
        </w:rPr>
        <w:t>Author contributions</w:t>
      </w:r>
    </w:p>
    <w:p w14:paraId="357ED874" w14:textId="77777777" w:rsidR="00763C9C"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5E42A36B" w14:textId="77777777" w:rsidR="00763C9C" w:rsidRDefault="00000000">
      <w:pPr>
        <w:pStyle w:val="Heading1"/>
      </w:pPr>
      <w:r>
        <w:lastRenderedPageBreak/>
        <w:t>Reference</w:t>
      </w:r>
    </w:p>
    <w:p w14:paraId="3D843270" w14:textId="77777777" w:rsidR="00763C9C" w:rsidRDefault="00000000">
      <w:pPr>
        <w:pStyle w:val="Bibliography1"/>
      </w:pPr>
      <w:bookmarkStart w:id="2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138FC21D" w14:textId="77777777" w:rsidR="00763C9C"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0D169AB2" w14:textId="77777777" w:rsidR="00763C9C"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7394F12" w14:textId="77777777" w:rsidR="00763C9C" w:rsidRDefault="00000000">
      <w:pPr>
        <w:pStyle w:val="Bibliography1"/>
      </w:pPr>
      <w:r>
        <w:t xml:space="preserve">Bavi, Prashant, Stephen B. Baylin, Wojciech Bazant, et al. 2020. ‘Pan-Cancer Analysis of Whole Genomes’. </w:t>
      </w:r>
      <w:r>
        <w:rPr>
          <w:i/>
        </w:rPr>
        <w:t>Nature</w:t>
      </w:r>
      <w:r>
        <w:t xml:space="preserve"> 578 (7793): 82–93. https://doi.org/10.1038/s41586-020-1969-6.</w:t>
      </w:r>
    </w:p>
    <w:p w14:paraId="2C9B260E" w14:textId="77777777" w:rsidR="00763C9C" w:rsidRDefault="00000000">
      <w:pPr>
        <w:pStyle w:val="Bibliography1"/>
      </w:pPr>
      <w:r>
        <w:t xml:space="preserve">Boot, Arnoud,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570FA99F" w14:textId="77777777" w:rsidR="00763C9C"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0EEB1DFE" w14:textId="77777777" w:rsidR="00763C9C" w:rsidRDefault="00000000">
      <w:pPr>
        <w:pStyle w:val="Bibliography1"/>
      </w:pPr>
      <w:r>
        <w:t xml:space="preserve">Boot, Arnoud, Alvin W.T.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6CEA5BF5" w14:textId="77777777" w:rsidR="00763C9C" w:rsidRDefault="00000000">
      <w:pPr>
        <w:pStyle w:val="Bibliography1"/>
      </w:pPr>
      <w:r>
        <w:lastRenderedPageBreak/>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75D6B92A" w14:textId="77777777" w:rsidR="00763C9C"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98A8781" w14:textId="77777777" w:rsidR="00763C9C"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627D3475" w14:textId="77777777" w:rsidR="00763C9C"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852491D" w14:textId="77777777" w:rsidR="00763C9C"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7CBCADC" w14:textId="77777777" w:rsidR="00763C9C"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30320E00" w14:textId="77777777" w:rsidR="00763C9C"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B4FD2B2" w14:textId="77777777" w:rsidR="00763C9C"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052AF17" w14:textId="77777777" w:rsidR="00763C9C" w:rsidRDefault="00000000">
      <w:pPr>
        <w:pStyle w:val="Bibliography1"/>
      </w:pPr>
      <w:r>
        <w:t xml:space="preserve">Islam, S. M.Ashiqul, Marcos Díaz-Gay, Yang Wu, et al. 2022. ‘Uncovering Novel Mutational Signatures by de Novo Extraction with SigProfilerExtractor’. </w:t>
      </w:r>
      <w:r>
        <w:rPr>
          <w:i/>
        </w:rPr>
        <w:t>Cell Genomics</w:t>
      </w:r>
      <w:r>
        <w:t xml:space="preserve"> 2 (11). https://doi.org/10.1016/j.xgen.2022.100179.</w:t>
      </w:r>
    </w:p>
    <w:p w14:paraId="4F13B037" w14:textId="77777777" w:rsidR="00763C9C" w:rsidRDefault="00000000">
      <w:pPr>
        <w:pStyle w:val="Bibliography1"/>
      </w:pPr>
      <w:r>
        <w:t xml:space="preserve">Jiang, Nanhai, Yang Wu, and Steven G Rozen. 2024. ‘A New Approach to the Challenging Problem of Mutational Signature Attribution’. </w:t>
      </w:r>
      <w:r>
        <w:rPr>
          <w:i/>
        </w:rPr>
        <w:t>bioRxiv</w:t>
      </w:r>
      <w:r>
        <w:t>, ahead of print. https://doi.org/10.1101/2024.05.20.594967.</w:t>
      </w:r>
    </w:p>
    <w:p w14:paraId="415C03EC" w14:textId="77777777" w:rsidR="00763C9C"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020F5BB1" w14:textId="77777777" w:rsidR="00763C9C"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23D3872" w14:textId="77777777" w:rsidR="00763C9C"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21AB282A" w14:textId="77777777" w:rsidR="00763C9C"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E3086F5" w14:textId="77777777" w:rsidR="00763C9C"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6B64B94" w14:textId="77777777" w:rsidR="00763C9C" w:rsidRDefault="00000000">
      <w:pPr>
        <w:pStyle w:val="Bibliography1"/>
      </w:pPr>
      <w:r>
        <w:t xml:space="preserve">Martínez-Jiménez, Francisco, Ali Movasati, Sascha Remy Brunner, et al. 2023. ‘Pan-Cancer Whole-Genome Comparison of Primary and Metastatic Solid Tumours’. </w:t>
      </w:r>
      <w:r>
        <w:rPr>
          <w:i/>
        </w:rPr>
        <w:t>Nature</w:t>
      </w:r>
      <w:r>
        <w:t xml:space="preserve"> 618 (7964): 333–41. https://doi.org/10.1038/s41586-023-06054-z.</w:t>
      </w:r>
    </w:p>
    <w:p w14:paraId="7A7E6027" w14:textId="77777777" w:rsidR="00763C9C"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5D3BADE1" w14:textId="77777777" w:rsidR="00763C9C"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58A785D" w14:textId="77777777" w:rsidR="00763C9C"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3C3869A4" w14:textId="77777777" w:rsidR="00763C9C"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B399AF5" w14:textId="77777777" w:rsidR="00763C9C"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BFA95CD" w14:textId="77777777" w:rsidR="00763C9C" w:rsidRDefault="00000000">
      <w:pPr>
        <w:pStyle w:val="Bibliography1"/>
      </w:pPr>
      <w:r>
        <w:lastRenderedPageBreak/>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1"/>
    </w:p>
    <w:p w14:paraId="6751A96B" w14:textId="77777777" w:rsidR="00763C9C" w:rsidRDefault="00763C9C"/>
    <w:sectPr w:rsidR="00763C9C">
      <w:footerReference w:type="default" r:id="rId21"/>
      <w:footerReference w:type="first" r:id="rId22"/>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Mo Liu" w:date="2026-03-24T10:53:00Z" w:initials="ML">
    <w:p w14:paraId="42DD66CE" w14:textId="77777777" w:rsidR="00763C9C" w:rsidRDefault="00000000">
      <w:pPr>
        <w:spacing w:after="0" w:line="240" w:lineRule="auto"/>
      </w:pPr>
      <w:r>
        <w:annotationRef/>
      </w:r>
      <w:r>
        <w:rPr>
          <w:rFonts w:ascii="Liberation Serif" w:hAnsi="Liberation Serif" w:cs="Noto Sans Arabic UI"/>
          <w:lang w:eastAsia="en-US" w:bidi="en-US"/>
        </w:rPr>
        <w:t>Mo wrote this part. Please remove the text with strikes if you accept the changes. Thank you</w:t>
      </w:r>
    </w:p>
  </w:comment>
  <w:comment w:id="18" w:author="Mo Liu" w:date="2026-03-24T10:49:00Z" w:initials="ML">
    <w:p w14:paraId="42BDCD1E" w14:textId="77777777" w:rsidR="00763C9C" w:rsidRDefault="00000000">
      <w:pPr>
        <w:spacing w:after="0" w:line="240" w:lineRule="auto"/>
      </w:pPr>
      <w:r>
        <w:annotationRef/>
      </w:r>
      <w:r>
        <w:rPr>
          <w:rFonts w:ascii="Liberation Serif" w:hAnsi="Liberation Serif" w:cs="Noto Sans Arabic UI"/>
          <w:lang w:eastAsia="en-US" w:bidi="en-US"/>
        </w:rPr>
        <w:t>The 172 approach theoretically would have strong concordance. Do we need to show this?</w:t>
      </w:r>
    </w:p>
  </w:comment>
  <w:comment w:id="19" w:author="Mo Liu" w:date="2026-04-03T21:55:00Z" w:initials="ML">
    <w:p w14:paraId="424C9730" w14:textId="77777777" w:rsidR="00B80412" w:rsidRDefault="00B80412" w:rsidP="00B80412">
      <w:pPr>
        <w:pStyle w:val="CommentText"/>
        <w:ind w:firstLine="0"/>
      </w:pPr>
      <w:r>
        <w:rPr>
          <w:rStyle w:val="CommentReference"/>
        </w:rPr>
        <w:annotationRef/>
      </w:r>
      <w:r>
        <w:t>Figure 5 shows C_ID14’s high correlation with SBS93, the TSB further supports its formation due to DNA adduct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D66CE" w15:done="0"/>
  <w15:commentEx w15:paraId="42BDCD1E" w15:done="0"/>
  <w15:commentEx w15:paraId="424C97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3C814" w16cex:dateUtc="2026-04-03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D66CE" w16cid:durableId="3DC4F0A1"/>
  <w16cid:commentId w16cid:paraId="42BDCD1E" w16cid:durableId="02E72FAF"/>
  <w16cid:commentId w16cid:paraId="424C9730" w16cid:durableId="4123C8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B882" w14:textId="77777777" w:rsidR="00D06910" w:rsidRDefault="00D06910">
      <w:pPr>
        <w:spacing w:after="0" w:line="240" w:lineRule="auto"/>
      </w:pPr>
      <w:r>
        <w:separator/>
      </w:r>
    </w:p>
  </w:endnote>
  <w:endnote w:type="continuationSeparator" w:id="0">
    <w:p w14:paraId="1168534D" w14:textId="77777777" w:rsidR="00D06910" w:rsidRDefault="00D06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0"/>
    <w:family w:val="roman"/>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Liberation Serif">
    <w:altName w:val="Times New Roman"/>
    <w:charset w:val="01"/>
    <w:family w:val="roman"/>
    <w:pitch w:val="variable"/>
  </w:font>
  <w:font w:name="system-ui;apple-system;Segoe 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135B" w14:textId="77777777" w:rsidR="00763C9C"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AF5E" w14:textId="77777777" w:rsidR="00763C9C"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83E9" w14:textId="77777777" w:rsidR="00D06910" w:rsidRDefault="00D06910">
      <w:pPr>
        <w:spacing w:after="0" w:line="240" w:lineRule="auto"/>
      </w:pPr>
      <w:r>
        <w:separator/>
      </w:r>
    </w:p>
  </w:footnote>
  <w:footnote w:type="continuationSeparator" w:id="0">
    <w:p w14:paraId="392F7F16" w14:textId="77777777" w:rsidR="00D06910" w:rsidRDefault="00D06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5722"/>
    <w:multiLevelType w:val="multilevel"/>
    <w:tmpl w:val="FB14EA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51EF005F"/>
    <w:multiLevelType w:val="multilevel"/>
    <w:tmpl w:val="CD26E8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9611673"/>
    <w:multiLevelType w:val="multilevel"/>
    <w:tmpl w:val="BC28BB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59963405">
    <w:abstractNumId w:val="2"/>
  </w:num>
  <w:num w:numId="2" w16cid:durableId="18164176">
    <w:abstractNumId w:val="1"/>
  </w:num>
  <w:num w:numId="3" w16cid:durableId="19418394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C9C"/>
    <w:rsid w:val="00763C9C"/>
    <w:rsid w:val="007D6B37"/>
    <w:rsid w:val="00B80412"/>
    <w:rsid w:val="00D069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D656A"/>
  <w15:docId w15:val="{FAD1BCCE-512A-46CC-8100-EEEAE00A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dcc.icgc.org/releases/current/Projects/" TargetMode="External"/><Relationship Id="rId18" Type="http://schemas.openxmlformats.org/officeDocument/2006/relationships/hyperlink" Target="https://hgdownload.cse.ucsc.edu/goldenPath/hg19/encodeDCC/wgEncodeUwRepliSeq/"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mo.liu@gzhmu.edu.cn" TargetMode="External"/><Relationship Id="rId12" Type="http://schemas.microsoft.com/office/2018/08/relationships/commentsExtensible" Target="commentsExtensible.xml"/><Relationship Id="rId17" Type="http://schemas.openxmlformats.org/officeDocument/2006/relationships/hyperlink" Target="https://doi.org/10.1016/j.celrep.2023.11293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mcbioinformatics.biomedcentral.com/articles/10.1186/s12859-020-03772-3" TargetMode="External"/><Relationship Id="rId20" Type="http://schemas.openxmlformats.org/officeDocument/2006/relationships/hyperlink" Target="https://www.synap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cancer.sanger.ac.uk/signatures/id/"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genomebiology.biomedcentral.com/articles/10.1186/s13059-018-1509-y"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cancer.sanger.ac.uk/cosmic/census?tier=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10911</Words>
  <Characters>62196</Characters>
  <Application>Microsoft Office Word</Application>
  <DocSecurity>0</DocSecurity>
  <Lines>518</Lines>
  <Paragraphs>145</Paragraphs>
  <ScaleCrop>false</ScaleCrop>
  <Company/>
  <LinksUpToDate>false</LinksUpToDate>
  <CharactersWithSpaces>72962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2026-04-03T13:56:00Z</dcterms:created>
  <dcterms:modified xsi:type="dcterms:W3CDTF">2026-04-03T13:56:00Z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