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BED77" w14:textId="7F7A77D1" w:rsidR="001D604E" w:rsidRPr="0010412C" w:rsidRDefault="001D604E">
      <w:pPr>
        <w:rPr>
          <w:rFonts w:ascii="Times New Roman" w:hAnsi="Times New Roman" w:cs="Times New Roman"/>
        </w:rPr>
      </w:pPr>
      <w:r w:rsidRPr="0010412C">
        <w:rPr>
          <w:rFonts w:ascii="Times New Roman" w:hAnsi="Times New Roman" w:cs="Times New Roman"/>
        </w:rPr>
        <w:t>Supplementary Figure Legend</w:t>
      </w:r>
    </w:p>
    <w:p w14:paraId="59A1ADFE" w14:textId="21D3CC11" w:rsidR="001D604E" w:rsidRDefault="001D604E">
      <w:pPr>
        <w:rPr>
          <w:rFonts w:ascii="Times New Roman" w:hAnsi="Times New Roman" w:cs="Times New Roman"/>
        </w:rPr>
      </w:pPr>
      <w:r w:rsidRPr="0010412C">
        <w:rPr>
          <w:rFonts w:ascii="Times New Roman" w:hAnsi="Times New Roman" w:cs="Times New Roman"/>
        </w:rPr>
        <w:t xml:space="preserve">Figure S1 </w:t>
      </w:r>
      <w:r w:rsidR="00B30B4B" w:rsidRPr="0010412C">
        <w:rPr>
          <w:rFonts w:ascii="Times New Roman" w:hAnsi="Times New Roman" w:cs="Times New Roman"/>
        </w:rPr>
        <w:t>mSigHdp extracted signatures highly similar to COSMIC signatures</w:t>
      </w:r>
    </w:p>
    <w:p w14:paraId="55EDB073" w14:textId="207C9D60" w:rsidR="00B30B4B" w:rsidRPr="00624444" w:rsidRDefault="002724F1">
      <w:pPr>
        <w:rPr>
          <w:rFonts w:ascii="Times New Roman" w:hAnsi="Times New Roman" w:cs="Times New Roman"/>
        </w:rPr>
      </w:pPr>
      <w:r>
        <w:rPr>
          <w:rFonts w:ascii="Times New Roman" w:hAnsi="Times New Roman" w:cs="Times New Roman" w:hint="eastAsia"/>
        </w:rPr>
        <w:t>Figure S2</w:t>
      </w:r>
      <w:r w:rsidR="00B30B4B" w:rsidRPr="0010412C">
        <w:rPr>
          <w:rFonts w:ascii="Times New Roman" w:hAnsi="Times New Roman" w:cs="Times New Roman"/>
        </w:rPr>
        <w:t xml:space="preserve"> Detailed characterization of C_ID5 and C_ID8</w:t>
      </w:r>
      <w:r w:rsidR="00A640BE">
        <w:rPr>
          <w:rFonts w:ascii="Times New Roman" w:hAnsi="Times New Roman" w:cs="Times New Roman" w:hint="eastAsia"/>
        </w:rPr>
        <w:t xml:space="preserve">. (A) </w:t>
      </w:r>
      <w:r w:rsidR="00E83D63">
        <w:rPr>
          <w:rFonts w:ascii="Times New Roman" w:hAnsi="Times New Roman" w:cs="Times New Roman" w:hint="eastAsia"/>
        </w:rPr>
        <w:t>Mutational signature spectrum of C_ID5 and C_ID8</w:t>
      </w:r>
      <w:r w:rsidR="00EB04F8">
        <w:rPr>
          <w:rFonts w:ascii="Times New Roman" w:hAnsi="Times New Roman" w:cs="Times New Roman" w:hint="eastAsia"/>
        </w:rPr>
        <w:t xml:space="preserve">; (B) Correlation between signature activity and age; (C) </w:t>
      </w:r>
      <w:r w:rsidR="00624444">
        <w:rPr>
          <w:rFonts w:ascii="Times New Roman" w:hAnsi="Times New Roman" w:cs="Times New Roman"/>
        </w:rPr>
        <w:t>Length</w:t>
      </w:r>
      <w:r w:rsidR="00624444">
        <w:rPr>
          <w:rFonts w:ascii="Times New Roman" w:hAnsi="Times New Roman" w:cs="Times New Roman" w:hint="eastAsia"/>
        </w:rPr>
        <w:t xml:space="preserve"> of deletions</w:t>
      </w:r>
      <w:r w:rsidR="001F2050">
        <w:rPr>
          <w:rFonts w:ascii="Times New Roman" w:hAnsi="Times New Roman" w:cs="Times New Roman" w:hint="eastAsia"/>
        </w:rPr>
        <w:t xml:space="preserve"> longer than 5bp characterized by C_ID5 and C_ID8; (D) The genomes strongly support the presence of C_ID5 and C_ID8; (E) Correlation between ID5 and ID8 activity in different tumor types reported in Alexandrov et al., 2020.</w:t>
      </w:r>
    </w:p>
    <w:p w14:paraId="4761A288" w14:textId="0D82324A" w:rsidR="00B30B4B" w:rsidRDefault="00B30B4B">
      <w:pPr>
        <w:rPr>
          <w:rFonts w:ascii="Times New Roman" w:hAnsi="Times New Roman" w:cs="Times New Roman"/>
        </w:rPr>
      </w:pPr>
      <w:r w:rsidRPr="0010412C">
        <w:rPr>
          <w:rFonts w:ascii="Times New Roman" w:hAnsi="Times New Roman" w:cs="Times New Roman"/>
        </w:rPr>
        <w:t>Figure S</w:t>
      </w:r>
      <w:r w:rsidR="00E8219C">
        <w:rPr>
          <w:rFonts w:ascii="Times New Roman" w:hAnsi="Times New Roman" w:cs="Times New Roman" w:hint="eastAsia"/>
        </w:rPr>
        <w:t>3</w:t>
      </w:r>
      <w:r w:rsidRPr="0010412C">
        <w:rPr>
          <w:rFonts w:ascii="Times New Roman" w:hAnsi="Times New Roman" w:cs="Times New Roman"/>
        </w:rPr>
        <w:t xml:space="preserve"> Comparison among COSMIC ID17, mSigHdp extracted C_ID17 and ID_TOP2A K743N reported by Boot et al., 2022</w:t>
      </w:r>
    </w:p>
    <w:p w14:paraId="68F1DD5A" w14:textId="7F7B6BF0" w:rsidR="0002376C" w:rsidRPr="0002376C" w:rsidRDefault="0002376C" w:rsidP="0002376C">
      <w:pPr>
        <w:rPr>
          <w:rFonts w:ascii="Times New Roman" w:hAnsi="Times New Roman" w:cs="Times New Roman"/>
        </w:rPr>
      </w:pPr>
      <w:r w:rsidRPr="0002376C">
        <w:rPr>
          <w:rFonts w:ascii="Times New Roman" w:hAnsi="Times New Roman" w:cs="Times New Roman" w:hint="eastAsia"/>
        </w:rPr>
        <w:t>F</w:t>
      </w:r>
      <w:r w:rsidRPr="0002376C">
        <w:rPr>
          <w:rFonts w:ascii="Times New Roman" w:hAnsi="Times New Roman" w:cs="Times New Roman"/>
        </w:rPr>
        <w:t xml:space="preserve">igure </w:t>
      </w:r>
      <w:r w:rsidRPr="0002376C">
        <w:rPr>
          <w:rFonts w:ascii="Times New Roman" w:hAnsi="Times New Roman" w:cs="Times New Roman" w:hint="eastAsia"/>
        </w:rPr>
        <w:t>S</w:t>
      </w:r>
      <w:r w:rsidRPr="0002376C">
        <w:rPr>
          <w:rFonts w:ascii="Times New Roman" w:hAnsi="Times New Roman" w:cs="Times New Roman" w:hint="eastAsia"/>
        </w:rPr>
        <w:t>4</w:t>
      </w:r>
      <w:r w:rsidRPr="0002376C">
        <w:rPr>
          <w:rFonts w:ascii="Times New Roman" w:hAnsi="Times New Roman" w:cs="Times New Roman"/>
        </w:rPr>
        <w:t xml:space="preserve"> ID83 mutational signatures asymmetries in DNA regions, replication strands and transcription strands across cancer types. </w:t>
      </w:r>
    </w:p>
    <w:p w14:paraId="21C5BAF6" w14:textId="77777777" w:rsidR="0002376C" w:rsidRDefault="0002376C" w:rsidP="0002376C">
      <w:pPr>
        <w:rPr>
          <w:rFonts w:ascii="Times New Roman" w:hAnsi="Times New Roman" w:cs="Times New Roman"/>
        </w:rPr>
      </w:pPr>
      <w:r w:rsidRPr="000778FA">
        <w:rPr>
          <w:rFonts w:ascii="Times New Roman" w:hAnsi="Times New Roman" w:cs="Times New Roman"/>
        </w:rPr>
        <w:t xml:space="preserve">(A) </w:t>
      </w:r>
      <w:r>
        <w:rPr>
          <w:rFonts w:ascii="Times New Roman" w:hAnsi="Times New Roman" w:cs="Times New Roman"/>
        </w:rPr>
        <w:t>Enrichment of m</w:t>
      </w:r>
      <w:r w:rsidRPr="000778FA">
        <w:rPr>
          <w:rFonts w:ascii="Times New Roman" w:hAnsi="Times New Roman" w:cs="Times New Roman"/>
        </w:rPr>
        <w:t xml:space="preserve">utations in genic and intergenic regions for </w:t>
      </w:r>
      <w:r>
        <w:rPr>
          <w:rFonts w:ascii="Times New Roman" w:hAnsi="Times New Roman" w:cs="Times New Roman"/>
        </w:rPr>
        <w:t xml:space="preserve">ID83 </w:t>
      </w:r>
      <w:r w:rsidRPr="000778FA">
        <w:rPr>
          <w:rFonts w:ascii="Times New Roman" w:hAnsi="Times New Roman" w:cs="Times New Roman"/>
        </w:rPr>
        <w:t>signatures</w:t>
      </w:r>
      <w:r>
        <w:rPr>
          <w:rFonts w:ascii="Times New Roman" w:hAnsi="Times New Roman" w:cs="Times New Roman"/>
        </w:rPr>
        <w:t>. Each row</w:t>
      </w:r>
      <w:r w:rsidRPr="000778FA">
        <w:rPr>
          <w:rFonts w:ascii="Times New Roman" w:hAnsi="Times New Roman" w:cs="Times New Roman"/>
        </w:rPr>
        <w:t xml:space="preserve"> represent</w:t>
      </w:r>
      <w:r>
        <w:rPr>
          <w:rFonts w:ascii="Times New Roman" w:hAnsi="Times New Roman" w:cs="Times New Roman"/>
        </w:rPr>
        <w:t>s</w:t>
      </w:r>
      <w:r w:rsidRPr="000778FA">
        <w:rPr>
          <w:rFonts w:ascii="Times New Roman" w:hAnsi="Times New Roman" w:cs="Times New Roman"/>
        </w:rPr>
        <w:t xml:space="preserve"> </w:t>
      </w:r>
      <w:r>
        <w:rPr>
          <w:rFonts w:ascii="Times New Roman" w:hAnsi="Times New Roman" w:cs="Times New Roman"/>
        </w:rPr>
        <w:t>one ID83</w:t>
      </w:r>
      <w:r w:rsidRPr="000778FA">
        <w:rPr>
          <w:rFonts w:ascii="Times New Roman" w:hAnsi="Times New Roman" w:cs="Times New Roman"/>
        </w:rPr>
        <w:t xml:space="preserve"> signature, </w:t>
      </w:r>
      <w:r>
        <w:rPr>
          <w:rFonts w:ascii="Times New Roman" w:hAnsi="Times New Roman" w:cs="Times New Roman"/>
        </w:rPr>
        <w:t>and each column displays a cancer type</w:t>
      </w:r>
      <w:r w:rsidRPr="000778FA">
        <w:rPr>
          <w:rFonts w:ascii="Times New Roman" w:hAnsi="Times New Roman" w:cs="Times New Roman"/>
        </w:rPr>
        <w:t>.</w:t>
      </w:r>
      <w:r>
        <w:rPr>
          <w:rFonts w:ascii="Times New Roman" w:hAnsi="Times New Roman" w:cs="Times New Roman"/>
        </w:rPr>
        <w:t xml:space="preserve"> Signatures enriched in </w:t>
      </w:r>
      <w:r w:rsidRPr="000778FA">
        <w:rPr>
          <w:rFonts w:ascii="Times New Roman" w:hAnsi="Times New Roman" w:cs="Times New Roman"/>
        </w:rPr>
        <w:t>genic and intergenic regions</w:t>
      </w:r>
      <w:r>
        <w:rPr>
          <w:rFonts w:ascii="Times New Roman" w:hAnsi="Times New Roman" w:cs="Times New Roman"/>
        </w:rPr>
        <w:t xml:space="preserve"> </w:t>
      </w:r>
      <w:r w:rsidRPr="000778FA">
        <w:rPr>
          <w:rFonts w:ascii="Times New Roman" w:hAnsi="Times New Roman" w:cs="Times New Roman"/>
        </w:rPr>
        <w:t xml:space="preserve">are shown in circles with </w:t>
      </w:r>
      <w:r>
        <w:rPr>
          <w:rFonts w:ascii="Times New Roman" w:hAnsi="Times New Roman" w:cs="Times New Roman"/>
        </w:rPr>
        <w:t xml:space="preserve">yellow and light </w:t>
      </w:r>
      <w:r w:rsidRPr="000778FA">
        <w:rPr>
          <w:rFonts w:ascii="Times New Roman" w:hAnsi="Times New Roman" w:cs="Times New Roman"/>
        </w:rPr>
        <w:t>blue colors, respectively.</w:t>
      </w:r>
      <w:r>
        <w:rPr>
          <w:rFonts w:ascii="Times New Roman" w:hAnsi="Times New Roman" w:cs="Times New Roman"/>
        </w:rPr>
        <w:t xml:space="preserve"> Significance of enrichment was shown as stars</w:t>
      </w:r>
      <w:r w:rsidRPr="000778FA">
        <w:rPr>
          <w:rFonts w:ascii="Times New Roman" w:hAnsi="Times New Roman" w:cs="Times New Roman"/>
        </w:rPr>
        <w:t xml:space="preserve"> (Fisher’s exact test</w:t>
      </w:r>
      <w:r>
        <w:rPr>
          <w:rFonts w:ascii="Times New Roman" w:hAnsi="Times New Roman" w:cs="Times New Roman"/>
        </w:rPr>
        <w:t>, * p &lt; 0.05, ** p &lt; 0.01, *** p &lt; 0.001</w:t>
      </w:r>
      <w:r w:rsidRPr="000778FA">
        <w:rPr>
          <w:rFonts w:ascii="Times New Roman" w:hAnsi="Times New Roman" w:cs="Times New Roman"/>
        </w:rPr>
        <w:t>)</w:t>
      </w:r>
      <w:r>
        <w:rPr>
          <w:rFonts w:ascii="Times New Roman" w:hAnsi="Times New Roman" w:cs="Times New Roman"/>
        </w:rPr>
        <w:t>.Color intensities</w:t>
      </w:r>
      <w:r w:rsidRPr="000778FA">
        <w:rPr>
          <w:rFonts w:ascii="Times New Roman" w:hAnsi="Times New Roman" w:cs="Times New Roman"/>
        </w:rPr>
        <w:t xml:space="preserve"> </w:t>
      </w:r>
      <w:r>
        <w:rPr>
          <w:rFonts w:ascii="Times New Roman" w:hAnsi="Times New Roman" w:cs="Times New Roman"/>
        </w:rPr>
        <w:t xml:space="preserve">and </w:t>
      </w:r>
      <w:r w:rsidRPr="000778FA">
        <w:rPr>
          <w:rFonts w:ascii="Times New Roman" w:hAnsi="Times New Roman" w:cs="Times New Roman"/>
        </w:rPr>
        <w:t xml:space="preserve">Circle sizes </w:t>
      </w:r>
      <w:r>
        <w:rPr>
          <w:rFonts w:ascii="Times New Roman" w:hAnsi="Times New Roman" w:cs="Times New Roman"/>
        </w:rPr>
        <w:t xml:space="preserve">represent </w:t>
      </w:r>
      <w:r w:rsidRPr="000778FA">
        <w:rPr>
          <w:rFonts w:ascii="Times New Roman" w:hAnsi="Times New Roman" w:cs="Times New Roman"/>
        </w:rPr>
        <w:t>the odds ratio between the ratio of real</w:t>
      </w:r>
      <w:r>
        <w:rPr>
          <w:rFonts w:ascii="Times New Roman" w:hAnsi="Times New Roman" w:cs="Times New Roman"/>
        </w:rPr>
        <w:t xml:space="preserve"> </w:t>
      </w:r>
      <w:r w:rsidRPr="000778FA">
        <w:rPr>
          <w:rFonts w:ascii="Times New Roman" w:hAnsi="Times New Roman" w:cs="Times New Roman"/>
        </w:rPr>
        <w:t>mutations and the ratio of simulated mutations</w:t>
      </w:r>
      <w:r>
        <w:rPr>
          <w:rFonts w:ascii="Times New Roman" w:hAnsi="Times New Roman" w:cs="Times New Roman"/>
        </w:rPr>
        <w:t xml:space="preserve"> (See Methods). </w:t>
      </w:r>
    </w:p>
    <w:p w14:paraId="39A22D1C" w14:textId="77777777" w:rsidR="0002376C" w:rsidRDefault="0002376C" w:rsidP="0002376C">
      <w:pPr>
        <w:rPr>
          <w:rFonts w:ascii="Times New Roman" w:hAnsi="Times New Roman" w:cs="Times New Roman"/>
        </w:rPr>
      </w:pPr>
      <w:r>
        <w:rPr>
          <w:rFonts w:ascii="Times New Roman" w:hAnsi="Times New Roman" w:cs="Times New Roman"/>
        </w:rPr>
        <w:t>(B) Replication</w:t>
      </w:r>
      <w:r w:rsidRPr="000778FA">
        <w:rPr>
          <w:rFonts w:ascii="Times New Roman" w:hAnsi="Times New Roman" w:cs="Times New Roman"/>
        </w:rPr>
        <w:t xml:space="preserve"> strand asymmetries of </w:t>
      </w:r>
      <w:r>
        <w:rPr>
          <w:rFonts w:ascii="Times New Roman" w:hAnsi="Times New Roman" w:cs="Times New Roman"/>
        </w:rPr>
        <w:t xml:space="preserve">ID83 </w:t>
      </w:r>
      <w:r w:rsidRPr="000778FA">
        <w:rPr>
          <w:rFonts w:ascii="Times New Roman" w:hAnsi="Times New Roman" w:cs="Times New Roman"/>
        </w:rPr>
        <w:t>signatures</w:t>
      </w:r>
      <w:r>
        <w:rPr>
          <w:rFonts w:ascii="Times New Roman" w:hAnsi="Times New Roman" w:cs="Times New Roman"/>
        </w:rPr>
        <w:t xml:space="preserve">. </w:t>
      </w:r>
      <w:r w:rsidRPr="00F54F26">
        <w:rPr>
          <w:rFonts w:ascii="Times New Roman" w:hAnsi="Times New Roman" w:cs="Times New Roman"/>
        </w:rPr>
        <w:t>Data are presented in a format similar to the one in panel (A)</w:t>
      </w:r>
      <w:r>
        <w:rPr>
          <w:rFonts w:ascii="Times New Roman" w:hAnsi="Times New Roman" w:cs="Times New Roman"/>
        </w:rPr>
        <w:t xml:space="preserve">, with green and orange </w:t>
      </w:r>
      <w:r w:rsidRPr="000778FA">
        <w:rPr>
          <w:rFonts w:ascii="Times New Roman" w:hAnsi="Times New Roman" w:cs="Times New Roman"/>
        </w:rPr>
        <w:t>colors</w:t>
      </w:r>
      <w:r>
        <w:rPr>
          <w:rFonts w:ascii="Times New Roman" w:hAnsi="Times New Roman" w:cs="Times New Roman"/>
        </w:rPr>
        <w:t xml:space="preserve"> indicating replication</w:t>
      </w:r>
      <w:r w:rsidRPr="000778FA">
        <w:rPr>
          <w:rFonts w:ascii="Times New Roman" w:hAnsi="Times New Roman" w:cs="Times New Roman"/>
        </w:rPr>
        <w:t xml:space="preserve"> </w:t>
      </w:r>
      <w:r w:rsidRPr="004E6F00">
        <w:rPr>
          <w:rFonts w:ascii="Times New Roman" w:hAnsi="Times New Roman" w:cs="Times New Roman"/>
        </w:rPr>
        <w:t xml:space="preserve">strand asymmetries on the </w:t>
      </w:r>
      <w:r>
        <w:rPr>
          <w:rFonts w:ascii="Times New Roman" w:hAnsi="Times New Roman" w:cs="Times New Roman"/>
        </w:rPr>
        <w:t>lagging</w:t>
      </w:r>
      <w:r w:rsidRPr="004E6F00">
        <w:rPr>
          <w:rFonts w:ascii="Times New Roman" w:hAnsi="Times New Roman" w:cs="Times New Roman"/>
        </w:rPr>
        <w:t xml:space="preserve"> and</w:t>
      </w:r>
      <w:r>
        <w:rPr>
          <w:rFonts w:ascii="Times New Roman" w:hAnsi="Times New Roman" w:cs="Times New Roman"/>
        </w:rPr>
        <w:t xml:space="preserve"> leading</w:t>
      </w:r>
      <w:r w:rsidRPr="004E6F00">
        <w:rPr>
          <w:rFonts w:ascii="Times New Roman" w:hAnsi="Times New Roman" w:cs="Times New Roman"/>
        </w:rPr>
        <w:t xml:space="preserve"> strands</w:t>
      </w:r>
      <w:r w:rsidRPr="000778FA">
        <w:rPr>
          <w:rFonts w:ascii="Times New Roman" w:hAnsi="Times New Roman" w:cs="Times New Roman"/>
        </w:rPr>
        <w:t>, respectively</w:t>
      </w:r>
      <w:r>
        <w:rPr>
          <w:rFonts w:ascii="Times New Roman" w:hAnsi="Times New Roman" w:cs="Times New Roman"/>
        </w:rPr>
        <w:t>.</w:t>
      </w:r>
    </w:p>
    <w:p w14:paraId="1DA9586D" w14:textId="77777777" w:rsidR="0002376C" w:rsidRDefault="0002376C" w:rsidP="0002376C">
      <w:pPr>
        <w:rPr>
          <w:rFonts w:ascii="Times New Roman" w:hAnsi="Times New Roman" w:cs="Times New Roman"/>
        </w:rPr>
      </w:pPr>
      <w:r>
        <w:rPr>
          <w:rFonts w:ascii="Times New Roman" w:hAnsi="Times New Roman" w:cs="Times New Roman"/>
        </w:rPr>
        <w:t>(C)</w:t>
      </w:r>
      <w:r w:rsidRPr="00397B40">
        <w:rPr>
          <w:rFonts w:ascii="Times New Roman" w:hAnsi="Times New Roman" w:cs="Times New Roman"/>
        </w:rPr>
        <w:t xml:space="preserve"> </w:t>
      </w:r>
      <w:r w:rsidRPr="000778FA">
        <w:rPr>
          <w:rFonts w:ascii="Times New Roman" w:hAnsi="Times New Roman" w:cs="Times New Roman"/>
        </w:rPr>
        <w:t xml:space="preserve">Transcription strand asymmetries of </w:t>
      </w:r>
      <w:r>
        <w:rPr>
          <w:rFonts w:ascii="Times New Roman" w:hAnsi="Times New Roman" w:cs="Times New Roman"/>
        </w:rPr>
        <w:t xml:space="preserve">ID83 </w:t>
      </w:r>
      <w:r w:rsidRPr="000778FA">
        <w:rPr>
          <w:rFonts w:ascii="Times New Roman" w:hAnsi="Times New Roman" w:cs="Times New Roman"/>
        </w:rPr>
        <w:t>signatures</w:t>
      </w:r>
      <w:r>
        <w:rPr>
          <w:rFonts w:ascii="Times New Roman" w:hAnsi="Times New Roman" w:cs="Times New Roman"/>
        </w:rPr>
        <w:t xml:space="preserve">. </w:t>
      </w:r>
      <w:r w:rsidRPr="00F54F26">
        <w:rPr>
          <w:rFonts w:ascii="Times New Roman" w:hAnsi="Times New Roman" w:cs="Times New Roman"/>
        </w:rPr>
        <w:t>Data are presented in a format similar to the one in panel (A)</w:t>
      </w:r>
      <w:r>
        <w:rPr>
          <w:rFonts w:ascii="Times New Roman" w:hAnsi="Times New Roman" w:cs="Times New Roman"/>
        </w:rPr>
        <w:t xml:space="preserve">, with red and dark blue </w:t>
      </w:r>
      <w:r w:rsidRPr="000778FA">
        <w:rPr>
          <w:rFonts w:ascii="Times New Roman" w:hAnsi="Times New Roman" w:cs="Times New Roman"/>
        </w:rPr>
        <w:t>colors</w:t>
      </w:r>
      <w:r>
        <w:rPr>
          <w:rFonts w:ascii="Times New Roman" w:hAnsi="Times New Roman" w:cs="Times New Roman"/>
        </w:rPr>
        <w:t xml:space="preserve"> indicating t</w:t>
      </w:r>
      <w:r w:rsidRPr="000778FA">
        <w:rPr>
          <w:rFonts w:ascii="Times New Roman" w:hAnsi="Times New Roman" w:cs="Times New Roman"/>
        </w:rPr>
        <w:t xml:space="preserve">ranscription </w:t>
      </w:r>
      <w:r w:rsidRPr="004E6F00">
        <w:rPr>
          <w:rFonts w:ascii="Times New Roman" w:hAnsi="Times New Roman" w:cs="Times New Roman"/>
        </w:rPr>
        <w:t xml:space="preserve">strand asymmetries on the transcribed </w:t>
      </w:r>
      <w:r>
        <w:rPr>
          <w:rFonts w:ascii="Times New Roman" w:hAnsi="Times New Roman" w:cs="Times New Roman"/>
        </w:rPr>
        <w:t xml:space="preserve">and </w:t>
      </w:r>
      <w:r w:rsidRPr="004E6F00">
        <w:rPr>
          <w:rFonts w:ascii="Times New Roman" w:hAnsi="Times New Roman" w:cs="Times New Roman"/>
        </w:rPr>
        <w:t>untranscribed strands</w:t>
      </w:r>
      <w:r w:rsidRPr="000778FA">
        <w:rPr>
          <w:rFonts w:ascii="Times New Roman" w:hAnsi="Times New Roman" w:cs="Times New Roman"/>
        </w:rPr>
        <w:t>, respectively</w:t>
      </w:r>
      <w:r>
        <w:rPr>
          <w:rFonts w:ascii="Times New Roman" w:hAnsi="Times New Roman" w:cs="Times New Roman"/>
        </w:rPr>
        <w:t>.</w:t>
      </w:r>
    </w:p>
    <w:p w14:paraId="3D6F9599" w14:textId="4BCBD3BC" w:rsidR="0002376C" w:rsidRPr="0002376C" w:rsidRDefault="0002376C" w:rsidP="0002376C">
      <w:pPr>
        <w:rPr>
          <w:rFonts w:ascii="Times New Roman" w:hAnsi="Times New Roman" w:cs="Times New Roman"/>
        </w:rPr>
      </w:pPr>
      <w:r w:rsidRPr="0002376C">
        <w:rPr>
          <w:rFonts w:ascii="Times New Roman" w:hAnsi="Times New Roman" w:cs="Times New Roman" w:hint="eastAsia"/>
        </w:rPr>
        <w:t>F</w:t>
      </w:r>
      <w:r w:rsidRPr="0002376C">
        <w:rPr>
          <w:rFonts w:ascii="Times New Roman" w:hAnsi="Times New Roman" w:cs="Times New Roman"/>
        </w:rPr>
        <w:t xml:space="preserve">igure </w:t>
      </w:r>
      <w:r w:rsidRPr="0002376C">
        <w:rPr>
          <w:rFonts w:ascii="Times New Roman" w:hAnsi="Times New Roman" w:cs="Times New Roman" w:hint="eastAsia"/>
        </w:rPr>
        <w:t>S</w:t>
      </w:r>
      <w:r w:rsidRPr="0002376C">
        <w:rPr>
          <w:rFonts w:ascii="Times New Roman" w:hAnsi="Times New Roman" w:cs="Times New Roman" w:hint="eastAsia"/>
        </w:rPr>
        <w:t>5</w:t>
      </w:r>
      <w:r w:rsidRPr="0002376C">
        <w:rPr>
          <w:rFonts w:ascii="Times New Roman" w:hAnsi="Times New Roman" w:cs="Times New Roman"/>
        </w:rPr>
        <w:t xml:space="preserve"> </w:t>
      </w:r>
      <w:r w:rsidRPr="0002376C">
        <w:rPr>
          <w:rFonts w:ascii="Times New Roman" w:hAnsi="Times New Roman" w:cs="Times New Roman" w:hint="eastAsia"/>
        </w:rPr>
        <w:t>Interplay</w:t>
      </w:r>
      <w:r w:rsidRPr="0002376C">
        <w:rPr>
          <w:rFonts w:ascii="Times New Roman" w:hAnsi="Times New Roman" w:cs="Times New Roman"/>
        </w:rPr>
        <w:t xml:space="preserve"> </w:t>
      </w:r>
      <w:r w:rsidRPr="0002376C">
        <w:rPr>
          <w:rFonts w:ascii="Times New Roman" w:hAnsi="Times New Roman" w:cs="Times New Roman" w:hint="eastAsia"/>
        </w:rPr>
        <w:t>between</w:t>
      </w:r>
      <w:r w:rsidRPr="0002376C">
        <w:rPr>
          <w:rFonts w:ascii="Times New Roman" w:hAnsi="Times New Roman" w:cs="Times New Roman"/>
        </w:rPr>
        <w:t xml:space="preserve"> ID83 signatures and replication time.</w:t>
      </w:r>
    </w:p>
    <w:p w14:paraId="7CCAEA97" w14:textId="77777777" w:rsidR="0002376C" w:rsidRDefault="0002376C" w:rsidP="0002376C">
      <w:pPr>
        <w:rPr>
          <w:rFonts w:ascii="Times New Roman" w:hAnsi="Times New Roman" w:cs="Times New Roman"/>
        </w:rPr>
      </w:pPr>
      <w:r>
        <w:rPr>
          <w:rFonts w:ascii="Times New Roman" w:hAnsi="Times New Roman" w:cs="Times New Roman"/>
        </w:rPr>
        <w:t>M</w:t>
      </w:r>
      <w:r w:rsidRPr="00B762E8">
        <w:rPr>
          <w:rFonts w:ascii="Times New Roman" w:hAnsi="Times New Roman" w:cs="Times New Roman"/>
        </w:rPr>
        <w:t>utation</w:t>
      </w:r>
      <w:r>
        <w:rPr>
          <w:rFonts w:ascii="Times New Roman" w:hAnsi="Times New Roman" w:cs="Times New Roman"/>
        </w:rPr>
        <w:t xml:space="preserve"> </w:t>
      </w:r>
      <w:r w:rsidRPr="00B762E8">
        <w:rPr>
          <w:rFonts w:ascii="Times New Roman" w:hAnsi="Times New Roman" w:cs="Times New Roman"/>
        </w:rPr>
        <w:t>densities</w:t>
      </w:r>
      <w:r>
        <w:rPr>
          <w:rFonts w:ascii="Times New Roman" w:hAnsi="Times New Roman" w:cs="Times New Roman"/>
        </w:rPr>
        <w:t xml:space="preserve"> of ID83 signatures </w:t>
      </w:r>
      <w:r w:rsidRPr="00B762E8">
        <w:rPr>
          <w:rFonts w:ascii="Times New Roman" w:hAnsi="Times New Roman" w:cs="Times New Roman"/>
        </w:rPr>
        <w:t xml:space="preserve">per decile (y axes) are presented for early (left) to late (right) replication domains. Real </w:t>
      </w:r>
      <w:r>
        <w:rPr>
          <w:rFonts w:ascii="Times New Roman" w:hAnsi="Times New Roman" w:cs="Times New Roman"/>
        </w:rPr>
        <w:t>mutations</w:t>
      </w:r>
      <w:r w:rsidRPr="00B762E8">
        <w:rPr>
          <w:rFonts w:ascii="Times New Roman" w:hAnsi="Times New Roman" w:cs="Times New Roman"/>
        </w:rPr>
        <w:t xml:space="preserve"> for signatures are shown as bars, </w:t>
      </w:r>
      <w:r>
        <w:rPr>
          <w:rFonts w:ascii="Times New Roman" w:hAnsi="Times New Roman" w:cs="Times New Roman"/>
        </w:rPr>
        <w:t>and s</w:t>
      </w:r>
      <w:r w:rsidRPr="00B762E8">
        <w:rPr>
          <w:rFonts w:ascii="Times New Roman" w:hAnsi="Times New Roman" w:cs="Times New Roman"/>
        </w:rPr>
        <w:t>imulated mutations are shown as</w:t>
      </w:r>
      <w:r>
        <w:rPr>
          <w:rFonts w:ascii="Times New Roman" w:hAnsi="Times New Roman" w:cs="Times New Roman"/>
        </w:rPr>
        <w:t xml:space="preserve"> red</w:t>
      </w:r>
      <w:r w:rsidRPr="00B762E8">
        <w:rPr>
          <w:rFonts w:ascii="Times New Roman" w:hAnsi="Times New Roman" w:cs="Times New Roman"/>
        </w:rPr>
        <w:t xml:space="preserve"> dashed lines. </w:t>
      </w:r>
      <w:r>
        <w:rPr>
          <w:rFonts w:ascii="Times New Roman" w:hAnsi="Times New Roman" w:cs="Times New Roman"/>
        </w:rPr>
        <w:t xml:space="preserve">As the numbers </w:t>
      </w:r>
      <w:r w:rsidRPr="00B762E8">
        <w:rPr>
          <w:rFonts w:ascii="Times New Roman" w:hAnsi="Times New Roman" w:cs="Times New Roman"/>
        </w:rPr>
        <w:t>shown on top of each plot</w:t>
      </w:r>
      <w:r>
        <w:rPr>
          <w:rFonts w:ascii="Times New Roman" w:hAnsi="Times New Roman" w:cs="Times New Roman"/>
        </w:rPr>
        <w:t xml:space="preserve">, green bars indicate </w:t>
      </w:r>
      <w:r w:rsidRPr="000778FA">
        <w:rPr>
          <w:rFonts w:ascii="Times New Roman" w:hAnsi="Times New Roman" w:cs="Times New Roman"/>
        </w:rPr>
        <w:t>signatures</w:t>
      </w:r>
      <w:r>
        <w:rPr>
          <w:rFonts w:ascii="Times New Roman" w:hAnsi="Times New Roman" w:cs="Times New Roman"/>
        </w:rPr>
        <w:t xml:space="preserve"> consistently associated with late </w:t>
      </w:r>
      <w:r w:rsidRPr="00B762E8">
        <w:rPr>
          <w:rFonts w:ascii="Times New Roman" w:hAnsi="Times New Roman" w:cs="Times New Roman"/>
        </w:rPr>
        <w:t>replication timing</w:t>
      </w:r>
      <w:r>
        <w:rPr>
          <w:rFonts w:ascii="Times New Roman" w:hAnsi="Times New Roman" w:cs="Times New Roman"/>
        </w:rPr>
        <w:t xml:space="preserve"> across cancer types; yellow bars indicate </w:t>
      </w:r>
      <w:r w:rsidRPr="000778FA">
        <w:rPr>
          <w:rFonts w:ascii="Times New Roman" w:hAnsi="Times New Roman" w:cs="Times New Roman"/>
        </w:rPr>
        <w:t>signatures</w:t>
      </w:r>
      <w:r>
        <w:rPr>
          <w:rFonts w:ascii="Times New Roman" w:hAnsi="Times New Roman" w:cs="Times New Roman"/>
        </w:rPr>
        <w:t xml:space="preserve"> consistently associated with early </w:t>
      </w:r>
      <w:r w:rsidRPr="00B762E8">
        <w:rPr>
          <w:rFonts w:ascii="Times New Roman" w:hAnsi="Times New Roman" w:cs="Times New Roman"/>
        </w:rPr>
        <w:t>replication timing</w:t>
      </w:r>
      <w:r>
        <w:rPr>
          <w:rFonts w:ascii="Times New Roman" w:hAnsi="Times New Roman" w:cs="Times New Roman"/>
        </w:rPr>
        <w:t xml:space="preserve"> across cancer types; purple bars indicate </w:t>
      </w:r>
      <w:r w:rsidRPr="000778FA">
        <w:rPr>
          <w:rFonts w:ascii="Times New Roman" w:hAnsi="Times New Roman" w:cs="Times New Roman"/>
        </w:rPr>
        <w:t>signatures</w:t>
      </w:r>
      <w:r>
        <w:rPr>
          <w:rFonts w:ascii="Times New Roman" w:hAnsi="Times New Roman" w:cs="Times New Roman"/>
        </w:rPr>
        <w:t xml:space="preserve"> not affected by </w:t>
      </w:r>
      <w:r w:rsidRPr="00B762E8">
        <w:rPr>
          <w:rFonts w:ascii="Times New Roman" w:hAnsi="Times New Roman" w:cs="Times New Roman"/>
        </w:rPr>
        <w:t>replication timing</w:t>
      </w:r>
      <w:r>
        <w:rPr>
          <w:rFonts w:ascii="Times New Roman" w:hAnsi="Times New Roman" w:cs="Times New Roman"/>
        </w:rPr>
        <w:t xml:space="preserve">; blue bars indicate </w:t>
      </w:r>
      <w:r w:rsidRPr="000778FA">
        <w:rPr>
          <w:rFonts w:ascii="Times New Roman" w:hAnsi="Times New Roman" w:cs="Times New Roman"/>
        </w:rPr>
        <w:t>signatures</w:t>
      </w:r>
      <w:r>
        <w:rPr>
          <w:rFonts w:ascii="Times New Roman" w:hAnsi="Times New Roman" w:cs="Times New Roman"/>
        </w:rPr>
        <w:t xml:space="preserve"> showing inconsistent trend across cancer types.</w:t>
      </w:r>
    </w:p>
    <w:p w14:paraId="4FD73BA1" w14:textId="6078F04C" w:rsidR="007962F5" w:rsidRPr="0010412C" w:rsidRDefault="001E4292" w:rsidP="007962F5">
      <w:pPr>
        <w:rPr>
          <w:rFonts w:ascii="Times New Roman" w:hAnsi="Times New Roman" w:cs="Times New Roman"/>
        </w:rPr>
      </w:pPr>
      <w:r>
        <w:rPr>
          <w:rFonts w:ascii="Times New Roman" w:hAnsi="Times New Roman" w:cs="Times New Roman" w:hint="eastAsia"/>
        </w:rPr>
        <w:t xml:space="preserve">Figure </w:t>
      </w:r>
      <w:r w:rsidR="0002376C">
        <w:rPr>
          <w:rFonts w:ascii="Times New Roman" w:hAnsi="Times New Roman" w:cs="Times New Roman" w:hint="eastAsia"/>
        </w:rPr>
        <w:t>S6</w:t>
      </w:r>
      <w:r w:rsidR="007962F5">
        <w:rPr>
          <w:rFonts w:ascii="Times New Roman" w:hAnsi="Times New Roman" w:cs="Times New Roman" w:hint="eastAsia"/>
        </w:rPr>
        <w:t xml:space="preserve"> Characterization of MSI-associated signatures. </w:t>
      </w:r>
      <w:r w:rsidR="0028221D" w:rsidRPr="00880E8E">
        <w:rPr>
          <w:rFonts w:ascii="Times New Roman" w:hAnsi="Times New Roman" w:cs="Times New Roman" w:hint="eastAsia"/>
        </w:rPr>
        <w:t>(A</w:t>
      </w:r>
      <w:r w:rsidR="0028221D">
        <w:rPr>
          <w:rFonts w:ascii="Times New Roman" w:hAnsi="Times New Roman" w:cs="Times New Roman" w:hint="eastAsia"/>
        </w:rPr>
        <w:t xml:space="preserve">) </w:t>
      </w:r>
      <w:r w:rsidR="0028221D" w:rsidRPr="00880E8E">
        <w:rPr>
          <w:rFonts w:ascii="Times New Roman" w:hAnsi="Times New Roman" w:cs="Times New Roman" w:hint="eastAsia"/>
        </w:rPr>
        <w:t>The number of SBS and indel numbers of MSS tumors, MSI tumors identified in MSI-Seq, and MSI tumors identified in both MSI-Seq and the literature. (B)</w:t>
      </w:r>
      <w:r w:rsidR="0028221D">
        <w:rPr>
          <w:rFonts w:ascii="Times New Roman" w:hAnsi="Times New Roman" w:cs="Times New Roman" w:hint="eastAsia"/>
        </w:rPr>
        <w:t xml:space="preserve"> Number of deletions and insertions in MSI tumors. The </w:t>
      </w:r>
      <w:r w:rsidR="0028221D">
        <w:rPr>
          <w:rFonts w:ascii="Times New Roman" w:hAnsi="Times New Roman" w:cs="Times New Roman" w:hint="eastAsia"/>
        </w:rPr>
        <w:lastRenderedPageBreak/>
        <w:t xml:space="preserve">slope of dashed </w:t>
      </w:r>
      <w:r w:rsidR="0028221D">
        <w:rPr>
          <w:rFonts w:ascii="Times New Roman" w:hAnsi="Times New Roman" w:cs="Times New Roman"/>
        </w:rPr>
        <w:t>diagonal</w:t>
      </w:r>
      <w:r w:rsidR="0028221D">
        <w:rPr>
          <w:rFonts w:ascii="Times New Roman" w:hAnsi="Times New Roman" w:cs="Times New Roman" w:hint="eastAsia"/>
        </w:rPr>
        <w:t xml:space="preserve"> is 1. </w:t>
      </w:r>
      <w:r w:rsidR="00887A3E">
        <w:rPr>
          <w:rFonts w:ascii="Times New Roman" w:hAnsi="Times New Roman" w:cs="Times New Roman" w:hint="eastAsia"/>
        </w:rPr>
        <w:t xml:space="preserve">(C) Correlation between C_ID2, H_ID33 and H_ID37. </w:t>
      </w:r>
      <w:r w:rsidR="007962F5">
        <w:rPr>
          <w:rFonts w:ascii="Times New Roman" w:hAnsi="Times New Roman" w:cs="Times New Roman" w:hint="eastAsia"/>
        </w:rPr>
        <w:t>(</w:t>
      </w:r>
      <w:r w:rsidR="00887A3E">
        <w:rPr>
          <w:rFonts w:ascii="Times New Roman" w:hAnsi="Times New Roman" w:cs="Times New Roman" w:hint="eastAsia"/>
        </w:rPr>
        <w:t>D</w:t>
      </w:r>
      <w:r w:rsidR="007962F5">
        <w:rPr>
          <w:rFonts w:ascii="Times New Roman" w:hAnsi="Times New Roman" w:cs="Times New Roman" w:hint="eastAsia"/>
        </w:rPr>
        <w:t>) The proportion of doublet-base deletions in tumors with ID33 presence (blue) and without ID33 presence (yellow). (</w:t>
      </w:r>
      <w:r w:rsidR="00887A3E">
        <w:rPr>
          <w:rFonts w:ascii="Times New Roman" w:hAnsi="Times New Roman" w:cs="Times New Roman" w:hint="eastAsia"/>
        </w:rPr>
        <w:t>E</w:t>
      </w:r>
      <w:r w:rsidR="007962F5">
        <w:rPr>
          <w:rFonts w:ascii="Times New Roman" w:hAnsi="Times New Roman" w:cs="Times New Roman" w:hint="eastAsia"/>
        </w:rPr>
        <w:t>) The proportion of triplet-base deletions in tumors with ID37 presence (blue) and without ID37 presence (yellow). (</w:t>
      </w:r>
      <w:r w:rsidR="00887A3E">
        <w:rPr>
          <w:rFonts w:ascii="Times New Roman" w:hAnsi="Times New Roman" w:cs="Times New Roman" w:hint="eastAsia"/>
        </w:rPr>
        <w:t>F</w:t>
      </w:r>
      <w:r w:rsidR="007962F5">
        <w:rPr>
          <w:rFonts w:ascii="Times New Roman" w:hAnsi="Times New Roman" w:cs="Times New Roman" w:hint="eastAsia"/>
        </w:rPr>
        <w:t>) The proportion of doublet-base deletions in tumors with H_ID35 presence. The tumors were sorted based on their C_ID2 activity. (</w:t>
      </w:r>
      <w:r w:rsidR="00887A3E">
        <w:rPr>
          <w:rFonts w:ascii="Times New Roman" w:hAnsi="Times New Roman" w:cs="Times New Roman" w:hint="eastAsia"/>
        </w:rPr>
        <w:t>G</w:t>
      </w:r>
      <w:r w:rsidR="007962F5">
        <w:rPr>
          <w:rFonts w:ascii="Times New Roman" w:hAnsi="Times New Roman" w:cs="Times New Roman" w:hint="eastAsia"/>
        </w:rPr>
        <w:t xml:space="preserve">) The ROC of </w:t>
      </w:r>
      <w:r w:rsidR="007962F5">
        <w:rPr>
          <w:rFonts w:ascii="Times New Roman" w:hAnsi="Times New Roman" w:cs="Times New Roman"/>
        </w:rPr>
        <w:t>predictability</w:t>
      </w:r>
      <w:r w:rsidR="007962F5">
        <w:rPr>
          <w:rFonts w:ascii="Times New Roman" w:hAnsi="Times New Roman" w:cs="Times New Roman" w:hint="eastAsia"/>
        </w:rPr>
        <w:t xml:space="preserve"> of MSI </w:t>
      </w:r>
      <w:r w:rsidR="007962F5">
        <w:rPr>
          <w:rFonts w:ascii="Times New Roman" w:hAnsi="Times New Roman" w:cs="Times New Roman"/>
        </w:rPr>
        <w:t>signature</w:t>
      </w:r>
      <w:r w:rsidR="00EA6E09">
        <w:rPr>
          <w:rFonts w:ascii="Times New Roman" w:hAnsi="Times New Roman" w:cs="Times New Roman" w:hint="eastAsia"/>
        </w:rPr>
        <w:t xml:space="preserve"> </w:t>
      </w:r>
      <w:r w:rsidR="007962F5">
        <w:rPr>
          <w:rFonts w:ascii="Times New Roman" w:hAnsi="Times New Roman" w:cs="Times New Roman" w:hint="eastAsia"/>
        </w:rPr>
        <w:t xml:space="preserve">activity on MSI-Seq </w:t>
      </w:r>
      <w:r w:rsidR="00887A3E">
        <w:rPr>
          <w:rFonts w:ascii="Times New Roman" w:hAnsi="Times New Roman" w:cs="Times New Roman" w:hint="eastAsia"/>
        </w:rPr>
        <w:t xml:space="preserve">derived </w:t>
      </w:r>
      <w:r w:rsidR="007962F5">
        <w:rPr>
          <w:rFonts w:ascii="Times New Roman" w:hAnsi="Times New Roman" w:cs="Times New Roman" w:hint="eastAsia"/>
        </w:rPr>
        <w:t>MSI status</w:t>
      </w:r>
      <w:r w:rsidR="0022480B">
        <w:rPr>
          <w:rFonts w:ascii="Times New Roman" w:hAnsi="Times New Roman" w:cs="Times New Roman" w:hint="eastAsia"/>
        </w:rPr>
        <w:t xml:space="preserve"> (Indel83 MSI signatures only [red], Indel89 MSI signatures only (green), Indel83 and Indel89 MSI signatures together [blue])</w:t>
      </w:r>
      <w:r w:rsidR="007962F5">
        <w:rPr>
          <w:rFonts w:ascii="Times New Roman" w:hAnsi="Times New Roman" w:cs="Times New Roman" w:hint="eastAsia"/>
        </w:rPr>
        <w:t>.</w:t>
      </w:r>
      <w:r w:rsidR="00887A3E">
        <w:rPr>
          <w:rFonts w:ascii="Times New Roman" w:hAnsi="Times New Roman" w:cs="Times New Roman" w:hint="eastAsia"/>
        </w:rPr>
        <w:t xml:space="preserve"> (H)</w:t>
      </w:r>
      <w:r w:rsidR="00887A3E" w:rsidRPr="00887A3E">
        <w:rPr>
          <w:rFonts w:ascii="Times New Roman" w:hAnsi="Times New Roman" w:cs="Times New Roman" w:hint="eastAsia"/>
        </w:rPr>
        <w:t xml:space="preserve"> </w:t>
      </w:r>
      <w:r w:rsidR="00887A3E">
        <w:rPr>
          <w:rFonts w:ascii="Times New Roman" w:hAnsi="Times New Roman" w:cs="Times New Roman" w:hint="eastAsia"/>
        </w:rPr>
        <w:t xml:space="preserve">The ROC of </w:t>
      </w:r>
      <w:r w:rsidR="00887A3E">
        <w:rPr>
          <w:rFonts w:ascii="Times New Roman" w:hAnsi="Times New Roman" w:cs="Times New Roman"/>
        </w:rPr>
        <w:t>predictability</w:t>
      </w:r>
      <w:r w:rsidR="00887A3E">
        <w:rPr>
          <w:rFonts w:ascii="Times New Roman" w:hAnsi="Times New Roman" w:cs="Times New Roman" w:hint="eastAsia"/>
        </w:rPr>
        <w:t xml:space="preserve"> of MSI </w:t>
      </w:r>
      <w:r w:rsidR="00887A3E">
        <w:rPr>
          <w:rFonts w:ascii="Times New Roman" w:hAnsi="Times New Roman" w:cs="Times New Roman"/>
        </w:rPr>
        <w:t>signature</w:t>
      </w:r>
      <w:r w:rsidR="00887A3E">
        <w:rPr>
          <w:rFonts w:ascii="Times New Roman" w:hAnsi="Times New Roman" w:cs="Times New Roman" w:hint="eastAsia"/>
        </w:rPr>
        <w:t xml:space="preserve"> activity on pre-labelled MSI status</w:t>
      </w:r>
      <w:r w:rsidR="0022480B">
        <w:rPr>
          <w:rFonts w:ascii="Times New Roman" w:hAnsi="Times New Roman" w:cs="Times New Roman" w:hint="eastAsia"/>
        </w:rPr>
        <w:t xml:space="preserve"> (Indel83 MSI signatures only [red], Indel89 MSI signatures only (green), Indel83 and Indel89 MSI signatures together [blue])</w:t>
      </w:r>
      <w:r w:rsidR="00887A3E">
        <w:rPr>
          <w:rFonts w:ascii="Times New Roman" w:hAnsi="Times New Roman" w:cs="Times New Roman" w:hint="eastAsia"/>
        </w:rPr>
        <w:t xml:space="preserve">. </w:t>
      </w:r>
      <w:r w:rsidR="00EA6E09">
        <w:rPr>
          <w:rFonts w:ascii="Times New Roman" w:hAnsi="Times New Roman" w:cs="Times New Roman" w:hint="eastAsia"/>
        </w:rPr>
        <w:t xml:space="preserve">The AUC (area under curve) was indicated in the plot. </w:t>
      </w:r>
    </w:p>
    <w:p w14:paraId="6A2BEFEC" w14:textId="255AE3B0" w:rsidR="002909C0" w:rsidRPr="0010412C" w:rsidRDefault="002909C0">
      <w:pPr>
        <w:rPr>
          <w:rFonts w:ascii="Times New Roman" w:hAnsi="Times New Roman" w:cs="Times New Roman"/>
        </w:rPr>
      </w:pPr>
      <w:r w:rsidRPr="0010412C">
        <w:rPr>
          <w:rFonts w:ascii="Times New Roman" w:hAnsi="Times New Roman" w:cs="Times New Roman"/>
        </w:rPr>
        <w:t>Figure S</w:t>
      </w:r>
      <w:r w:rsidR="0002376C">
        <w:rPr>
          <w:rFonts w:ascii="Times New Roman" w:hAnsi="Times New Roman" w:cs="Times New Roman" w:hint="eastAsia"/>
        </w:rPr>
        <w:t>7</w:t>
      </w:r>
      <w:r w:rsidRPr="0010412C">
        <w:rPr>
          <w:rFonts w:ascii="Times New Roman" w:hAnsi="Times New Roman" w:cs="Times New Roman"/>
        </w:rPr>
        <w:t xml:space="preserve"> Example genomes supporting the presence of H</w:t>
      </w:r>
      <w:r w:rsidR="00C6338F">
        <w:rPr>
          <w:rFonts w:ascii="Times New Roman" w:hAnsi="Times New Roman" w:cs="Times New Roman" w:hint="eastAsia"/>
        </w:rPr>
        <w:t>_ID29</w:t>
      </w:r>
      <w:r w:rsidRPr="0010412C">
        <w:rPr>
          <w:rFonts w:ascii="Times New Roman" w:hAnsi="Times New Roman" w:cs="Times New Roman"/>
        </w:rPr>
        <w:t xml:space="preserve"> and </w:t>
      </w:r>
      <w:r w:rsidR="00C6338F">
        <w:rPr>
          <w:rFonts w:ascii="Times New Roman" w:hAnsi="Times New Roman" w:cs="Times New Roman" w:hint="eastAsia"/>
        </w:rPr>
        <w:t xml:space="preserve">InsDel29. </w:t>
      </w:r>
    </w:p>
    <w:p w14:paraId="65AD9B8C" w14:textId="159CF66D" w:rsidR="002909C0" w:rsidRDefault="002909C0">
      <w:pPr>
        <w:rPr>
          <w:rFonts w:ascii="Times New Roman" w:hAnsi="Times New Roman" w:cs="Times New Roman"/>
        </w:rPr>
      </w:pPr>
      <w:r w:rsidRPr="0010412C">
        <w:rPr>
          <w:rFonts w:ascii="Times New Roman" w:hAnsi="Times New Roman" w:cs="Times New Roman"/>
        </w:rPr>
        <w:t>Figure S</w:t>
      </w:r>
      <w:r w:rsidR="0002376C">
        <w:rPr>
          <w:rFonts w:ascii="Times New Roman" w:hAnsi="Times New Roman" w:cs="Times New Roman" w:hint="eastAsia"/>
        </w:rPr>
        <w:t>8</w:t>
      </w:r>
      <w:r w:rsidRPr="0010412C">
        <w:rPr>
          <w:rFonts w:ascii="Times New Roman" w:hAnsi="Times New Roman" w:cs="Times New Roman"/>
        </w:rPr>
        <w:t xml:space="preserve"> </w:t>
      </w:r>
      <w:r w:rsidR="004F2404" w:rsidRPr="0010412C">
        <w:rPr>
          <w:rFonts w:ascii="Times New Roman" w:hAnsi="Times New Roman" w:cs="Times New Roman"/>
        </w:rPr>
        <w:t xml:space="preserve">C_ID4, H_ID29 and mutation spectra of </w:t>
      </w:r>
      <w:r w:rsidR="0010412C" w:rsidRPr="0010412C">
        <w:rPr>
          <w:rFonts w:ascii="Times New Roman" w:hAnsi="Times New Roman" w:cs="Times New Roman"/>
        </w:rPr>
        <w:t xml:space="preserve">TOP1-TAM in vitro models. (A) </w:t>
      </w:r>
      <w:r w:rsidR="008560CF">
        <w:rPr>
          <w:rFonts w:ascii="Times New Roman" w:hAnsi="Times New Roman" w:cs="Times New Roman" w:hint="eastAsia"/>
        </w:rPr>
        <w:t xml:space="preserve">C_ID4 and H_ID29 mutational signature; (B) </w:t>
      </w:r>
      <w:r w:rsidR="001D040D">
        <w:rPr>
          <w:rFonts w:ascii="Times New Roman" w:hAnsi="Times New Roman" w:cs="Times New Roman" w:hint="eastAsia"/>
        </w:rPr>
        <w:t xml:space="preserve">Mutational spectra of </w:t>
      </w:r>
      <w:r w:rsidR="00393FD8">
        <w:rPr>
          <w:rFonts w:ascii="Times New Roman" w:hAnsi="Times New Roman" w:cs="Times New Roman" w:hint="eastAsia"/>
        </w:rPr>
        <w:t xml:space="preserve">Rnaseh2b-KO mice model and their cosine similarities to </w:t>
      </w:r>
      <w:r w:rsidR="00220716">
        <w:rPr>
          <w:rFonts w:ascii="Times New Roman" w:hAnsi="Times New Roman" w:cs="Times New Roman" w:hint="eastAsia"/>
        </w:rPr>
        <w:t>H_ID29 and C_ID4 (excluding single C/T deletion/insertion); (C) Mutational spectra of RNASEH2A KO and RNASEH2B KO model and their cosine similarities to H_ID29 and C_ID4 (excluding single C/T deletion/insertion); (D)</w:t>
      </w:r>
      <w:r w:rsidR="00FF46DF">
        <w:rPr>
          <w:rFonts w:ascii="Times New Roman" w:hAnsi="Times New Roman" w:cs="Times New Roman" w:hint="eastAsia"/>
        </w:rPr>
        <w:t xml:space="preserve"> Mutational spectra of </w:t>
      </w:r>
      <w:r w:rsidR="005540AB" w:rsidRPr="005540AB">
        <w:rPr>
          <w:rFonts w:ascii="Times New Roman" w:hAnsi="Times New Roman" w:cs="Times New Roman"/>
        </w:rPr>
        <w:t>pol2-M644G rnh201Δ</w:t>
      </w:r>
      <w:r w:rsidR="005540AB">
        <w:rPr>
          <w:rFonts w:ascii="Times New Roman" w:hAnsi="Times New Roman" w:cs="Times New Roman" w:hint="eastAsia"/>
        </w:rPr>
        <w:t xml:space="preserve"> of yeast genomes from Williams et al., 2019 and Conover et al., 2015</w:t>
      </w:r>
      <w:r w:rsidR="00122594">
        <w:rPr>
          <w:rFonts w:ascii="Times New Roman" w:hAnsi="Times New Roman" w:cs="Times New Roman" w:hint="eastAsia"/>
        </w:rPr>
        <w:t>, and their cosine similarities to H_ID29 and C_ID4 (excluding single C/T deletion/insertion).</w:t>
      </w:r>
      <w:r w:rsidR="006A3A7F">
        <w:rPr>
          <w:rFonts w:ascii="Times New Roman" w:hAnsi="Times New Roman" w:cs="Times New Roman" w:hint="eastAsia"/>
        </w:rPr>
        <w:t xml:space="preserve"> </w:t>
      </w:r>
    </w:p>
    <w:p w14:paraId="6404285F" w14:textId="27F833A3" w:rsidR="00245061" w:rsidRPr="00245061" w:rsidRDefault="009C68A4" w:rsidP="00245061">
      <w:pPr>
        <w:rPr>
          <w:rFonts w:ascii="Times New Roman" w:hAnsi="Times New Roman" w:cs="Times New Roman"/>
        </w:rPr>
      </w:pPr>
      <w:r>
        <w:rPr>
          <w:rFonts w:ascii="Times New Roman" w:hAnsi="Times New Roman" w:cs="Times New Roman" w:hint="eastAsia"/>
        </w:rPr>
        <w:t>Figure S</w:t>
      </w:r>
      <w:r w:rsidR="0002376C">
        <w:rPr>
          <w:rFonts w:ascii="Times New Roman" w:hAnsi="Times New Roman" w:cs="Times New Roman" w:hint="eastAsia"/>
        </w:rPr>
        <w:t>9</w:t>
      </w:r>
      <w:r w:rsidR="00245061">
        <w:rPr>
          <w:rFonts w:ascii="Times New Roman" w:hAnsi="Times New Roman" w:cs="Times New Roman" w:hint="eastAsia"/>
        </w:rPr>
        <w:t xml:space="preserve"> </w:t>
      </w:r>
      <w:r w:rsidR="00245061" w:rsidRPr="00245061">
        <w:rPr>
          <w:rFonts w:ascii="Times New Roman" w:hAnsi="Times New Roman" w:cs="Times New Roman"/>
        </w:rPr>
        <w:t>Investigation of extended sequence context of single C/T insertions/deletions.</w:t>
      </w:r>
    </w:p>
    <w:p w14:paraId="7BF4ACB6" w14:textId="0E8DAD6A" w:rsidR="009C68A4" w:rsidRDefault="00245061" w:rsidP="00245061">
      <w:pPr>
        <w:rPr>
          <w:rFonts w:ascii="Times New Roman" w:hAnsi="Times New Roman" w:cs="Times New Roman"/>
        </w:rPr>
      </w:pPr>
      <w:r w:rsidRPr="00245061">
        <w:rPr>
          <w:rFonts w:ascii="Times New Roman" w:hAnsi="Times New Roman" w:cs="Times New Roman"/>
        </w:rPr>
        <w:t>The sequence context of 2bp deletions at tandem repeats and 2bp deletions with single-nucleotide microhomology in (A) the top 5 samples with highest H_ID29 activity, (B) Rnaseh2b KO mouse tumours, (C) RNase H2 null RPE1 cells, (D) RNASEH2B KO HEK293T cells and (E) the top 5 samples with highest C_ID4 activity. In each mutation type of each model, the sequence context and the proportion of A/C/G/T on each position were displayed.</w:t>
      </w:r>
    </w:p>
    <w:p w14:paraId="6B4D0605" w14:textId="43F3B8D2" w:rsidR="008100A4" w:rsidRPr="0020653A" w:rsidRDefault="00245061" w:rsidP="008100A4">
      <w:pPr>
        <w:rPr>
          <w:rFonts w:ascii="Times New Roman" w:hAnsi="Times New Roman" w:cs="Times New Roman"/>
        </w:rPr>
      </w:pPr>
      <w:r>
        <w:rPr>
          <w:rFonts w:ascii="Times New Roman" w:hAnsi="Times New Roman" w:cs="Times New Roman" w:hint="eastAsia"/>
        </w:rPr>
        <w:t>Figure S</w:t>
      </w:r>
      <w:r w:rsidR="0002376C">
        <w:rPr>
          <w:rFonts w:ascii="Times New Roman" w:hAnsi="Times New Roman" w:cs="Times New Roman" w:hint="eastAsia"/>
        </w:rPr>
        <w:t>10</w:t>
      </w:r>
      <w:r>
        <w:rPr>
          <w:rFonts w:ascii="Times New Roman" w:hAnsi="Times New Roman" w:cs="Times New Roman" w:hint="eastAsia"/>
        </w:rPr>
        <w:t xml:space="preserve"> </w:t>
      </w:r>
      <w:r w:rsidR="003F5C3E" w:rsidRPr="002E292E">
        <w:rPr>
          <w:rFonts w:ascii="Times New Roman" w:hAnsi="Times New Roman" w:cs="Times New Roman"/>
        </w:rPr>
        <w:t xml:space="preserve">Contribution of Indel </w:t>
      </w:r>
      <w:r w:rsidR="003F5C3E" w:rsidRPr="002E292E">
        <w:rPr>
          <w:rFonts w:ascii="Times New Roman" w:hAnsi="Times New Roman" w:cs="Times New Roman" w:hint="eastAsia"/>
        </w:rPr>
        <w:t>m</w:t>
      </w:r>
      <w:r w:rsidR="003F5C3E" w:rsidRPr="002E292E">
        <w:rPr>
          <w:rFonts w:ascii="Times New Roman" w:hAnsi="Times New Roman" w:cs="Times New Roman"/>
        </w:rPr>
        <w:t xml:space="preserve">utational </w:t>
      </w:r>
      <w:r w:rsidR="003F5C3E" w:rsidRPr="002E292E">
        <w:rPr>
          <w:rFonts w:ascii="Times New Roman" w:hAnsi="Times New Roman" w:cs="Times New Roman" w:hint="eastAsia"/>
        </w:rPr>
        <w:t>s</w:t>
      </w:r>
      <w:r w:rsidR="003F5C3E" w:rsidRPr="002E292E">
        <w:rPr>
          <w:rFonts w:ascii="Times New Roman" w:hAnsi="Times New Roman" w:cs="Times New Roman"/>
        </w:rPr>
        <w:t xml:space="preserve">ignatures to </w:t>
      </w:r>
      <w:r w:rsidR="003F5C3E" w:rsidRPr="002E292E">
        <w:rPr>
          <w:rFonts w:ascii="Times New Roman" w:hAnsi="Times New Roman" w:cs="Times New Roman" w:hint="eastAsia"/>
        </w:rPr>
        <w:t>TP53 mutations in different cancer types.</w:t>
      </w:r>
      <w:r w:rsidR="003F5C3E">
        <w:rPr>
          <w:rFonts w:ascii="Times New Roman" w:hAnsi="Times New Roman" w:cs="Times New Roman" w:hint="eastAsia"/>
          <w:b/>
          <w:bCs/>
        </w:rPr>
        <w:t xml:space="preserve"> </w:t>
      </w:r>
      <w:r w:rsidR="008100A4" w:rsidRPr="0020653A">
        <w:rPr>
          <w:rFonts w:ascii="Times New Roman" w:hAnsi="Times New Roman" w:cs="Times New Roman"/>
        </w:rPr>
        <w:t xml:space="preserve">Stacked bar plots illustrating the relative contributions of different indel mutational processes to mutations in genes listed in the Cancer Gene Census. The figure highlights the </w:t>
      </w:r>
      <w:r w:rsidR="008100A4">
        <w:rPr>
          <w:rFonts w:ascii="Times New Roman" w:hAnsi="Times New Roman" w:cs="Times New Roman" w:hint="eastAsia"/>
        </w:rPr>
        <w:t>5</w:t>
      </w:r>
      <w:r w:rsidR="008100A4" w:rsidRPr="0020653A">
        <w:rPr>
          <w:rFonts w:ascii="Times New Roman" w:hAnsi="Times New Roman" w:cs="Times New Roman"/>
        </w:rPr>
        <w:t xml:space="preserve"> most frequent indels for each category. For each plot, the horizontal axis represents the proportion of each mutational process, while the vertical axis displays the gene names alongside the corresponding mutation types.</w:t>
      </w:r>
      <w:r w:rsidR="008100A4">
        <w:rPr>
          <w:rFonts w:ascii="Times New Roman" w:hAnsi="Times New Roman" w:cs="Times New Roman" w:hint="eastAsia"/>
        </w:rPr>
        <w:t xml:space="preserve"> </w:t>
      </w:r>
      <w:r w:rsidR="008100A4" w:rsidRPr="0020653A">
        <w:rPr>
          <w:rFonts w:ascii="Times New Roman" w:hAnsi="Times New Roman" w:cs="Times New Roman"/>
        </w:rPr>
        <w:t>The specific signatures involved in each mutational process are detailed in Table S1</w:t>
      </w:r>
      <w:r w:rsidR="008100A4">
        <w:rPr>
          <w:rFonts w:ascii="Times New Roman" w:hAnsi="Times New Roman" w:cs="Times New Roman" w:hint="eastAsia"/>
        </w:rPr>
        <w:t>5</w:t>
      </w:r>
      <w:r w:rsidR="008100A4" w:rsidRPr="0020653A">
        <w:rPr>
          <w:rFonts w:ascii="Times New Roman" w:hAnsi="Times New Roman" w:cs="Times New Roman"/>
        </w:rPr>
        <w:t>.</w:t>
      </w:r>
    </w:p>
    <w:p w14:paraId="06C5024E" w14:textId="04ECCF61" w:rsidR="00245061" w:rsidRPr="008100A4" w:rsidRDefault="00245061" w:rsidP="00245061">
      <w:pPr>
        <w:rPr>
          <w:rFonts w:ascii="Times New Roman" w:hAnsi="Times New Roman" w:cs="Times New Roman"/>
        </w:rPr>
      </w:pPr>
    </w:p>
    <w:p w14:paraId="4C3F57AC" w14:textId="1CD7B96E" w:rsidR="008005BE" w:rsidRPr="0010412C" w:rsidRDefault="008005BE">
      <w:pPr>
        <w:rPr>
          <w:rFonts w:ascii="Times New Roman" w:hAnsi="Times New Roman" w:cs="Times New Roman"/>
        </w:rPr>
      </w:pPr>
      <w:r w:rsidRPr="0010412C">
        <w:rPr>
          <w:rFonts w:ascii="Times New Roman" w:hAnsi="Times New Roman" w:cs="Times New Roman"/>
        </w:rPr>
        <w:lastRenderedPageBreak/>
        <w:t>Figure S</w:t>
      </w:r>
      <w:r w:rsidR="009E40EE">
        <w:rPr>
          <w:rFonts w:ascii="Times New Roman" w:hAnsi="Times New Roman" w:cs="Times New Roman" w:hint="eastAsia"/>
        </w:rPr>
        <w:t>11</w:t>
      </w:r>
      <w:r w:rsidRPr="0010412C">
        <w:rPr>
          <w:rFonts w:ascii="Times New Roman" w:hAnsi="Times New Roman" w:cs="Times New Roman"/>
        </w:rPr>
        <w:t xml:space="preserve"> SigProfilterExtractor result in PCAWG and HMF indel analysis. (A) Optimal solution plot generated by SigProfilterExtractor. (B) SigProfilterExtractor extracted signatures.</w:t>
      </w:r>
    </w:p>
    <w:p w14:paraId="11AC5FFC" w14:textId="77777777" w:rsidR="00B8018B" w:rsidRDefault="00B8018B">
      <w:pPr>
        <w:rPr>
          <w:rFonts w:ascii="Times New Roman" w:hAnsi="Times New Roman" w:cs="Times New Roman"/>
        </w:rPr>
      </w:pPr>
    </w:p>
    <w:sectPr w:rsidR="00B801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49D86" w14:textId="77777777" w:rsidR="00B8018B" w:rsidRDefault="00B8018B" w:rsidP="00B8018B">
      <w:pPr>
        <w:spacing w:after="0" w:line="240" w:lineRule="auto"/>
      </w:pPr>
      <w:r>
        <w:separator/>
      </w:r>
    </w:p>
  </w:endnote>
  <w:endnote w:type="continuationSeparator" w:id="0">
    <w:p w14:paraId="16ECD09C" w14:textId="77777777" w:rsidR="00B8018B" w:rsidRDefault="00B8018B" w:rsidP="00B80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29F53" w14:textId="77777777" w:rsidR="00B8018B" w:rsidRDefault="00B8018B" w:rsidP="00B8018B">
      <w:pPr>
        <w:spacing w:after="0" w:line="240" w:lineRule="auto"/>
      </w:pPr>
      <w:r>
        <w:separator/>
      </w:r>
    </w:p>
  </w:footnote>
  <w:footnote w:type="continuationSeparator" w:id="0">
    <w:p w14:paraId="4E0A136B" w14:textId="77777777" w:rsidR="00B8018B" w:rsidRDefault="00B8018B" w:rsidP="00B801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4E"/>
    <w:rsid w:val="00002693"/>
    <w:rsid w:val="0002376C"/>
    <w:rsid w:val="00043DF0"/>
    <w:rsid w:val="000A4D54"/>
    <w:rsid w:val="0010412C"/>
    <w:rsid w:val="00115EC4"/>
    <w:rsid w:val="00122594"/>
    <w:rsid w:val="001A60B4"/>
    <w:rsid w:val="001D040D"/>
    <w:rsid w:val="001D604E"/>
    <w:rsid w:val="001E4292"/>
    <w:rsid w:val="001F2050"/>
    <w:rsid w:val="00220716"/>
    <w:rsid w:val="0022480B"/>
    <w:rsid w:val="00245061"/>
    <w:rsid w:val="002724F1"/>
    <w:rsid w:val="0028221D"/>
    <w:rsid w:val="002909C0"/>
    <w:rsid w:val="002E292E"/>
    <w:rsid w:val="00385B1B"/>
    <w:rsid w:val="00393FD8"/>
    <w:rsid w:val="003F5C3E"/>
    <w:rsid w:val="004672CB"/>
    <w:rsid w:val="004F2404"/>
    <w:rsid w:val="005540AB"/>
    <w:rsid w:val="005577F4"/>
    <w:rsid w:val="00624444"/>
    <w:rsid w:val="00625E40"/>
    <w:rsid w:val="0069570D"/>
    <w:rsid w:val="006A3A7F"/>
    <w:rsid w:val="007962F5"/>
    <w:rsid w:val="008005BE"/>
    <w:rsid w:val="008100A4"/>
    <w:rsid w:val="008560CF"/>
    <w:rsid w:val="00887A3E"/>
    <w:rsid w:val="009C68A4"/>
    <w:rsid w:val="009E40EE"/>
    <w:rsid w:val="00A640BE"/>
    <w:rsid w:val="00AE0E96"/>
    <w:rsid w:val="00B30B4B"/>
    <w:rsid w:val="00B8018B"/>
    <w:rsid w:val="00C0468F"/>
    <w:rsid w:val="00C6338F"/>
    <w:rsid w:val="00D160E2"/>
    <w:rsid w:val="00D91EB0"/>
    <w:rsid w:val="00E8219C"/>
    <w:rsid w:val="00E83D63"/>
    <w:rsid w:val="00EA6E09"/>
    <w:rsid w:val="00EB04F8"/>
    <w:rsid w:val="00FF4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CCDAD8"/>
  <w15:chartTrackingRefBased/>
  <w15:docId w15:val="{E23726EA-2618-4A58-9FC2-C6EE74595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1D604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1D604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1D604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1D604E"/>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1D604E"/>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1D604E"/>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1D604E"/>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D604E"/>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D604E"/>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04E"/>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1D604E"/>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1D604E"/>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D604E"/>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1D604E"/>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1D604E"/>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1D604E"/>
    <w:rPr>
      <w:rFonts w:cstheme="majorBidi"/>
      <w:b/>
      <w:bCs/>
      <w:color w:val="595959" w:themeColor="text1" w:themeTint="A6"/>
    </w:rPr>
  </w:style>
  <w:style w:type="character" w:customStyle="1" w:styleId="Heading8Char">
    <w:name w:val="Heading 8 Char"/>
    <w:basedOn w:val="DefaultParagraphFont"/>
    <w:link w:val="Heading8"/>
    <w:uiPriority w:val="9"/>
    <w:semiHidden/>
    <w:rsid w:val="001D604E"/>
    <w:rPr>
      <w:rFonts w:cstheme="majorBidi"/>
      <w:color w:val="595959" w:themeColor="text1" w:themeTint="A6"/>
    </w:rPr>
  </w:style>
  <w:style w:type="character" w:customStyle="1" w:styleId="Heading9Char">
    <w:name w:val="Heading 9 Char"/>
    <w:basedOn w:val="DefaultParagraphFont"/>
    <w:link w:val="Heading9"/>
    <w:uiPriority w:val="9"/>
    <w:semiHidden/>
    <w:rsid w:val="001D604E"/>
    <w:rPr>
      <w:rFonts w:eastAsiaTheme="majorEastAsia" w:cstheme="majorBidi"/>
      <w:color w:val="595959" w:themeColor="text1" w:themeTint="A6"/>
    </w:rPr>
  </w:style>
  <w:style w:type="paragraph" w:styleId="Title">
    <w:name w:val="Title"/>
    <w:basedOn w:val="Normal"/>
    <w:next w:val="Normal"/>
    <w:link w:val="TitleChar"/>
    <w:uiPriority w:val="10"/>
    <w:qFormat/>
    <w:rsid w:val="001D604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0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04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04E"/>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D604E"/>
    <w:pPr>
      <w:spacing w:before="160"/>
      <w:jc w:val="center"/>
    </w:pPr>
    <w:rPr>
      <w:i/>
      <w:iCs/>
      <w:color w:val="404040" w:themeColor="text1" w:themeTint="BF"/>
    </w:rPr>
  </w:style>
  <w:style w:type="character" w:customStyle="1" w:styleId="QuoteChar">
    <w:name w:val="Quote Char"/>
    <w:basedOn w:val="DefaultParagraphFont"/>
    <w:link w:val="Quote"/>
    <w:uiPriority w:val="29"/>
    <w:rsid w:val="001D604E"/>
    <w:rPr>
      <w:i/>
      <w:iCs/>
      <w:color w:val="404040" w:themeColor="text1" w:themeTint="BF"/>
    </w:rPr>
  </w:style>
  <w:style w:type="paragraph" w:styleId="ListParagraph">
    <w:name w:val="List Paragraph"/>
    <w:basedOn w:val="Normal"/>
    <w:uiPriority w:val="34"/>
    <w:qFormat/>
    <w:rsid w:val="001D604E"/>
    <w:pPr>
      <w:ind w:left="720"/>
      <w:contextualSpacing/>
    </w:pPr>
  </w:style>
  <w:style w:type="character" w:styleId="IntenseEmphasis">
    <w:name w:val="Intense Emphasis"/>
    <w:basedOn w:val="DefaultParagraphFont"/>
    <w:uiPriority w:val="21"/>
    <w:qFormat/>
    <w:rsid w:val="001D604E"/>
    <w:rPr>
      <w:i/>
      <w:iCs/>
      <w:color w:val="0F4761" w:themeColor="accent1" w:themeShade="BF"/>
    </w:rPr>
  </w:style>
  <w:style w:type="paragraph" w:styleId="IntenseQuote">
    <w:name w:val="Intense Quote"/>
    <w:basedOn w:val="Normal"/>
    <w:next w:val="Normal"/>
    <w:link w:val="IntenseQuoteChar"/>
    <w:uiPriority w:val="30"/>
    <w:qFormat/>
    <w:rsid w:val="001D60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04E"/>
    <w:rPr>
      <w:i/>
      <w:iCs/>
      <w:color w:val="0F4761" w:themeColor="accent1" w:themeShade="BF"/>
    </w:rPr>
  </w:style>
  <w:style w:type="character" w:styleId="IntenseReference">
    <w:name w:val="Intense Reference"/>
    <w:basedOn w:val="DefaultParagraphFont"/>
    <w:uiPriority w:val="32"/>
    <w:qFormat/>
    <w:rsid w:val="001D604E"/>
    <w:rPr>
      <w:b/>
      <w:bCs/>
      <w:smallCaps/>
      <w:color w:val="0F4761" w:themeColor="accent1" w:themeShade="BF"/>
      <w:spacing w:val="5"/>
    </w:rPr>
  </w:style>
  <w:style w:type="character" w:styleId="Hyperlink">
    <w:name w:val="Hyperlink"/>
    <w:basedOn w:val="DefaultParagraphFont"/>
    <w:uiPriority w:val="99"/>
    <w:unhideWhenUsed/>
    <w:rsid w:val="005540AB"/>
    <w:rPr>
      <w:color w:val="467886" w:themeColor="hyperlink"/>
      <w:u w:val="single"/>
    </w:rPr>
  </w:style>
  <w:style w:type="character" w:styleId="UnresolvedMention">
    <w:name w:val="Unresolved Mention"/>
    <w:basedOn w:val="DefaultParagraphFont"/>
    <w:uiPriority w:val="99"/>
    <w:semiHidden/>
    <w:unhideWhenUsed/>
    <w:rsid w:val="005540AB"/>
    <w:rPr>
      <w:color w:val="605E5C"/>
      <w:shd w:val="clear" w:color="auto" w:fill="E1DFDD"/>
    </w:rPr>
  </w:style>
  <w:style w:type="paragraph" w:styleId="Header">
    <w:name w:val="header"/>
    <w:basedOn w:val="Normal"/>
    <w:link w:val="HeaderChar"/>
    <w:uiPriority w:val="99"/>
    <w:unhideWhenUsed/>
    <w:rsid w:val="00B8018B"/>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8018B"/>
    <w:rPr>
      <w:sz w:val="18"/>
      <w:szCs w:val="18"/>
    </w:rPr>
  </w:style>
  <w:style w:type="paragraph" w:styleId="Footer">
    <w:name w:val="footer"/>
    <w:basedOn w:val="Normal"/>
    <w:link w:val="FooterChar"/>
    <w:uiPriority w:val="99"/>
    <w:unhideWhenUsed/>
    <w:rsid w:val="00B8018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B801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2003</TotalTime>
  <Pages>3</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41</cp:revision>
  <dcterms:created xsi:type="dcterms:W3CDTF">2025-02-24T02:54:00Z</dcterms:created>
  <dcterms:modified xsi:type="dcterms:W3CDTF">2025-09-09T14:11:00Z</dcterms:modified>
</cp:coreProperties>
</file>