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r w:rsidR="00AA76D1">
        <w:rPr>
          <w:rFonts w:ascii="Times New Roman" w:hAnsi="Times New Roman" w:cs="Times New Roman" w:hint="eastAsia"/>
          <w:sz w:val="24"/>
          <w:szCs w:val="24"/>
        </w:rPr>
        <w:t xml:space="preserve">Runxi Shen,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38A000B1"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 xml:space="preserve">Somatic mutations resulting from various mutational processes are a key driver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 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dMMR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2EC6F2C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68C537"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750457E2"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While the characterization of mutational signatures has primarily concentrated on single-base substitutions (SBSs), insertion and deletion (ID) signatures also offer valuable insights into mutagenic mechanisms. For instance, the tobacco smoking-associated mutational process not only includes C&gt;A (SBS4) and CC&gt;AA (DBS2) changes but also involves the removal of 1 bp cytosine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341EF9EE"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w:t>
      </w:r>
      <w:r w:rsidR="004A04A7">
        <w:rPr>
          <w:rFonts w:ascii="Times New Roman" w:hAnsi="Times New Roman" w:cs="Times New Roman" w:hint="eastAsia"/>
          <w:sz w:val="24"/>
          <w:szCs w:val="24"/>
        </w:rPr>
        <w:t>,</w:t>
      </w:r>
      <w:r w:rsidRPr="008A1C58">
        <w:rPr>
          <w:rFonts w:ascii="Times New Roman" w:hAnsi="Times New Roman" w:cs="Times New Roman"/>
          <w:sz w:val="24"/>
          <w:szCs w:val="24"/>
        </w:rPr>
        <w:t xml:space="preserve">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xml:space="preserve">: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r w:rsidR="003F1927">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{"citationID":"jBT4VmLr","properties":{"formattedCitation":"(Alexandrov, Ally, et al. 2020)","plainCitation":"(Alexandrov, Ally, et al. 2020)","noteIndex":0},"citationItems":[{"id":663,"uris":["http://zotero.org/users/14858941/items/J5XJQ3EK"],"itemData":{"id":663,"type":"article-journal","abstract":"&lt;p&gt;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B."},{"family":"Kakavand","given":"Hojabr"},{"family":"Kalimuthu","given":"Sangeetha"},{"family":"Kalle","given":"Christof","non-dropping-particle":"von"},{"family":"Kang","given":"Koo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3F1927">
        <w:rPr>
          <w:rFonts w:ascii="Times New Roman" w:hAnsi="Times New Roman" w:cs="Times New Roman"/>
          <w:sz w:val="24"/>
          <w:szCs w:val="24"/>
        </w:rPr>
        <w:fldChar w:fldCharType="separate"/>
      </w:r>
      <w:r w:rsidR="003F1927" w:rsidRPr="003F1927">
        <w:rPr>
          <w:rFonts w:ascii="Times New Roman" w:hAnsi="Times New Roman" w:cs="Times New Roman"/>
          <w:sz w:val="24"/>
        </w:rPr>
        <w:t>(Alexandrov, Ally, et al. 2020)</w:t>
      </w:r>
      <w:r w:rsidR="003F1927">
        <w:rPr>
          <w:rFonts w:ascii="Times New Roman" w:hAnsi="Times New Roman" w:cs="Times New Roman"/>
          <w:sz w:val="24"/>
          <w:szCs w:val="24"/>
        </w:rPr>
        <w:fldChar w:fldCharType="end"/>
      </w:r>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 xml:space="preserve">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Hartwig Medical Foundation</w:t>
      </w:r>
      <w:r w:rsidR="00611BCE">
        <w:rPr>
          <w:rFonts w:ascii="Times New Roman" w:hAnsi="Times New Roman" w:cs="Times New Roman"/>
          <w:sz w:val="24"/>
          <w:szCs w:val="24"/>
        </w:rPr>
        <w:fldChar w:fldCharType="begin"/>
      </w:r>
      <w:r w:rsidR="00611BCE">
        <w:rPr>
          <w:rFonts w:ascii="Times New Roman" w:hAnsi="Times New Roman" w:cs="Times New Roman"/>
          <w:sz w:val="24"/>
          <w:szCs w:val="24"/>
        </w:rPr>
        <w:instrText xml:space="preserve"> ADDIN ZOTERO_ITEM CSL_CITATION {"citationID":"tbBooZzq","properties":{"formattedCitation":"(Priestley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611BCE">
        <w:rPr>
          <w:rFonts w:ascii="Times New Roman" w:hAnsi="Times New Roman" w:cs="Times New Roman"/>
          <w:sz w:val="24"/>
          <w:szCs w:val="24"/>
        </w:rPr>
        <w:fldChar w:fldCharType="separate"/>
      </w:r>
      <w:r w:rsidR="00611BCE" w:rsidRPr="00611BCE">
        <w:rPr>
          <w:rFonts w:ascii="Times New Roman" w:hAnsi="Times New Roman" w:cs="Times New Roman"/>
          <w:sz w:val="24"/>
        </w:rPr>
        <w:t>(Priestley et al. 2019)</w:t>
      </w:r>
      <w:r w:rsidR="00611BCE">
        <w:rPr>
          <w:rFonts w:ascii="Times New Roman" w:hAnsi="Times New Roman" w:cs="Times New Roman"/>
          <w:sz w:val="24"/>
          <w:szCs w:val="24"/>
        </w:rPr>
        <w:fldChar w:fldCharType="end"/>
      </w:r>
      <w:r w:rsidR="00611BCE">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we established a repertoire of 3</w:t>
      </w:r>
      <w:r w:rsidR="00ED5E5C">
        <w:rPr>
          <w:rFonts w:ascii="Times New Roman" w:hAnsi="Times New Roman" w:cs="Times New Roman" w:hint="eastAsia"/>
          <w:sz w:val="24"/>
          <w:szCs w:val="24"/>
        </w:rPr>
        <w:t>2</w:t>
      </w:r>
      <w:r w:rsidR="00987993" w:rsidRPr="008A1C58">
        <w:rPr>
          <w:rFonts w:ascii="Times New Roman" w:hAnsi="Times New Roman" w:cs="Times New Roman"/>
          <w:sz w:val="24"/>
          <w:szCs w:val="24"/>
        </w:rPr>
        <w:t xml:space="preserve"> </w:t>
      </w:r>
      <w:r w:rsidR="00AE108D">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w:t>
      </w:r>
      <w:r w:rsidR="00987993" w:rsidRPr="008A1C58">
        <w:rPr>
          <w:rFonts w:ascii="Times New Roman" w:hAnsi="Times New Roman" w:cs="Times New Roman"/>
          <w:sz w:val="24"/>
          <w:szCs w:val="24"/>
        </w:rPr>
        <w:lastRenderedPageBreak/>
        <w:t xml:space="preserve">signatures including </w:t>
      </w:r>
      <w:r w:rsidR="00122E43" w:rsidRPr="008A1C58">
        <w:rPr>
          <w:rFonts w:ascii="Times New Roman" w:hAnsi="Times New Roman" w:cs="Times New Roman"/>
          <w:sz w:val="24"/>
          <w:szCs w:val="24"/>
        </w:rPr>
        <w:t>1</w:t>
      </w:r>
      <w:r w:rsidR="0001098F">
        <w:rPr>
          <w:rFonts w:ascii="Times New Roman" w:hAnsi="Times New Roman" w:cs="Times New Roman" w:hint="eastAsia"/>
          <w:sz w:val="24"/>
          <w:szCs w:val="24"/>
        </w:rPr>
        <w:t>5</w:t>
      </w:r>
      <w:r w:rsidR="00122E43"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novel signatures and some update of known signatures. By investigating the genetic background and validation in the in-vitro experimental system, we validate</w:t>
      </w:r>
      <w:r w:rsidR="008934D7">
        <w:rPr>
          <w:rFonts w:ascii="Times New Roman" w:hAnsi="Times New Roman" w:cs="Times New Roman" w:hint="eastAsia"/>
          <w:sz w:val="24"/>
          <w:szCs w:val="24"/>
        </w:rPr>
        <w:t>d</w:t>
      </w:r>
      <w:r w:rsidR="00987993" w:rsidRPr="008A1C58">
        <w:rPr>
          <w:rFonts w:ascii="Times New Roman" w:hAnsi="Times New Roman" w:cs="Times New Roman"/>
          <w:sz w:val="24"/>
          <w:szCs w:val="24"/>
        </w:rPr>
        <w:t xml:space="preserve"> a novel </w:t>
      </w:r>
      <w:r w:rsidR="00CB10DA">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signature caused by </w:t>
      </w:r>
      <w:r w:rsidR="00697F9F">
        <w:rPr>
          <w:rFonts w:ascii="Times New Roman" w:hAnsi="Times New Roman" w:cs="Times New Roman" w:hint="eastAsia"/>
          <w:sz w:val="24"/>
          <w:szCs w:val="24"/>
        </w:rPr>
        <w:t>TOP1-TAM</w:t>
      </w:r>
      <w:r w:rsidR="00750EC0">
        <w:rPr>
          <w:rFonts w:ascii="Times New Roman" w:hAnsi="Times New Roman" w:cs="Times New Roman" w:hint="eastAsia"/>
          <w:sz w:val="24"/>
          <w:szCs w:val="24"/>
        </w:rPr>
        <w:t xml:space="preserve"> (Topoisomerase1-transcription-associated mutagenesis)</w:t>
      </w:r>
      <w:r w:rsidR="00697F9F">
        <w:rPr>
          <w:rFonts w:ascii="Times New Roman" w:hAnsi="Times New Roman" w:cs="Times New Roman" w:hint="eastAsia"/>
          <w:sz w:val="24"/>
          <w:szCs w:val="24"/>
        </w:rPr>
        <w:t xml:space="preserve"> </w:t>
      </w:r>
      <w:r w:rsidR="001F3FBA">
        <w:rPr>
          <w:rFonts w:ascii="Times New Roman" w:hAnsi="Times New Roman" w:cs="Times New Roman" w:hint="eastAsia"/>
          <w:sz w:val="24"/>
          <w:szCs w:val="24"/>
        </w:rPr>
        <w:t xml:space="preserve">in the context of </w:t>
      </w:r>
      <w:r w:rsidR="00987993" w:rsidRPr="008A1C58">
        <w:rPr>
          <w:rFonts w:ascii="Times New Roman" w:hAnsi="Times New Roman" w:cs="Times New Roman"/>
          <w:sz w:val="24"/>
          <w:szCs w:val="24"/>
        </w:rPr>
        <w:t>RNASEH2B deficiency.</w:t>
      </w:r>
      <w:r w:rsidR="00BE7D89">
        <w:rPr>
          <w:rFonts w:ascii="Times New Roman" w:hAnsi="Times New Roman" w:cs="Times New Roman" w:hint="eastAsia"/>
          <w:sz w:val="24"/>
          <w:szCs w:val="24"/>
        </w:rPr>
        <w:t xml:space="preserve">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ED5E5C">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705D991F"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The development of Hierarchical Dirichlet Process (HDP) based extraction model mSigHdp allows a more sensitive and accurate extraction of indel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tumors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19392A9B"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CA30AEA"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1D560C">
        <w:rPr>
          <w:rFonts w:ascii="Times New Roman" w:hAnsi="Times New Roman" w:cs="Times New Roman" w:hint="eastAsia"/>
          <w:sz w:val="24"/>
          <w:szCs w:val="24"/>
        </w:rPr>
        <w:t>7</w:t>
      </w:r>
      <w:r w:rsidRPr="008A1C58">
        <w:rPr>
          <w:rFonts w:ascii="Times New Roman" w:hAnsi="Times New Roman" w:cs="Times New Roman"/>
          <w:sz w:val="24"/>
          <w:szCs w:val="24"/>
        </w:rPr>
        <w:t xml:space="preserve"> out of 23 COSMIC (v3.4) ID signatures. The remaining 7 signatures were either derived from whole-exome sequencing (WES) data (e.g., ID15 and ID16) or from studies not utilizing PCAWG or HMF data (e.g., ID20, ID21, ID22), potentially exhibiting different </w:t>
      </w:r>
      <w:r w:rsidR="0094086A">
        <w:rPr>
          <w:rFonts w:ascii="Times New Roman" w:hAnsi="Times New Roman" w:cs="Times New Roman" w:hint="eastAsia"/>
          <w:sz w:val="24"/>
          <w:szCs w:val="24"/>
        </w:rPr>
        <w:t>disease</w:t>
      </w:r>
      <w:r w:rsidRPr="008A1C58">
        <w:rPr>
          <w:rFonts w:ascii="Times New Roman" w:hAnsi="Times New Roman" w:cs="Times New Roman"/>
          <w:sz w:val="24"/>
          <w:szCs w:val="24"/>
        </w:rPr>
        <w:t xml:space="preserve"> backgrounds.</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27ED27B8"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4B501A" w:rsidRPr="008A1C58">
        <w:rPr>
          <w:rFonts w:ascii="Times New Roman" w:hAnsi="Times New Roman" w:cs="Times New Roman"/>
          <w:sz w:val="24"/>
          <w:szCs w:val="24"/>
        </w:rPr>
        <w:t>mSigHdp</w:t>
      </w:r>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xml:space="preserve">, </w:t>
      </w:r>
      <w:r w:rsidR="00534A39" w:rsidRPr="008A1C58">
        <w:rPr>
          <w:rFonts w:ascii="Times New Roman" w:hAnsi="Times New Roman" w:cs="Times New Roman"/>
          <w:sz w:val="24"/>
          <w:szCs w:val="24"/>
        </w:rPr>
        <w:lastRenderedPageBreak/>
        <w:t>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Compared to COSMIC ID17, mSigHdp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785B9DDE"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bookmarkStart w:id="1" w:name="OLE_LINK3"/>
      <w:commentRangeStart w:id="2"/>
      <w:r w:rsidR="00AD2040">
        <w:rPr>
          <w:rFonts w:ascii="Times New Roman" w:hAnsi="Times New Roman" w:cs="Times New Roman" w:hint="eastAsia"/>
          <w:sz w:val="24"/>
          <w:szCs w:val="24"/>
        </w:rPr>
        <w:t xml:space="preserve">Because tumors </w:t>
      </w:r>
      <w:r w:rsidR="00150675">
        <w:rPr>
          <w:rFonts w:ascii="Times New Roman" w:hAnsi="Times New Roman" w:cs="Times New Roman" w:hint="eastAsia"/>
          <w:sz w:val="24"/>
          <w:szCs w:val="24"/>
        </w:rPr>
        <w:t>with</w:t>
      </w:r>
      <w:r w:rsidR="00AD2040">
        <w:rPr>
          <w:rFonts w:ascii="Times New Roman" w:hAnsi="Times New Roman" w:cs="Times New Roman" w:hint="eastAsia"/>
          <w:sz w:val="24"/>
          <w:szCs w:val="24"/>
        </w:rPr>
        <w:t xml:space="preserve"> large amounts of indels</w:t>
      </w:r>
      <w:r w:rsidR="008E2743">
        <w:rPr>
          <w:rFonts w:ascii="Times New Roman" w:hAnsi="Times New Roman" w:cs="Times New Roman" w:hint="eastAsia"/>
          <w:sz w:val="24"/>
          <w:szCs w:val="24"/>
        </w:rPr>
        <w:t xml:space="preserve"> carry</w:t>
      </w:r>
      <w:r w:rsidR="00AD2040">
        <w:rPr>
          <w:rFonts w:ascii="Times New Roman" w:hAnsi="Times New Roman" w:cs="Times New Roman" w:hint="eastAsia"/>
          <w:sz w:val="24"/>
          <w:szCs w:val="24"/>
        </w:rPr>
        <w:t>1bp T deletions</w:t>
      </w:r>
      <w:r w:rsidR="00ED6F06">
        <w:rPr>
          <w:rFonts w:ascii="Times New Roman" w:hAnsi="Times New Roman" w:cs="Times New Roman" w:hint="eastAsia"/>
          <w:sz w:val="24"/>
          <w:szCs w:val="24"/>
        </w:rPr>
        <w:t xml:space="preserve"> and/or insertions</w:t>
      </w:r>
      <w:r w:rsidR="00AD2040">
        <w:rPr>
          <w:rFonts w:ascii="Times New Roman" w:hAnsi="Times New Roman" w:cs="Times New Roman" w:hint="eastAsia"/>
          <w:sz w:val="24"/>
          <w:szCs w:val="24"/>
        </w:rPr>
        <w:t xml:space="preserve"> on polyTs (DEL:T:1:5+ and/or </w:t>
      </w:r>
      <w:r w:rsidR="00ED6F06">
        <w:rPr>
          <w:rFonts w:ascii="Times New Roman" w:hAnsi="Times New Roman" w:cs="Times New Roman" w:hint="eastAsia"/>
          <w:sz w:val="24"/>
          <w:szCs w:val="24"/>
        </w:rPr>
        <w:t>INS</w:t>
      </w:r>
      <w:r w:rsidR="00AD2040">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AD2040">
        <w:rPr>
          <w:rFonts w:ascii="Times New Roman" w:hAnsi="Times New Roman" w:cs="Times New Roman" w:hint="eastAsia"/>
          <w:sz w:val="24"/>
          <w:szCs w:val="24"/>
        </w:rPr>
        <w:t xml:space="preserve">:1:5+).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w:t>
      </w:r>
      <w:r w:rsidR="004B7A88">
        <w:rPr>
          <w:rFonts w:ascii="Times New Roman" w:hAnsi="Times New Roman" w:cs="Times New Roman" w:hint="eastAsia"/>
          <w:sz w:val="24"/>
          <w:szCs w:val="24"/>
        </w:rPr>
        <w:t>DEL:T:1:5+</w:t>
      </w:r>
      <w:r w:rsidR="00AD2040">
        <w:rPr>
          <w:rFonts w:ascii="Times New Roman" w:hAnsi="Times New Roman" w:cs="Times New Roman" w:hint="eastAsia"/>
          <w:sz w:val="24"/>
          <w:szCs w:val="24"/>
        </w:rPr>
        <w:t xml:space="preserve"> and </w:t>
      </w:r>
      <w:r w:rsidR="00ED6F06">
        <w:rPr>
          <w:rFonts w:ascii="Times New Roman" w:hAnsi="Times New Roman" w:cs="Times New Roman" w:hint="eastAsia"/>
          <w:sz w:val="24"/>
          <w:szCs w:val="24"/>
        </w:rPr>
        <w:t>INS</w:t>
      </w:r>
      <w:r w:rsidR="004B7A88">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4B7A88">
        <w:rPr>
          <w:rFonts w:ascii="Times New Roman" w:hAnsi="Times New Roman" w:cs="Times New Roman" w:hint="eastAsia"/>
          <w:sz w:val="24"/>
          <w:szCs w:val="24"/>
        </w:rPr>
        <w:t>:1:5+</w:t>
      </w:r>
      <w:r w:rsidR="00AD2040">
        <w:rPr>
          <w:rFonts w:ascii="Times New Roman" w:hAnsi="Times New Roman" w:cs="Times New Roman" w:hint="eastAsia"/>
          <w:sz w:val="24"/>
          <w:szCs w:val="24"/>
        </w:rPr>
        <w:t xml:space="preserve"> to make other peaks more obvious, as well as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deletions from the mutational signatures</w:t>
      </w:r>
      <w:r w:rsidR="00B34F53">
        <w:rPr>
          <w:rFonts w:ascii="Times New Roman" w:hAnsi="Times New Roman" w:cs="Times New Roman" w:hint="eastAsia"/>
          <w:sz w:val="24"/>
          <w:szCs w:val="24"/>
        </w:rPr>
        <w:t xml:space="preserve">, resulting in ID81 </w:t>
      </w:r>
      <w:r w:rsidR="00512901">
        <w:rPr>
          <w:rFonts w:ascii="Times New Roman" w:hAnsi="Times New Roman" w:cs="Times New Roman" w:hint="eastAsia"/>
          <w:sz w:val="24"/>
          <w:szCs w:val="24"/>
        </w:rPr>
        <w:t>catalogs/signatures</w:t>
      </w:r>
      <w:r w:rsidR="00AD2040">
        <w:rPr>
          <w:rFonts w:ascii="Times New Roman" w:hAnsi="Times New Roman" w:cs="Times New Roman" w:hint="eastAsia"/>
          <w:sz w:val="24"/>
          <w:szCs w:val="24"/>
        </w:rPr>
        <w:t>. Then the</w:t>
      </w:r>
      <w:r w:rsidR="00512901">
        <w:rPr>
          <w:rFonts w:ascii="Times New Roman" w:hAnsi="Times New Roman" w:cs="Times New Roman" w:hint="eastAsia"/>
          <w:sz w:val="24"/>
          <w:szCs w:val="24"/>
        </w:rPr>
        <w:t>se</w:t>
      </w:r>
      <w:r w:rsidR="00AD2040">
        <w:rPr>
          <w:rFonts w:ascii="Times New Roman" w:hAnsi="Times New Roman" w:cs="Times New Roman" w:hint="eastAsia"/>
          <w:sz w:val="24"/>
          <w:szCs w:val="24"/>
        </w:rPr>
        <w:t xml:space="preserve"> </w:t>
      </w:r>
      <w:r w:rsidR="00512901">
        <w:rPr>
          <w:rFonts w:ascii="Times New Roman" w:hAnsi="Times New Roman" w:cs="Times New Roman" w:hint="eastAsia"/>
          <w:sz w:val="24"/>
          <w:szCs w:val="24"/>
        </w:rPr>
        <w:t>ID81 catalogs</w:t>
      </w:r>
      <w:r w:rsidR="00AD2040">
        <w:rPr>
          <w:rFonts w:ascii="Times New Roman" w:hAnsi="Times New Roman" w:cs="Times New Roman" w:hint="eastAsia"/>
          <w:sz w:val="24"/>
          <w:szCs w:val="24"/>
        </w:rPr>
        <w:t xml:space="preserve"> were reconstructed by the ID81 signatures. After this, we put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 xml:space="preserve">:1:5+ back and reconstructed the tumors, then perform the signature assignment 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with C_ID1 and C_ID2. In this way, we can reveal more detailed information in MSI tumors that cannot be observed when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are present.</w:t>
      </w:r>
      <w:commentRangeEnd w:id="2"/>
      <w:r w:rsidR="00C02F5F">
        <w:rPr>
          <w:rStyle w:val="CommentReference"/>
        </w:rPr>
        <w:commentReference w:id="2"/>
      </w:r>
    </w:p>
    <w:bookmarkEnd w:id="1"/>
    <w:p w14:paraId="6EBC889B" w14:textId="77777777"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w:t>
      </w:r>
      <w:r w:rsidRPr="00E07F96">
        <w:rPr>
          <w:rFonts w:ascii="Times New Roman" w:hAnsi="Times New Roman" w:cs="Times New Roman"/>
          <w:sz w:val="24"/>
          <w:szCs w:val="24"/>
        </w:rPr>
        <w:lastRenderedPageBreak/>
        <w:t>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assignments and the SBS signature assignments from Degasperi et al. in PCAWG and HMF samples (Figure S3). Our analysis confirmed strong correlations among C_ID3, SBS4, and SBS92, all linked to tobacco-induced lung cancer (Spearman correlation coefficients: 0.75 between C_ID3 and SBS4, 0.63 between C_ID3 and SBS92, Figure 3A &amp; B). Additionally, a strong correlation was observed between C_ID13 and SBS7a, both associated with UV exposure (Spearman correlation coefficient: 0.81, Figure 3A).</w:t>
      </w:r>
    </w:p>
    <w:p w14:paraId="3C6F28EB" w14:textId="77777777" w:rsidR="00D43E6E"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Furthermore, we identified a module of four signatures related to cell replication: SBS1 (5mC deamination during cell replication), SBS18 (linked to reactive oxygen species), and C_ID1 and C_ID2 (replication slippage) (Figure 3C). A correlation module was also noted, including C_ID14, SBS17, SBS35, SBS88, and SBS93 (Figure 3D). SBS17,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73C930E2"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 xml:space="preserve">A). </w:t>
      </w:r>
      <w:r w:rsidR="00863EBC">
        <w:rPr>
          <w:rFonts w:ascii="Times New Roman" w:hAnsi="Times New Roman" w:cs="Times New Roman" w:hint="eastAsia"/>
          <w:sz w:val="24"/>
          <w:szCs w:val="24"/>
        </w:rPr>
        <w:t xml:space="preserve">The 4 MSI associated ID signatures show strong </w:t>
      </w:r>
      <w:r w:rsidR="00863EBC">
        <w:rPr>
          <w:rFonts w:ascii="Times New Roman" w:hAnsi="Times New Roman" w:cs="Times New Roman"/>
          <w:sz w:val="24"/>
          <w:szCs w:val="24"/>
        </w:rPr>
        <w:t>enrichment</w:t>
      </w:r>
      <w:r w:rsidR="00863EBC">
        <w:rPr>
          <w:rFonts w:ascii="Times New Roman" w:hAnsi="Times New Roman" w:cs="Times New Roman" w:hint="eastAsia"/>
          <w:sz w:val="24"/>
          <w:szCs w:val="24"/>
        </w:rPr>
        <w:t xml:space="preserve"> of presence and high activity in MSI tumors compared to MSS tumors (Sup Table). </w:t>
      </w:r>
      <w:r w:rsidRPr="008A1C58">
        <w:rPr>
          <w:rFonts w:ascii="Times New Roman" w:hAnsi="Times New Roman" w:cs="Times New Roman"/>
          <w:sz w:val="24"/>
          <w:szCs w:val="24"/>
        </w:rPr>
        <w:t>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957296">
        <w:rPr>
          <w:rFonts w:ascii="Times New Roman" w:hAnsi="Times New Roman" w:cs="Times New Roman" w:hint="eastAsia"/>
          <w:sz w:val="24"/>
          <w:szCs w:val="24"/>
        </w:rPr>
        <w:t xml:space="preserve"> These four signatures have significantly higher activities in MSI tumors compared to MSS tumos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 xml:space="preserve">microsatellite instability (MSI) signatures account for over 50% of indels in MSI tumors, but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7EAED1B8"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DC6B01" w:rsidRPr="00DC6B01">
        <w:rPr>
          <w:rFonts w:ascii="Times New Roman" w:hAnsi="Times New Roman" w:cs="Times New Roman"/>
          <w:sz w:val="24"/>
          <w:szCs w:val="24"/>
        </w:rPr>
        <w:t xml:space="preserve">mix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w:t>
      </w:r>
      <w:r w:rsidR="007B7124">
        <w:rPr>
          <w:rFonts w:ascii="Times New Roman" w:hAnsi="Times New Roman" w:cs="Times New Roman" w:hint="eastAsia"/>
          <w:sz w:val="24"/>
          <w:szCs w:val="24"/>
        </w:rPr>
        <w:lastRenderedPageBreak/>
        <w:t xml:space="preserve">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p>
    <w:p w14:paraId="6339DB66" w14:textId="3A236858" w:rsidR="00184CEA" w:rsidRPr="008A1C58" w:rsidRDefault="008C3F66" w:rsidP="008A1C58">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39A38236" w14:textId="64DB0682" w:rsidR="00B41109"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We identified a novel mutational signature</w:t>
      </w:r>
      <w:r w:rsidR="00964C7D">
        <w:rPr>
          <w:rFonts w:ascii="Times New Roman" w:hAnsi="Times New Roman" w:cs="Times New Roman" w:hint="eastAsia"/>
          <w:sz w:val="24"/>
          <w:szCs w:val="24"/>
        </w:rPr>
        <w:t>, H_ID29,</w:t>
      </w:r>
      <w:r w:rsidRPr="00B41109">
        <w:rPr>
          <w:rFonts w:ascii="Times New Roman" w:hAnsi="Times New Roman" w:cs="Times New Roman"/>
          <w:sz w:val="24"/>
          <w:szCs w:val="24"/>
        </w:rPr>
        <w:t xml:space="preserve"> characterized by 1-3 bp deletions from two repeats or microhomology</w:t>
      </w:r>
      <w:r w:rsidR="00964C7D">
        <w:rPr>
          <w:rFonts w:ascii="Times New Roman" w:hAnsi="Times New Roman" w:cs="Times New Roman" w:hint="eastAsia"/>
          <w:sz w:val="24"/>
          <w:szCs w:val="24"/>
        </w:rPr>
        <w:t xml:space="preserve"> with both PCAWG and HMF samples strongly supporting the presence of it</w:t>
      </w:r>
      <w:r w:rsidRPr="00B41109">
        <w:rPr>
          <w:rFonts w:ascii="Times New Roman" w:hAnsi="Times New Roman" w:cs="Times New Roman"/>
          <w:sz w:val="24"/>
          <w:szCs w:val="24"/>
        </w:rPr>
        <w:t xml:space="preserve"> (Figure </w:t>
      </w:r>
      <w:r w:rsidR="00A35944">
        <w:rPr>
          <w:rFonts w:ascii="Times New Roman" w:hAnsi="Times New Roman" w:cs="Times New Roman" w:hint="eastAsia"/>
          <w:sz w:val="24"/>
          <w:szCs w:val="24"/>
        </w:rPr>
        <w:t>5</w:t>
      </w:r>
      <w:r w:rsidRPr="00B41109">
        <w:rPr>
          <w:rFonts w:ascii="Times New Roman" w:hAnsi="Times New Roman" w:cs="Times New Roman"/>
          <w:sz w:val="24"/>
          <w:szCs w:val="24"/>
        </w:rPr>
        <w:t>A</w:t>
      </w:r>
      <w:r w:rsidR="00C53F23">
        <w:rPr>
          <w:rFonts w:ascii="Times New Roman" w:hAnsi="Times New Roman" w:cs="Times New Roman" w:hint="eastAsia"/>
          <w:sz w:val="24"/>
          <w:szCs w:val="24"/>
        </w:rPr>
        <w:t>, B</w:t>
      </w:r>
      <w:r w:rsidRPr="00B41109">
        <w:rPr>
          <w:rFonts w:ascii="Times New Roman" w:hAnsi="Times New Roman" w:cs="Times New Roman"/>
          <w:sz w:val="24"/>
          <w:szCs w:val="24"/>
        </w:rPr>
        <w:t>). These PCAWG samples show significant H_ID29 activity, with a skin melanoma genome (SP103894) containing 3,772 H_ID29 mutations and a breast cancer genome (SP5559) containing 949 H_ID29 mutations. Analyzing additional samples allows for the identification of rare signatures within the PCAWG datasets.</w:t>
      </w:r>
    </w:p>
    <w:p w14:paraId="4A0C4B38" w14:textId="735C5B99" w:rsidR="0018380F"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re-examined the rnh201Δ </w:t>
      </w:r>
      <w:r w:rsidRPr="00B41109">
        <w:rPr>
          <w:rFonts w:ascii="Times New Roman" w:hAnsi="Times New Roman" w:cs="Times New Roman"/>
          <w:i/>
          <w:iCs/>
          <w:sz w:val="24"/>
          <w:szCs w:val="24"/>
        </w:rPr>
        <w:t>Saccharomyces cerevisiae</w:t>
      </w:r>
      <w:r w:rsidRPr="00B41109">
        <w:rPr>
          <w:rFonts w:ascii="Times New Roman" w:hAnsi="Times New Roman" w:cs="Times New Roman"/>
          <w:sz w:val="24"/>
          <w:szCs w:val="24"/>
        </w:rPr>
        <w:t xml:space="preserve"> genomes and observed patterns of 2 bp deletions similar to those of H_ID29</w:t>
      </w:r>
      <w:r w:rsidR="0052001A">
        <w:rPr>
          <w:rFonts w:ascii="Times New Roman" w:hAnsi="Times New Roman" w:cs="Times New Roman" w:hint="eastAsia"/>
          <w:sz w:val="24"/>
          <w:szCs w:val="24"/>
        </w:rPr>
        <w:t xml:space="preserve">, although the deletions on microhomology were depleted </w:t>
      </w:r>
      <w:r w:rsidR="00BE1962">
        <w:rPr>
          <w:rFonts w:ascii="Times New Roman" w:hAnsi="Times New Roman" w:cs="Times New Roman"/>
          <w:sz w:val="24"/>
          <w:szCs w:val="24"/>
        </w:rPr>
        <w:fldChar w:fldCharType="begin"/>
      </w:r>
      <w:r w:rsidR="0052001A">
        <w:rPr>
          <w:rFonts w:ascii="Times New Roman" w:hAnsi="Times New Roman" w:cs="Times New Roman"/>
          <w:sz w:val="24"/>
          <w:szCs w:val="24"/>
        </w:rPr>
        <w:instrText xml:space="preserve"> ADDIN ZOTERO_ITEM CSL_CITATION {"citationID":"4KkjrthH","properties":{"formattedCitation":"(Williams et al. 2019; Conover et al. 2015)","plainCitation":"(Williams et al. 2019; Conover et al. 2015)","noteIndex":0},"citationItems":[{"id":730,"uris":["http://zotero.org/users/14858941/items/2FBCHZQ9"],"itemData":{"id":730,"type":"article-journal","abstract":"Ribonucleotides are the most common non-canonical nucleotides incorporated into DNA during replication, and their processing leads to mutations and genome instability. Yeast mutation reporter systems demonstrate that 2–5 base pair deletions (Δ2–5bp) in repetitive DNA are a signature of unrepaired ribonucleotides, and that these events are initiated by topoisomerase 1 (Top1) cleavage. However, a detailed understanding of the frequency and locations of ribonucleotide-dependent mutational events across the genome has been lacking. Here we present the results of genome-wide mutational analysis of yeast strains deﬁcient in Ribonucleotide Excision Repair (RER). We identiﬁed mutations that accumulated over thousands of generations in strains expressing either wild-type or variant replicase alleles (M644G Pol ε, L612M Pol δ, L868M Pol α) that confer increased ribonucleotide incorporation into DNA. Using a custom-designed mutation-calling pipeline called muver (for mutationes veriﬁcatae), we observe a number of surprising mutagenic features. This includes a 24-fold preferential elevation of AG and AC relative to AT dinucleotide deletions in the absence of RER, suggesting speciﬁcity for Top1-initiated deletion mutagenesis. Moreover, deletion rates in di- and trinucleotide repeat tracts increase exponentially with tract length. Consistent with biochemical and reporter gene mutational analysis, these deletions are no longer observed upon deletion of TOP1. Taken together, results from these analyses demonstrate the global impact of genomic ribonucleotide processing by Top1 on genome integrity.","container-title":"DNA Repair","DOI":"10.1016/j.dnarep.2019.102641","ISSN":"15687864","journalAbbreviation":"DNA Repair","language":"en","page":"102641","source":"DOI.org (Crossref)","title":"Genome-wide mutagenesis resulting from topoisomerase 1-processing of unrepaired ribonucleotides in DNA","volume":"84","author":[{"family":"Williams","given":"Jessica S."},{"family":"Lujan","given":"Scott A."},{"family":"Zhou","given":"Zhi-Xiong"},{"family":"Burkholder","given":"Adam B."},{"family":"Clark","given":"Alan B."},{"family":"Fargo","given":"David C."},{"family":"Kunkel","given":"Thomas A."}],"issued":{"date-parts":[["2019",12]]}}},{"id":781,"uris":["http://zotero.org/users/14858941/items/4UVMVHLI"],"itemData":{"id":781,"type":"article-journal","abstract":"We show by whole genome sequence analysis that loss of RNase H2 activity increases loss of heterozygosity (LOH) in Saccharomyces cerevisiae diploid strains harboring the pol2-M644G allele encoding a mutant version of DNA polymerase e that increases ribonucleotide incorporation. This led us to analyze the effects of loss of RNase H2 on LOH and on nonallelic homologous recombination (NAHR) in mutant diploid strains with deletions of genes encoding RNase H2 subunits (rnh201D, rnh202D, and rnh203D), topoisomerase 1 (TOP1D), and/or carrying mutant alleles of DNA polymerases e, a, and d. We observed an  7-fold elevation of the LOH rate in RNase H2 mutants encoding wild-type DNA polymerases. Strains carrying the pol2-M644G allele displayed a 7-fold elevation in the LOH rate, and synergistic 23-fold elevation in combination with rnh201D. In comparison, strains carrying the pol2M644L mutation that decreases ribonucleotide incorporation displayed lower LOH rates. The LOH rate was not elevated in strains carrying the pol1-L868M or pol3-L612M alleles that result in increased incorporation of ribonucleotides during DNA synthesis by polymerases a and d, respectively. A similar trend was observed in an NAHR assay, albeit with smaller phenotypic differentials. The ribonucleotide-mediated increases in the LOH and NAHR rates were strongly dependent on TOP1. These data add to recent reports on the asymmetric mutagenicity of ribonucleotides caused by topoisomerase 1 processing of ribonucleotides incorporated during DNA replication.","container-title":"Genetics","DOI":"10.1534/genetics.115.181149","ISSN":"1943-2631","issue":"3","language":"en","license":"https://academic.oup.com/journals/pages/open_access/funder_policies/chorus/standard_publication_model","page":"951-961","source":"DOI.org (Crossref)","title":"Stimulation of Chromosomal Rearrangements by Ribonucleotides","volume":"201","author":[{"family":"Conover","given":"Hailey N"},{"family":"Lujan","given":"Scott A"},{"family":"Chapman","given":"Mary J"},{"family":"Cornelio","given":"Deborah A"},{"family":"Sharif","given":"Rabab"},{"family":"Williams","given":"Jessica S"},{"family":"Clark","given":"Alan B"},{"family":"Camilo","given":"Francheska"},{"family":"Kunkel","given":"Thomas A"},{"family":"Argueso","given":"Juan Lucas"}],"issued":{"date-parts":[["2015",11,1]]}}}],"schema":"https://github.com/citation-style-language/schema/raw/master/csl-citation.json"} </w:instrText>
      </w:r>
      <w:r w:rsidR="00BE1962">
        <w:rPr>
          <w:rFonts w:ascii="Times New Roman" w:hAnsi="Times New Roman" w:cs="Times New Roman"/>
          <w:sz w:val="24"/>
          <w:szCs w:val="24"/>
        </w:rPr>
        <w:fldChar w:fldCharType="separate"/>
      </w:r>
      <w:r w:rsidR="0052001A" w:rsidRPr="0052001A">
        <w:rPr>
          <w:rFonts w:ascii="Times New Roman" w:hAnsi="Times New Roman" w:cs="Times New Roman"/>
          <w:sz w:val="24"/>
        </w:rPr>
        <w:t>(Williams et al. 2019; Conover et al. 2015)</w:t>
      </w:r>
      <w:r w:rsidR="00BE1962">
        <w:rPr>
          <w:rFonts w:ascii="Times New Roman" w:hAnsi="Times New Roman" w:cs="Times New Roman"/>
          <w:sz w:val="24"/>
          <w:szCs w:val="24"/>
        </w:rPr>
        <w:fldChar w:fldCharType="end"/>
      </w:r>
      <w:r w:rsidR="009244F1">
        <w:rPr>
          <w:rFonts w:ascii="Times New Roman" w:hAnsi="Times New Roman" w:cs="Times New Roman" w:hint="eastAsia"/>
          <w:sz w:val="24"/>
          <w:szCs w:val="24"/>
        </w:rPr>
        <w:t xml:space="preserve">. </w:t>
      </w:r>
      <w:r w:rsidR="008B545B" w:rsidRPr="008B545B">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9544AB">
        <w:rPr>
          <w:rFonts w:ascii="Times New Roman" w:hAnsi="Times New Roman" w:cs="Times New Roman" w:hint="eastAsia"/>
          <w:sz w:val="24"/>
          <w:szCs w:val="24"/>
        </w:rPr>
        <w:t xml:space="preserve"> (Figure 5C, D)</w:t>
      </w:r>
      <w:r w:rsidR="008B545B" w:rsidRPr="008B545B">
        <w:rPr>
          <w:rFonts w:ascii="Times New Roman" w:hAnsi="Times New Roman" w:cs="Times New Roman"/>
          <w:sz w:val="24"/>
          <w:szCs w:val="24"/>
        </w:rPr>
        <w:t xml:space="preserve">. </w:t>
      </w:r>
      <w:r w:rsidR="00012E71">
        <w:rPr>
          <w:rFonts w:ascii="Times New Roman" w:hAnsi="Times New Roman" w:cs="Times New Roman" w:hint="eastAsia"/>
          <w:sz w:val="24"/>
          <w:szCs w:val="24"/>
        </w:rPr>
        <w:t xml:space="preserve">Furthermore, </w:t>
      </w:r>
      <w:r w:rsidR="00775488">
        <w:rPr>
          <w:rFonts w:ascii="Times New Roman" w:hAnsi="Times New Roman" w:cs="Times New Roman" w:hint="eastAsia"/>
          <w:sz w:val="24"/>
          <w:szCs w:val="24"/>
        </w:rPr>
        <w:t>t</w:t>
      </w:r>
      <w:r w:rsidR="00AA0207" w:rsidRPr="00B41109">
        <w:rPr>
          <w:rFonts w:ascii="Times New Roman" w:hAnsi="Times New Roman" w:cs="Times New Roman"/>
          <w:sz w:val="24"/>
          <w:szCs w:val="24"/>
        </w:rPr>
        <w:t xml:space="preserve">he primary peak </w:t>
      </w:r>
      <w:r w:rsidR="00AA0207">
        <w:rPr>
          <w:rFonts w:ascii="Times New Roman" w:hAnsi="Times New Roman" w:cs="Times New Roman" w:hint="eastAsia"/>
          <w:sz w:val="24"/>
          <w:szCs w:val="24"/>
        </w:rPr>
        <w:t>mainly</w:t>
      </w:r>
      <w:r w:rsidR="00AA0207" w:rsidRPr="00B41109">
        <w:rPr>
          <w:rFonts w:ascii="Times New Roman" w:hAnsi="Times New Roman" w:cs="Times New Roman"/>
          <w:sz w:val="24"/>
          <w:szCs w:val="24"/>
        </w:rPr>
        <w:t xml:space="preserve"> represents the deletion of CT from 5’-CTCT-3’ (or AG from 5’-AGAG-3’), as indicated by the extended sequence analysis of </w:t>
      </w:r>
      <w:r w:rsidR="004350F9">
        <w:rPr>
          <w:rFonts w:ascii="Times New Roman" w:hAnsi="Times New Roman" w:cs="Times New Roman" w:hint="eastAsia"/>
          <w:sz w:val="24"/>
          <w:szCs w:val="24"/>
        </w:rPr>
        <w:t>RNASEH2B-KO cell lines</w:t>
      </w:r>
      <w:r w:rsidR="004350F9" w:rsidRPr="00B41109">
        <w:rPr>
          <w:rFonts w:ascii="Times New Roman" w:hAnsi="Times New Roman" w:cs="Times New Roman"/>
          <w:sz w:val="24"/>
          <w:szCs w:val="24"/>
        </w:rPr>
        <w:t xml:space="preserve"> </w:t>
      </w:r>
      <w:r w:rsidR="004350F9">
        <w:rPr>
          <w:rFonts w:ascii="Times New Roman" w:hAnsi="Times New Roman" w:cs="Times New Roman" w:hint="eastAsia"/>
          <w:sz w:val="24"/>
          <w:szCs w:val="24"/>
        </w:rPr>
        <w:t xml:space="preserve">and </w:t>
      </w:r>
      <w:r w:rsidR="00AA0207" w:rsidRPr="00B41109">
        <w:rPr>
          <w:rFonts w:ascii="Times New Roman" w:hAnsi="Times New Roman" w:cs="Times New Roman"/>
          <w:sz w:val="24"/>
          <w:szCs w:val="24"/>
        </w:rPr>
        <w:t>five samples exhibiting the highest H_ID29 activity</w:t>
      </w:r>
      <w:r w:rsidR="00775488">
        <w:rPr>
          <w:rFonts w:ascii="Times New Roman" w:hAnsi="Times New Roman" w:cs="Times New Roman" w:hint="eastAsia"/>
          <w:sz w:val="24"/>
          <w:szCs w:val="24"/>
        </w:rPr>
        <w:t>.</w:t>
      </w:r>
      <w:r w:rsidR="00AA0207" w:rsidRPr="00B41109">
        <w:rPr>
          <w:rFonts w:ascii="Times New Roman" w:hAnsi="Times New Roman" w:cs="Times New Roman"/>
          <w:sz w:val="24"/>
          <w:szCs w:val="24"/>
        </w:rPr>
        <w:t xml:space="preserve"> (Figure </w:t>
      </w:r>
      <w:r w:rsidR="00AA0207">
        <w:rPr>
          <w:rFonts w:ascii="Times New Roman" w:hAnsi="Times New Roman" w:cs="Times New Roman" w:hint="eastAsia"/>
          <w:sz w:val="24"/>
          <w:szCs w:val="24"/>
        </w:rPr>
        <w:t>5</w:t>
      </w:r>
      <w:r w:rsidR="00775488">
        <w:rPr>
          <w:rFonts w:ascii="Times New Roman" w:hAnsi="Times New Roman" w:cs="Times New Roman" w:hint="eastAsia"/>
          <w:sz w:val="24"/>
          <w:szCs w:val="24"/>
        </w:rPr>
        <w:t>E, F</w:t>
      </w:r>
      <w:r w:rsidR="00AA0207" w:rsidRPr="00B41109">
        <w:rPr>
          <w:rFonts w:ascii="Times New Roman" w:hAnsi="Times New Roman" w:cs="Times New Roman"/>
          <w:sz w:val="24"/>
          <w:szCs w:val="24"/>
        </w:rPr>
        <w:t xml:space="preserve">). </w:t>
      </w:r>
    </w:p>
    <w:p w14:paraId="091555A3" w14:textId="4AC1B32F" w:rsidR="004350F9" w:rsidRDefault="0018380F" w:rsidP="004350F9">
      <w:pPr>
        <w:spacing w:line="480" w:lineRule="auto"/>
        <w:rPr>
          <w:rFonts w:ascii="Times New Roman" w:hAnsi="Times New Roman" w:cs="Times New Roman"/>
          <w:sz w:val="24"/>
          <w:szCs w:val="24"/>
        </w:rPr>
      </w:pPr>
      <w:r w:rsidRPr="0018380F">
        <w:rPr>
          <w:rFonts w:ascii="Times New Roman" w:hAnsi="Times New Roman" w:cs="Times New Roman"/>
          <w:sz w:val="24"/>
          <w:szCs w:val="24"/>
        </w:rPr>
        <w:t>While TNT is predominantly found at deletion sites for both H_ID29 and C_ID4, our extended sequence analysis indicates differences in sequence context: H_ID29 tends to delete CT/TC within tandem repeats, whereas a common T</w:t>
      </w:r>
      <w:r w:rsidR="00E13128">
        <w:rPr>
          <w:rFonts w:ascii="Times New Roman" w:hAnsi="Times New Roman" w:cs="Times New Roman" w:hint="eastAsia"/>
          <w:sz w:val="24"/>
          <w:szCs w:val="24"/>
        </w:rPr>
        <w:t>N</w:t>
      </w:r>
      <w:r w:rsidRPr="0018380F">
        <w:rPr>
          <w:rFonts w:ascii="Times New Roman" w:hAnsi="Times New Roman" w:cs="Times New Roman"/>
          <w:sz w:val="24"/>
          <w:szCs w:val="24"/>
        </w:rPr>
        <w:t>TNT motif is present in microhomologies</w:t>
      </w:r>
      <w:r w:rsidR="008C2AFB">
        <w:rPr>
          <w:rFonts w:ascii="Times New Roman" w:hAnsi="Times New Roman" w:cs="Times New Roman" w:hint="eastAsia"/>
          <w:sz w:val="24"/>
          <w:szCs w:val="24"/>
        </w:rPr>
        <w:t xml:space="preserve"> (Figure 6A,B)</w:t>
      </w:r>
      <w:r w:rsidR="00806D6B">
        <w:rPr>
          <w:rFonts w:ascii="Times New Roman" w:hAnsi="Times New Roman" w:cs="Times New Roman" w:hint="eastAsia"/>
          <w:sz w:val="24"/>
          <w:szCs w:val="24"/>
        </w:rPr>
        <w:t xml:space="preserve">; C_ID4 displays a more balanced </w:t>
      </w:r>
      <w:r w:rsidR="00806D6B">
        <w:rPr>
          <w:rFonts w:ascii="Times New Roman" w:hAnsi="Times New Roman" w:cs="Times New Roman"/>
          <w:sz w:val="24"/>
          <w:szCs w:val="24"/>
        </w:rPr>
        <w:t>preference</w:t>
      </w:r>
      <w:r w:rsidR="00806D6B">
        <w:rPr>
          <w:rFonts w:ascii="Times New Roman" w:hAnsi="Times New Roman" w:cs="Times New Roman" w:hint="eastAsia"/>
          <w:sz w:val="24"/>
          <w:szCs w:val="24"/>
        </w:rPr>
        <w:t xml:space="preserve"> of deleting </w:t>
      </w:r>
      <w:r w:rsidR="008B41E9">
        <w:rPr>
          <w:rFonts w:ascii="Times New Roman" w:hAnsi="Times New Roman" w:cs="Times New Roman" w:hint="eastAsia"/>
          <w:sz w:val="24"/>
          <w:szCs w:val="24"/>
        </w:rPr>
        <w:t xml:space="preserve">CT and </w:t>
      </w:r>
      <w:r w:rsidR="008C2AFB">
        <w:rPr>
          <w:rFonts w:ascii="Times New Roman" w:hAnsi="Times New Roman" w:cs="Times New Roman" w:hint="eastAsia"/>
          <w:sz w:val="24"/>
          <w:szCs w:val="24"/>
        </w:rPr>
        <w:t>TT</w:t>
      </w:r>
      <w:r w:rsidR="008B41E9">
        <w:rPr>
          <w:rFonts w:ascii="Times New Roman" w:hAnsi="Times New Roman" w:cs="Times New Roman" w:hint="eastAsia"/>
          <w:sz w:val="24"/>
          <w:szCs w:val="24"/>
        </w:rPr>
        <w:t xml:space="preserve"> within tandem </w:t>
      </w:r>
      <w:r w:rsidR="008B41E9">
        <w:rPr>
          <w:rFonts w:ascii="Times New Roman" w:hAnsi="Times New Roman" w:cs="Times New Roman" w:hint="eastAsia"/>
          <w:sz w:val="24"/>
          <w:szCs w:val="24"/>
        </w:rPr>
        <w:lastRenderedPageBreak/>
        <w:t>repeats, and a common CTNTN motif is present in microhomologies</w:t>
      </w:r>
      <w:r w:rsidR="008C2AFB">
        <w:rPr>
          <w:rFonts w:ascii="Times New Roman" w:hAnsi="Times New Roman" w:cs="Times New Roman" w:hint="eastAsia"/>
          <w:sz w:val="24"/>
          <w:szCs w:val="24"/>
        </w:rPr>
        <w:t xml:space="preserve"> (Figure 6C,D)</w:t>
      </w:r>
      <w:r w:rsidR="008B41E9">
        <w:rPr>
          <w:rFonts w:ascii="Times New Roman" w:hAnsi="Times New Roman" w:cs="Times New Roman" w:hint="eastAsia"/>
          <w:sz w:val="24"/>
          <w:szCs w:val="24"/>
        </w:rPr>
        <w:t>.</w:t>
      </w:r>
      <w:r w:rsidRPr="0018380F">
        <w:rPr>
          <w:rFonts w:ascii="Times New Roman" w:hAnsi="Times New Roman" w:cs="Times New Roman"/>
          <w:sz w:val="24"/>
          <w:szCs w:val="24"/>
        </w:rPr>
        <w:t xml:space="preserve"> Collectively, this study presents H_ID29 as a novel mutational signature identified through de novo extraction from cancer genomic data, proposing that H_ID29 is associated with TOP1-dependent deletions in RNASEH2A and/or RNASEH2B deficient cells.</w:t>
      </w:r>
      <w:r w:rsidR="004350F9" w:rsidRPr="004350F9">
        <w:rPr>
          <w:rFonts w:ascii="Times New Roman" w:hAnsi="Times New Roman" w:cs="Times New Roman" w:hint="eastAsia"/>
          <w:sz w:val="24"/>
          <w:szCs w:val="24"/>
        </w:rPr>
        <w:t xml:space="preserve"> </w:t>
      </w:r>
      <w:r w:rsidR="004350F9">
        <w:rPr>
          <w:rFonts w:ascii="Times New Roman" w:hAnsi="Times New Roman" w:cs="Times New Roman" w:hint="eastAsia"/>
          <w:sz w:val="24"/>
          <w:szCs w:val="24"/>
        </w:rPr>
        <w:t xml:space="preserve">Previously, </w:t>
      </w:r>
      <w:r w:rsidR="004350F9" w:rsidRPr="008B545B">
        <w:rPr>
          <w:rFonts w:ascii="Times New Roman" w:hAnsi="Times New Roman" w:cs="Times New Roman"/>
          <w:sz w:val="24"/>
          <w:szCs w:val="24"/>
        </w:rPr>
        <w:t>Reijns et al. developed RNASEH2A-deficient mammalian cell lines and Rnaseh2b-KO mouse intestinal cancer models</w:t>
      </w:r>
      <w:r w:rsidR="004350F9">
        <w:rPr>
          <w:rFonts w:ascii="Times New Roman" w:hAnsi="Times New Roman" w:cs="Times New Roman" w:hint="eastAsia"/>
          <w:sz w:val="24"/>
          <w:szCs w:val="24"/>
        </w:rPr>
        <w:t xml:space="preserve">, and identified </w:t>
      </w:r>
      <w:r w:rsidR="004350F9" w:rsidRPr="008B545B">
        <w:rPr>
          <w:rFonts w:ascii="Times New Roman" w:hAnsi="Times New Roman" w:cs="Times New Roman"/>
          <w:sz w:val="24"/>
          <w:szCs w:val="24"/>
        </w:rPr>
        <w:t xml:space="preserve"> </w:t>
      </w:r>
      <w:r w:rsidR="004350F9">
        <w:rPr>
          <w:rFonts w:ascii="Times New Roman" w:hAnsi="Times New Roman" w:cs="Times New Roman"/>
          <w:sz w:val="24"/>
          <w:szCs w:val="24"/>
        </w:rPr>
        <w:fldChar w:fldCharType="begin"/>
      </w:r>
      <w:r w:rsidR="004350F9">
        <w:rPr>
          <w:rFonts w:ascii="Times New Roman" w:hAnsi="Times New Roman" w:cs="Times New Roman"/>
          <w:sz w:val="24"/>
          <w:szCs w:val="24"/>
        </w:rPr>
        <w:instrText xml:space="preserve"> ADDIN ZOTERO_ITEM CSL_CITATION {"citationID":"C7FbEbn1","properties":{"formattedCitation":"(Reijns et al. 2022)","plainCitation":"(Reijns et al. 2022)","noteIndex":0},"citationItems":[{"id":726,"uris":["http://zotero.org/users/14858941/items/X8LCP38K"],"itemData":{"id":726,"type":"article-journal","abstract":"Abstract\n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4350F9">
        <w:rPr>
          <w:rFonts w:ascii="Times New Roman" w:hAnsi="Times New Roman" w:cs="Times New Roman"/>
          <w:sz w:val="24"/>
          <w:szCs w:val="24"/>
        </w:rPr>
        <w:fldChar w:fldCharType="separate"/>
      </w:r>
      <w:r w:rsidR="004350F9" w:rsidRPr="00BE1962">
        <w:rPr>
          <w:rFonts w:ascii="Times New Roman" w:hAnsi="Times New Roman" w:cs="Times New Roman"/>
          <w:sz w:val="24"/>
        </w:rPr>
        <w:t>(Reijns et al. 2022)</w:t>
      </w:r>
      <w:r w:rsidR="004350F9">
        <w:rPr>
          <w:rFonts w:ascii="Times New Roman" w:hAnsi="Times New Roman" w:cs="Times New Roman"/>
          <w:sz w:val="24"/>
          <w:szCs w:val="24"/>
        </w:rPr>
        <w:fldChar w:fldCharType="end"/>
      </w:r>
      <w:r w:rsidR="004350F9">
        <w:rPr>
          <w:rFonts w:ascii="Times New Roman" w:hAnsi="Times New Roman" w:cs="Times New Roman" w:hint="eastAsia"/>
          <w:sz w:val="24"/>
          <w:szCs w:val="24"/>
        </w:rPr>
        <w:t xml:space="preserve">. </w:t>
      </w:r>
      <w:r w:rsidR="004350F9" w:rsidRPr="00843162">
        <w:rPr>
          <w:rFonts w:ascii="Times New Roman" w:hAnsi="Times New Roman" w:cs="Times New Roman"/>
          <w:sz w:val="24"/>
          <w:szCs w:val="24"/>
        </w:rPr>
        <w:t>Our findings indicate that H_ID29, rather than ID4, closely resembles the mutational spectra from these knockout models</w:t>
      </w:r>
      <w:r w:rsidR="00125A23">
        <w:rPr>
          <w:rFonts w:ascii="Times New Roman" w:hAnsi="Times New Roman" w:cs="Times New Roman" w:hint="eastAsia"/>
          <w:sz w:val="24"/>
          <w:szCs w:val="24"/>
        </w:rPr>
        <w:t xml:space="preserve"> (Supplementary figures). </w:t>
      </w:r>
      <w:r w:rsidR="000C592E">
        <w:rPr>
          <w:rFonts w:ascii="Times New Roman" w:hAnsi="Times New Roman" w:cs="Times New Roman" w:hint="eastAsia"/>
          <w:sz w:val="24"/>
          <w:szCs w:val="24"/>
        </w:rPr>
        <w:t>When evaluated the similarities between H_ID29, C_ID4 and RNASEH2A/B deficient models, H_ID29 has an average cosine similarity of 0.945 in mouse model, 0.965 in human cell line model and 0.947 in yeast model; whereas C_ID4 has an average cosine similarity of 0.690, 0.721 and 0.798 (</w:t>
      </w:r>
      <w:r w:rsidR="000C592E">
        <w:rPr>
          <w:rFonts w:ascii="Times New Roman" w:hAnsi="Times New Roman" w:cs="Times New Roman" w:hint="eastAsia"/>
          <w:sz w:val="24"/>
          <w:szCs w:val="24"/>
        </w:rPr>
        <w:t>Supplementary figures</w:t>
      </w:r>
      <w:r w:rsidR="000C592E">
        <w:rPr>
          <w:rFonts w:ascii="Times New Roman" w:hAnsi="Times New Roman" w:cs="Times New Roman" w:hint="eastAsia"/>
          <w:sz w:val="24"/>
          <w:szCs w:val="24"/>
        </w:rPr>
        <w:t xml:space="preserve">). Taken together, H_ID29 </w:t>
      </w:r>
      <w:r w:rsidR="004350F9" w:rsidRPr="00843162">
        <w:rPr>
          <w:rFonts w:ascii="Times New Roman" w:hAnsi="Times New Roman" w:cs="Times New Roman"/>
          <w:sz w:val="24"/>
          <w:szCs w:val="24"/>
        </w:rPr>
        <w:t>provid</w:t>
      </w:r>
      <w:r w:rsidR="00125A23">
        <w:rPr>
          <w:rFonts w:ascii="Times New Roman" w:hAnsi="Times New Roman" w:cs="Times New Roman" w:hint="eastAsia"/>
          <w:sz w:val="24"/>
          <w:szCs w:val="24"/>
        </w:rPr>
        <w:t>es</w:t>
      </w:r>
      <w:r w:rsidR="004350F9" w:rsidRPr="00843162">
        <w:rPr>
          <w:rFonts w:ascii="Times New Roman" w:hAnsi="Times New Roman" w:cs="Times New Roman"/>
          <w:sz w:val="24"/>
          <w:szCs w:val="24"/>
        </w:rPr>
        <w:t xml:space="preserve"> a more accurate representation of the genomic footprints associated with TOP1-TAM (transcription-associated mutagenesis) during the cleavage of embedded ribonucleotides in the absence of RNASEH2A and/or RNASEH2B </w:t>
      </w:r>
      <w:r w:rsidR="004350F9">
        <w:rPr>
          <w:rFonts w:ascii="Times New Roman" w:hAnsi="Times New Roman" w:cs="Times New Roman" w:hint="eastAsia"/>
          <w:sz w:val="24"/>
          <w:szCs w:val="24"/>
        </w:rPr>
        <w:t xml:space="preserve"> </w:t>
      </w:r>
      <w:r w:rsidR="004350F9">
        <w:rPr>
          <w:rFonts w:ascii="Times New Roman" w:hAnsi="Times New Roman" w:cs="Times New Roman"/>
          <w:sz w:val="24"/>
          <w:szCs w:val="24"/>
        </w:rPr>
        <w:fldChar w:fldCharType="begin"/>
      </w:r>
      <w:r w:rsidR="004350F9">
        <w:rPr>
          <w:rFonts w:ascii="Times New Roman" w:hAnsi="Times New Roman" w:cs="Times New Roman"/>
          <w:sz w:val="24"/>
          <w:szCs w:val="24"/>
        </w:rPr>
        <w:instrText xml:space="preserve"> ADDIN ZOTERO_ITEM CSL_CITATION {"citationID":"JCu1vk4W","properties":{"formattedCitation":"(S. N. Huang, Ghosh, and Pommier 2015; Sparks and Burgers 2015; Chon et al. 2009)","plainCitation":"(S. N. Huang, Ghosh, and Pommier 2015; Sparks and Burgers 2015; Chon et al. 2009)","noteIndex":0},"citationItems":[{"id":759,"uris":["http://zotero.org/users/14858941/items/JHZCBLVX"],"itemData":{"id":759,"type":"article-journal","abstract":"Background: DNA deletions at short repeat sites containing ribonucleotides are Top1-dependent.\nResults: Top1 generates DNA deletions at short repeat sites in vitro and also reverses nicks at ribonucleotide sites.\nConclusion: The impact of Top1 on the ribonucleotide sites is both negative and positive. Significance: We elucidate the detailed mechanism of Top1 interacting with ribonucleotide sites, the most frequently misincorporated non-canonical nucleotides.","container-title":"Journal of Biological Chemistry","DOI":"10.1074/jbc.M115.653345","ISSN":"00219258","issue":"22","journalAbbreviation":"Journal of Biological Chemistry","language":"en","license":"https://www.elsevier.com/tdm/userlicense/1.0/","page":"14068-14076","source":"DOI.org (Crossref)","title":"Topoisomerase I Alone Is Sufficient to Produce Short DNA Deletions and Can Also Reverse Nicks at Ribonucleotide Sites","volume":"290","author":[{"family":"Huang","given":"Shar-yin Naomi"},{"family":"Ghosh","given":"Sanchari"},{"family":"Pommier","given":"Yves"}],"issued":{"date-parts":[["2015",5]]}}},{"id":760,"uris":["http://zotero.org/users/14858941/items/ELLU86AV"],"itemData":{"id":760,"type":"article-journal","abstract":"Genomic ribonucleotides incorporated during DNA replication are commonly repaired by RNase H2-dependent ribonucleotide excision repair (RER). When RNase H2 is compromised, such as in Aicardi-Goutières patients, genomic ribonucleotides either persist or are processed by DNA topoisomerase 1 (Top1) by either errorfree or mutagenic repair. Here, we present a biochemical analysis of these pathways. Top1 cleavage at genomic ribonucleotides can produce ribonucleoside-20,30-cyclic phosphate-terminated nicks. Remarkably, this nick is rapidly reverted by Top1, thereby providing another opportunity for repair by RER. However, the 20,30-cyclic phosphate-terminated nick is also processed by Top1 incision, generally 2 nucleotides upstream of the nick, which produces a covalent Top1–DNA complex with a 2-nucleotide gap. We show that these covalent complexes can be processed by proteolysis, followed by removal of the phospho-peptide by Tdp1 and the 30-phosphate by Tpp1 to mediate error-free repair. However, when the 2-nucleotide gap is associated with a dinucleotide repeat sequence, sequence slippage re-alignment followed by Top1mediated religation can occur which results in 2-nucleotide deletion. The efficiency of deletion formation shows strong sequence-context dependence.","container-title":"The EMBO Journal","DOI":"10.15252/embj.201490868","ISSN":"0261-4189, 1460-2075","issue":"9","journalAbbreviation":"The EMBO Jou</w:instrText>
      </w:r>
      <w:r w:rsidR="004350F9">
        <w:rPr>
          <w:rFonts w:ascii="Times New Roman" w:hAnsi="Times New Roman" w:cs="Times New Roman" w:hint="eastAsia"/>
          <w:sz w:val="24"/>
          <w:szCs w:val="24"/>
        </w:rPr>
        <w:instrText>rnal","language":"en","license":"http://onlinelibrary.wiley.com/termsAndConditions#vor","page":"1259-1269","source":"DOI.org (Crossref)","title":"Error</w:instrText>
      </w:r>
      <w:r w:rsidR="004350F9">
        <w:rPr>
          <w:rFonts w:ascii="Times New Roman" w:hAnsi="Times New Roman" w:cs="Times New Roman" w:hint="eastAsia"/>
          <w:sz w:val="24"/>
          <w:szCs w:val="24"/>
        </w:rPr>
        <w:instrText>‐</w:instrText>
      </w:r>
      <w:r w:rsidR="004350F9">
        <w:rPr>
          <w:rFonts w:ascii="Times New Roman" w:hAnsi="Times New Roman" w:cs="Times New Roman" w:hint="eastAsia"/>
          <w:sz w:val="24"/>
          <w:szCs w:val="24"/>
        </w:rPr>
        <w:instrText>free and mutagenic processing of topoisomerase 1</w:instrText>
      </w:r>
      <w:r w:rsidR="004350F9">
        <w:rPr>
          <w:rFonts w:ascii="Times New Roman" w:hAnsi="Times New Roman" w:cs="Times New Roman" w:hint="eastAsia"/>
          <w:sz w:val="24"/>
          <w:szCs w:val="24"/>
        </w:rPr>
        <w:instrText>‐</w:instrText>
      </w:r>
      <w:r w:rsidR="004350F9">
        <w:rPr>
          <w:rFonts w:ascii="Times New Roman" w:hAnsi="Times New Roman" w:cs="Times New Roman" w:hint="eastAsia"/>
          <w:sz w:val="24"/>
          <w:szCs w:val="24"/>
        </w:rPr>
        <w:instrText>provoked damage at genomic ribonucleotides","volume":"</w:instrText>
      </w:r>
      <w:r w:rsidR="004350F9">
        <w:rPr>
          <w:rFonts w:ascii="Times New Roman" w:hAnsi="Times New Roman" w:cs="Times New Roman"/>
          <w:sz w:val="24"/>
          <w:szCs w:val="24"/>
        </w:rPr>
        <w:instrText xml:space="preserve">34","author":[{"family":"Sparks","given":"Justin L"},{"family":"Burgers","given":"Peter M"}],"issued":{"date-parts":[["2015",5,5]]}}},{"id":683,"uris":["http://zotero.org/users/14858941/items/THY5JLZH"],"itemData":{"id":683,"type":"article-journal","abstract":"Eukaryotic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Author(s).","container-title":"Nucleic Acids Research","DOI":"10.1093/nar/gkn913","ISSN":"03051048","issue":"1","note":"PMID: 19015152","page":"96-110","title":"Contributions of the two accessory subunits, RNASEH2B and RNASEH2C, to the activity and properties of the human RNase H2 complex","volume":"37","author":[{"family":"Chon","given":"Hyongi"},{"family":"Vassilev","given":"Alex"},{"family":"Depamphilis","given":"Melvin L."},{"family":"Zhao","given":"Yingming"},{"family":"Zhang","given":"Junmei"},{"family":"Burgers","given":"Peter M."},{"family":"Crouch","given":"Robert J."},{"family":"Cerritelli","given":"Susana M."}],"issued":{"date-parts":[["2009"]]}}}],"schema":"https://github.com/citation-style-language/schema/raw/master/csl-citation.json"} </w:instrText>
      </w:r>
      <w:r w:rsidR="004350F9">
        <w:rPr>
          <w:rFonts w:ascii="Times New Roman" w:hAnsi="Times New Roman" w:cs="Times New Roman"/>
          <w:sz w:val="24"/>
          <w:szCs w:val="24"/>
        </w:rPr>
        <w:fldChar w:fldCharType="separate"/>
      </w:r>
      <w:r w:rsidR="004350F9" w:rsidRPr="000A1C46">
        <w:rPr>
          <w:rFonts w:ascii="Times New Roman" w:hAnsi="Times New Roman" w:cs="Times New Roman"/>
          <w:sz w:val="24"/>
        </w:rPr>
        <w:t>(S. N. Huang, Ghosh, and Pommier 2015; Sparks and Burgers 2015; Chon et al. 2009)</w:t>
      </w:r>
      <w:r w:rsidR="004350F9">
        <w:rPr>
          <w:rFonts w:ascii="Times New Roman" w:hAnsi="Times New Roman" w:cs="Times New Roman"/>
          <w:sz w:val="24"/>
          <w:szCs w:val="24"/>
        </w:rPr>
        <w:fldChar w:fldCharType="end"/>
      </w:r>
      <w:r w:rsidR="004350F9">
        <w:rPr>
          <w:rFonts w:ascii="Times New Roman" w:hAnsi="Times New Roman" w:cs="Times New Roman" w:hint="eastAsia"/>
          <w:sz w:val="24"/>
          <w:szCs w:val="24"/>
        </w:rPr>
        <w:t xml:space="preserve">. </w:t>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6EB33A18" w14:textId="77777777" w:rsidR="00A34D91" w:rsidRPr="00A34D91" w:rsidRDefault="00A34D91" w:rsidP="00A34D91">
      <w:pPr>
        <w:spacing w:line="480" w:lineRule="auto"/>
        <w:rPr>
          <w:rFonts w:ascii="Times New Roman" w:hAnsi="Times New Roman" w:cs="Times New Roman"/>
          <w:sz w:val="24"/>
          <w:szCs w:val="24"/>
        </w:rPr>
      </w:pPr>
      <w:r w:rsidRPr="00A34D91">
        <w:rPr>
          <w:rFonts w:ascii="Times New Roman" w:hAnsi="Times New Roman" w:cs="Times New Roman"/>
          <w:sz w:val="24"/>
          <w:szCs w:val="24"/>
        </w:rPr>
        <w:t>We observed that some signatures share dominant peaks, prompting an investigation into whether they represent distinct mutational processes. To address this, we examined the extended sequence contexts of samples with high activity for these signatures to better understand the preferential sequence context of the indels.</w:t>
      </w:r>
    </w:p>
    <w:p w14:paraId="66F36CB1" w14:textId="4117935E" w:rsidR="00A34D91" w:rsidRPr="00A34D91" w:rsidRDefault="00A34D91" w:rsidP="00A34D91">
      <w:pPr>
        <w:spacing w:line="480" w:lineRule="auto"/>
        <w:rPr>
          <w:rFonts w:ascii="Times New Roman" w:hAnsi="Times New Roman" w:cs="Times New Roman"/>
          <w:sz w:val="24"/>
          <w:szCs w:val="24"/>
        </w:rPr>
      </w:pPr>
      <w:r w:rsidRPr="00A34D91">
        <w:rPr>
          <w:rFonts w:ascii="Times New Roman" w:hAnsi="Times New Roman" w:cs="Times New Roman"/>
          <w:sz w:val="24"/>
          <w:szCs w:val="24"/>
        </w:rPr>
        <w:t xml:space="preserve">Both H_ID24 and C_ID9 exhibit a similar pattern of 1 bp C deletions (DEL:C:1:0). However, analysis of their extended sequence contexts revealed that H_ID24 preferentially deletes C from 5'TTTCX3', while C_ID9 favors C deletion from 5'XCTTT3' (Figure </w:t>
      </w:r>
      <w:r w:rsidR="00010E8B">
        <w:rPr>
          <w:rFonts w:ascii="Times New Roman" w:hAnsi="Times New Roman" w:cs="Times New Roman" w:hint="eastAsia"/>
          <w:sz w:val="24"/>
          <w:szCs w:val="24"/>
        </w:rPr>
        <w:t>7</w:t>
      </w:r>
      <w:r w:rsidRPr="00A34D91">
        <w:rPr>
          <w:rFonts w:ascii="Times New Roman" w:hAnsi="Times New Roman" w:cs="Times New Roman"/>
          <w:sz w:val="24"/>
          <w:szCs w:val="24"/>
        </w:rPr>
        <w:t>A). These findings suggest that H_ID24 and C_ID9 arise from distinct mutational processes: H_ID24 preferentially removes cytosine 3' of poly-T sequences, whereas C_ID9 removes cytosine 5' of poly-T sequences. Additionally, DEL:C:1:0 is also prominent in H_ID32, where the extended sequence surrounding DEL:C:1:0 shows a balanced ratio of A and T.</w:t>
      </w:r>
      <w:r w:rsidR="002E2D79" w:rsidRPr="00A34D91">
        <w:rPr>
          <w:rFonts w:ascii="Times New Roman" w:hAnsi="Times New Roman" w:cs="Times New Roman"/>
          <w:sz w:val="24"/>
          <w:szCs w:val="24"/>
        </w:rPr>
        <w:t xml:space="preserve"> Furthermore, both H_ID27 and </w:t>
      </w:r>
      <w:r w:rsidR="002E2D79" w:rsidRPr="00A34D91">
        <w:rPr>
          <w:rFonts w:ascii="Times New Roman" w:hAnsi="Times New Roman" w:cs="Times New Roman"/>
          <w:sz w:val="24"/>
          <w:szCs w:val="24"/>
        </w:rPr>
        <w:lastRenderedPageBreak/>
        <w:t>C_ID14 exhibit high levels of INS:C:1:0, with extended sequence analysis indicating that the INS:C:1:0 of these signatures preferentially occurs within poly-G sequences (Figure</w:t>
      </w:r>
      <w:r w:rsidR="002E2D79">
        <w:rPr>
          <w:rFonts w:ascii="Times New Roman" w:hAnsi="Times New Roman" w:cs="Times New Roman" w:hint="eastAsia"/>
          <w:sz w:val="24"/>
          <w:szCs w:val="24"/>
        </w:rPr>
        <w:t xml:space="preserve"> 7B</w:t>
      </w:r>
      <w:r w:rsidR="002E2D79" w:rsidRPr="00A34D91">
        <w:rPr>
          <w:rFonts w:ascii="Times New Roman" w:hAnsi="Times New Roman" w:cs="Times New Roman"/>
          <w:sz w:val="24"/>
          <w:szCs w:val="24"/>
        </w:rPr>
        <w:t>). Several HMF samples strongly support the presence of H_ID27, leading us to propose that H_ID27 is a variant form of C_ID14, characterized by a greater proportion of DEL:T:1:0.</w:t>
      </w:r>
    </w:p>
    <w:p w14:paraId="079E6C09" w14:textId="511715E7" w:rsidR="006851F6" w:rsidRDefault="000D0954" w:rsidP="00A34D91">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H_ID32 primarily consists of 1bp C/T IDs on TA rich sequences while H_ID26 describes a T insertion </w:t>
      </w:r>
      <w:r w:rsidR="00A8004E">
        <w:rPr>
          <w:rFonts w:ascii="Times New Roman" w:hAnsi="Times New Roman" w:cs="Times New Roman" w:hint="eastAsia"/>
          <w:sz w:val="24"/>
          <w:szCs w:val="24"/>
        </w:rPr>
        <w:t xml:space="preserve">sequences with more As </w:t>
      </w:r>
      <w:r>
        <w:rPr>
          <w:rFonts w:ascii="Times New Roman" w:hAnsi="Times New Roman" w:cs="Times New Roman" w:hint="eastAsia"/>
          <w:sz w:val="24"/>
          <w:szCs w:val="24"/>
        </w:rPr>
        <w:t>(Figure 7C, D).</w:t>
      </w:r>
      <w:r w:rsidR="00A34D91" w:rsidRPr="00A34D91">
        <w:rPr>
          <w:rFonts w:ascii="Times New Roman" w:hAnsi="Times New Roman" w:cs="Times New Roman"/>
          <w:sz w:val="24"/>
          <w:szCs w:val="24"/>
        </w:rPr>
        <w:t>H_ID27 and part of H_ID28 both display 1 bp C insertions (INS:C:1:0), but they characterize two distinct processes: H_ID27 preferentially inserts a cytosine 3' of poly-A sequences, while H_ID28 inserts a cytosine or guanine 3' of poly-G sequences. Based on these observations, we conclude that H_ID27 and H_ID28 result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w:t>
      </w:r>
      <w:r w:rsidR="00C07991">
        <w:rPr>
          <w:rFonts w:ascii="Times New Roman" w:hAnsi="Times New Roman" w:cs="Times New Roman" w:hint="eastAsia"/>
          <w:sz w:val="24"/>
          <w:szCs w:val="24"/>
        </w:rPr>
        <w:t xml:space="preserve"> (Figure 7</w:t>
      </w:r>
      <w:r w:rsidR="00384577">
        <w:rPr>
          <w:rFonts w:ascii="Times New Roman" w:hAnsi="Times New Roman" w:cs="Times New Roman" w:hint="eastAsia"/>
          <w:sz w:val="24"/>
          <w:szCs w:val="24"/>
        </w:rPr>
        <w:t xml:space="preserve">B, </w:t>
      </w:r>
      <w:r w:rsidR="00C07991">
        <w:rPr>
          <w:rFonts w:ascii="Times New Roman" w:hAnsi="Times New Roman" w:cs="Times New Roman" w:hint="eastAsia"/>
          <w:sz w:val="24"/>
          <w:szCs w:val="24"/>
        </w:rPr>
        <w:t>E)</w:t>
      </w:r>
      <w:r w:rsidR="00A34D91" w:rsidRPr="00A34D91">
        <w:rPr>
          <w:rFonts w:ascii="Times New Roman" w:hAnsi="Times New Roman" w:cs="Times New Roman"/>
          <w:sz w:val="24"/>
          <w:szCs w:val="24"/>
        </w:rPr>
        <w:t>.</w:t>
      </w:r>
    </w:p>
    <w:p w14:paraId="2ABF260B" w14:textId="254C9FE2" w:rsidR="00383C4D" w:rsidRPr="008A1C58" w:rsidRDefault="00383C4D" w:rsidP="00EA53C5">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53DE4370"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sidR="0047472C">
        <w:rPr>
          <w:rFonts w:ascii="Times New Roman" w:hAnsi="Times New Roman" w:cs="Times New Roman" w:hint="eastAsia"/>
          <w:sz w:val="24"/>
          <w:szCs w:val="24"/>
        </w:rPr>
        <w:t>, H_ID30</w:t>
      </w:r>
      <w:r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Pr="008A1C58">
        <w:rPr>
          <w:rFonts w:ascii="Times New Roman" w:hAnsi="Times New Roman" w:cs="Times New Roman"/>
          <w:sz w:val="24"/>
          <w:szCs w:val="24"/>
        </w:rPr>
        <w:t xml:space="preserve">male patients (Figure </w:t>
      </w:r>
      <w:r w:rsidR="005B1D0A">
        <w:rPr>
          <w:rFonts w:ascii="Times New Roman" w:hAnsi="Times New Roman" w:cs="Times New Roman" w:hint="eastAsia"/>
          <w:sz w:val="24"/>
          <w:szCs w:val="24"/>
        </w:rPr>
        <w:t>8A</w:t>
      </w:r>
      <w:r w:rsidRPr="008A1C58">
        <w:rPr>
          <w:rFonts w:ascii="Times New Roman" w:hAnsi="Times New Roman" w:cs="Times New Roman"/>
          <w:sz w:val="24"/>
          <w:szCs w:val="24"/>
        </w:rPr>
        <w:t xml:space="preserve">). Some of the </w:t>
      </w:r>
      <w:r w:rsidRPr="008A1C58">
        <w:rPr>
          <w:rFonts w:ascii="Times New Roman" w:hAnsi="Times New Roman" w:cs="Times New Roman"/>
          <w:sz w:val="24"/>
          <w:szCs w:val="24"/>
        </w:rPr>
        <w:lastRenderedPageBreak/>
        <w:t xml:space="preserve">observations can be explained biologically, </w:t>
      </w:r>
      <w:r w:rsidR="00232D17">
        <w:rPr>
          <w:rFonts w:ascii="Times New Roman" w:hAnsi="Times New Roman" w:cs="Times New Roman" w:hint="eastAsia"/>
          <w:sz w:val="24"/>
          <w:szCs w:val="24"/>
        </w:rPr>
        <w:t xml:space="preserve">for example, </w:t>
      </w:r>
      <w:r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75262420"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 xml:space="preserve">ur study established a comprehensive </w:t>
      </w:r>
      <w:r w:rsidR="00B759FF" w:rsidRPr="008A1C58">
        <w:rPr>
          <w:rFonts w:ascii="Times New Roman" w:hAnsi="Times New Roman" w:cs="Times New Roman"/>
          <w:sz w:val="24"/>
          <w:szCs w:val="24"/>
        </w:rPr>
        <w:lastRenderedPageBreak/>
        <w:t>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5F0F23" w:rsidR="00EF04C1" w:rsidRDefault="00EF04C1" w:rsidP="008A1C58">
      <w:pPr>
        <w:spacing w:line="480" w:lineRule="auto"/>
        <w:rPr>
          <w:rFonts w:ascii="Times New Roman" w:hAnsi="Times New Roman" w:cs="Times New Roman"/>
          <w:sz w:val="24"/>
          <w:szCs w:val="24"/>
        </w:rPr>
      </w:pPr>
      <w:commentRangeStart w:id="3"/>
      <w:commentRangeStart w:id="4"/>
      <w:r w:rsidRPr="00EF04C1">
        <w:rPr>
          <w:rFonts w:ascii="Times New Roman" w:hAnsi="Times New Roman" w:cs="Times New Roman"/>
          <w:sz w:val="24"/>
          <w:szCs w:val="24"/>
        </w:rPr>
        <w:t xml:space="preserve">We attempted signature extraction using SigProfilerExtractor, an NMF-based model recognized for its strong performance in signature analysis (Islam et al. 2022). However, this method proved ineffective for our large cohort, yielding an optimal solution of K=12 but failing to identify either novel signatures or previously established COSMIC signatures. Similarly, we employed the minimum-volume NMF model, MuSiCal, across all genomes, which resulted in an optimal K=13 (Jin et al. 2024). </w:t>
      </w:r>
      <w:commentRangeEnd w:id="3"/>
      <w:r w:rsidR="0085362A">
        <w:rPr>
          <w:rStyle w:val="CommentReference"/>
        </w:rPr>
        <w:commentReference w:id="3"/>
      </w:r>
      <w:commentRangeEnd w:id="4"/>
      <w:r w:rsidR="002620BC">
        <w:rPr>
          <w:rStyle w:val="CommentReference"/>
        </w:rPr>
        <w:commentReference w:id="4"/>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(see Supplementary figure). 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 Our study 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Variant calls for 3417 WGS samples from the HMF cohort were obtained from xxxx</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 xml:space="preserve">beta=100. </w:t>
      </w:r>
    </w:p>
    <w:p w14:paraId="754A3483" w14:textId="3036AF89" w:rsidR="001D4B5D"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For SigProfilerExtractor, de novo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C2788B5" w14:textId="1AF463C3" w:rsidR="00E72856" w:rsidRPr="008A1C58" w:rsidRDefault="00E72856"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For MuSiCal, </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4 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5"/>
      <w:r w:rsidRPr="008A1C58">
        <w:rPr>
          <w:rFonts w:ascii="Times New Roman" w:hAnsi="Times New Roman" w:cs="Times New Roman"/>
          <w:sz w:val="24"/>
          <w:szCs w:val="24"/>
          <w:highlight w:val="yellow"/>
        </w:rPr>
        <w:t>Need help here</w:t>
      </w:r>
      <w:commentRangeEnd w:id="5"/>
      <w:r w:rsidR="00824151" w:rsidRPr="008A1C58">
        <w:rPr>
          <w:rStyle w:val="CommentReference"/>
          <w:rFonts w:ascii="Times New Roman" w:hAnsi="Times New Roman" w:cs="Times New Roman"/>
          <w:sz w:val="24"/>
          <w:szCs w:val="24"/>
        </w:rPr>
        <w:commentReference w:id="5"/>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2B41C904"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lastRenderedPageBreak/>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6F0F0B">
        <w:rPr>
          <w:rFonts w:ascii="Times New Roman" w:hAnsi="Times New Roman" w:cs="Times New Roman" w:hint="eastAsia"/>
          <w:color w:val="000000"/>
          <w:sz w:val="24"/>
          <w:szCs w:val="24"/>
        </w:rPr>
        <w:t>Based on the MSI status from the literatures, samples with &gt;</w:t>
      </w:r>
      <w:r w:rsidR="004C6265">
        <w:rPr>
          <w:rFonts w:ascii="Times New Roman" w:hAnsi="Times New Roman" w:cs="Times New Roman" w:hint="eastAsia"/>
          <w:color w:val="000000"/>
          <w:sz w:val="24"/>
          <w:szCs w:val="24"/>
        </w:rPr>
        <w:t xml:space="preserve">14000 IDs and &gt;15000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7EEC3C8E"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o Liu" w:date="2024-09-03T16:03:00Z" w:initials="ML">
    <w:p w14:paraId="198FF4CA" w14:textId="1BE62AEB" w:rsidR="00FE6A24" w:rsidRDefault="00C02F5F" w:rsidP="00FE6A24">
      <w:pPr>
        <w:pStyle w:val="CommentText"/>
      </w:pPr>
      <w:r>
        <w:rPr>
          <w:rStyle w:val="CommentReference"/>
        </w:rPr>
        <w:annotationRef/>
      </w:r>
      <w:r w:rsidR="00FE6A24">
        <w:t>New part. Need to make slides to show how this was done to Steve</w:t>
      </w:r>
    </w:p>
  </w:comment>
  <w:comment w:id="3" w:author="Mo Liu" w:date="2024-09-26T16:04:00Z" w:initials="ML">
    <w:p w14:paraId="32AAA579" w14:textId="77777777" w:rsidR="0085362A" w:rsidRDefault="0085362A" w:rsidP="0085362A">
      <w:pPr>
        <w:pStyle w:val="CommentText"/>
      </w:pPr>
      <w:r>
        <w:rPr>
          <w:rStyle w:val="CommentReference"/>
        </w:rPr>
        <w:annotationRef/>
      </w:r>
      <w:r>
        <w:t>To discuss with Steve</w:t>
      </w:r>
    </w:p>
  </w:comment>
  <w:comment w:id="4"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5" w:author="Mo Liu" w:date="2024-08-14T16:11:00Z" w:initials="ML">
    <w:p w14:paraId="73942C79" w14:textId="4B6DB3B3"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8FF4CA" w15:done="0"/>
  <w15:commentEx w15:paraId="32AAA579" w15:done="0"/>
  <w15:commentEx w15:paraId="107F1016" w15:paraIdParent="32AAA57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C2C120" w16cex:dateUtc="2024-09-03T08:03:00Z"/>
  <w16cex:commentExtensible w16cex:durableId="1ABA4E87" w16cex:dateUtc="2024-09-26T08:04:00Z"/>
  <w16cex:commentExtensible w16cex:durableId="756402DD" w16cex:dateUtc="2024-09-28T06:13: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8FF4CA" w16cid:durableId="74C2C120"/>
  <w16cid:commentId w16cid:paraId="32AAA579" w16cid:durableId="1ABA4E87"/>
  <w16cid:commentId w16cid:paraId="107F1016" w16cid:durableId="756402DD"/>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3C52F" w14:textId="77777777" w:rsidR="00DE776B" w:rsidRDefault="00DE776B" w:rsidP="000F4F7D">
      <w:pPr>
        <w:spacing w:after="0" w:line="240" w:lineRule="auto"/>
      </w:pPr>
      <w:r>
        <w:separator/>
      </w:r>
    </w:p>
  </w:endnote>
  <w:endnote w:type="continuationSeparator" w:id="0">
    <w:p w14:paraId="0F160658" w14:textId="77777777" w:rsidR="00DE776B" w:rsidRDefault="00DE776B" w:rsidP="000F4F7D">
      <w:pPr>
        <w:spacing w:after="0" w:line="240" w:lineRule="auto"/>
      </w:pPr>
      <w:r>
        <w:continuationSeparator/>
      </w:r>
    </w:p>
  </w:endnote>
  <w:endnote w:type="continuationNotice" w:id="1">
    <w:p w14:paraId="5EA862D4" w14:textId="77777777" w:rsidR="00DE776B" w:rsidRDefault="00DE77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2230E" w14:textId="77777777" w:rsidR="00DE776B" w:rsidRDefault="00DE776B" w:rsidP="000F4F7D">
      <w:pPr>
        <w:spacing w:after="0" w:line="240" w:lineRule="auto"/>
      </w:pPr>
      <w:r>
        <w:separator/>
      </w:r>
    </w:p>
  </w:footnote>
  <w:footnote w:type="continuationSeparator" w:id="0">
    <w:p w14:paraId="02E9B9A0" w14:textId="77777777" w:rsidR="00DE776B" w:rsidRDefault="00DE776B" w:rsidP="000F4F7D">
      <w:pPr>
        <w:spacing w:after="0" w:line="240" w:lineRule="auto"/>
      </w:pPr>
      <w:r>
        <w:continuationSeparator/>
      </w:r>
    </w:p>
  </w:footnote>
  <w:footnote w:type="continuationNotice" w:id="1">
    <w:p w14:paraId="485B72B0" w14:textId="77777777" w:rsidR="00DE776B" w:rsidRDefault="00DE776B">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098F"/>
    <w:rsid w:val="00010E8B"/>
    <w:rsid w:val="00012E71"/>
    <w:rsid w:val="00015498"/>
    <w:rsid w:val="0002039C"/>
    <w:rsid w:val="000203CE"/>
    <w:rsid w:val="000300A1"/>
    <w:rsid w:val="00031B25"/>
    <w:rsid w:val="000334C6"/>
    <w:rsid w:val="00034D57"/>
    <w:rsid w:val="00040AA5"/>
    <w:rsid w:val="00043892"/>
    <w:rsid w:val="000451F7"/>
    <w:rsid w:val="000468C8"/>
    <w:rsid w:val="000470BE"/>
    <w:rsid w:val="0005078C"/>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F3E"/>
    <w:rsid w:val="000D3282"/>
    <w:rsid w:val="000D4E24"/>
    <w:rsid w:val="000D64BC"/>
    <w:rsid w:val="000D7B05"/>
    <w:rsid w:val="000D7C63"/>
    <w:rsid w:val="000E0C06"/>
    <w:rsid w:val="000E2116"/>
    <w:rsid w:val="000E2C65"/>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49D2"/>
    <w:rsid w:val="00154AD2"/>
    <w:rsid w:val="00160177"/>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186B"/>
    <w:rsid w:val="002A1AF8"/>
    <w:rsid w:val="002A1B16"/>
    <w:rsid w:val="002A4C30"/>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F7"/>
    <w:rsid w:val="002D58F2"/>
    <w:rsid w:val="002E0F8C"/>
    <w:rsid w:val="002E249A"/>
    <w:rsid w:val="002E2D79"/>
    <w:rsid w:val="002E40C7"/>
    <w:rsid w:val="002E6020"/>
    <w:rsid w:val="002E67CC"/>
    <w:rsid w:val="002F0098"/>
    <w:rsid w:val="002F200F"/>
    <w:rsid w:val="002F283E"/>
    <w:rsid w:val="002F33E9"/>
    <w:rsid w:val="002F373F"/>
    <w:rsid w:val="00303B16"/>
    <w:rsid w:val="00311A57"/>
    <w:rsid w:val="00326D63"/>
    <w:rsid w:val="00327E5C"/>
    <w:rsid w:val="00332310"/>
    <w:rsid w:val="003345AF"/>
    <w:rsid w:val="00341629"/>
    <w:rsid w:val="00343520"/>
    <w:rsid w:val="003435F6"/>
    <w:rsid w:val="00343D4A"/>
    <w:rsid w:val="0035017E"/>
    <w:rsid w:val="00350184"/>
    <w:rsid w:val="00352004"/>
    <w:rsid w:val="0035297A"/>
    <w:rsid w:val="003552DA"/>
    <w:rsid w:val="003558A3"/>
    <w:rsid w:val="00356C17"/>
    <w:rsid w:val="00360CB2"/>
    <w:rsid w:val="00365C63"/>
    <w:rsid w:val="00366D3A"/>
    <w:rsid w:val="00371F1F"/>
    <w:rsid w:val="00372C91"/>
    <w:rsid w:val="00372F43"/>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494E"/>
    <w:rsid w:val="003C49C1"/>
    <w:rsid w:val="003C718A"/>
    <w:rsid w:val="003D0B91"/>
    <w:rsid w:val="003D57E6"/>
    <w:rsid w:val="003E11F9"/>
    <w:rsid w:val="003E150E"/>
    <w:rsid w:val="003E2879"/>
    <w:rsid w:val="003E6C29"/>
    <w:rsid w:val="003F1927"/>
    <w:rsid w:val="003F5A79"/>
    <w:rsid w:val="003F75F8"/>
    <w:rsid w:val="00401B21"/>
    <w:rsid w:val="0040678F"/>
    <w:rsid w:val="00407927"/>
    <w:rsid w:val="004104A1"/>
    <w:rsid w:val="00412E3E"/>
    <w:rsid w:val="0041495F"/>
    <w:rsid w:val="00416273"/>
    <w:rsid w:val="0041649A"/>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DA1"/>
    <w:rsid w:val="004C6265"/>
    <w:rsid w:val="004C7A6D"/>
    <w:rsid w:val="004D05F2"/>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795C"/>
    <w:rsid w:val="004F7F7E"/>
    <w:rsid w:val="00501ECB"/>
    <w:rsid w:val="00501F23"/>
    <w:rsid w:val="00506C3F"/>
    <w:rsid w:val="005105B7"/>
    <w:rsid w:val="005108D1"/>
    <w:rsid w:val="00512901"/>
    <w:rsid w:val="00513645"/>
    <w:rsid w:val="00514D30"/>
    <w:rsid w:val="00515809"/>
    <w:rsid w:val="00516765"/>
    <w:rsid w:val="0052001A"/>
    <w:rsid w:val="0052219A"/>
    <w:rsid w:val="00522368"/>
    <w:rsid w:val="00523CE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CC"/>
    <w:rsid w:val="00587F85"/>
    <w:rsid w:val="005909CA"/>
    <w:rsid w:val="00590BD8"/>
    <w:rsid w:val="0059237E"/>
    <w:rsid w:val="00594AAB"/>
    <w:rsid w:val="005A083D"/>
    <w:rsid w:val="005B1D0A"/>
    <w:rsid w:val="005B1ECB"/>
    <w:rsid w:val="005B217E"/>
    <w:rsid w:val="005B2C42"/>
    <w:rsid w:val="005B4B96"/>
    <w:rsid w:val="005B54CA"/>
    <w:rsid w:val="005B7781"/>
    <w:rsid w:val="005B7AA1"/>
    <w:rsid w:val="005B7DFD"/>
    <w:rsid w:val="005C083D"/>
    <w:rsid w:val="005C2327"/>
    <w:rsid w:val="005C2F9C"/>
    <w:rsid w:val="005C3121"/>
    <w:rsid w:val="005C504D"/>
    <w:rsid w:val="005D01CC"/>
    <w:rsid w:val="005D0AC2"/>
    <w:rsid w:val="005D1F39"/>
    <w:rsid w:val="005D2173"/>
    <w:rsid w:val="005D5D29"/>
    <w:rsid w:val="005D6933"/>
    <w:rsid w:val="005E208D"/>
    <w:rsid w:val="005E3A60"/>
    <w:rsid w:val="005E4330"/>
    <w:rsid w:val="005E4A12"/>
    <w:rsid w:val="005E5A03"/>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4188E"/>
    <w:rsid w:val="0064307A"/>
    <w:rsid w:val="0064313E"/>
    <w:rsid w:val="006439E2"/>
    <w:rsid w:val="006459A1"/>
    <w:rsid w:val="00653931"/>
    <w:rsid w:val="00653D62"/>
    <w:rsid w:val="00655174"/>
    <w:rsid w:val="00657C0D"/>
    <w:rsid w:val="00657D1C"/>
    <w:rsid w:val="0066156C"/>
    <w:rsid w:val="0066319A"/>
    <w:rsid w:val="00664E82"/>
    <w:rsid w:val="00666BB4"/>
    <w:rsid w:val="00667C7D"/>
    <w:rsid w:val="00671CA4"/>
    <w:rsid w:val="00675F67"/>
    <w:rsid w:val="0068387D"/>
    <w:rsid w:val="006851F6"/>
    <w:rsid w:val="00685EBC"/>
    <w:rsid w:val="00691157"/>
    <w:rsid w:val="0069230A"/>
    <w:rsid w:val="00693238"/>
    <w:rsid w:val="0069385B"/>
    <w:rsid w:val="00696688"/>
    <w:rsid w:val="00697A27"/>
    <w:rsid w:val="00697C92"/>
    <w:rsid w:val="00697F9F"/>
    <w:rsid w:val="006A0605"/>
    <w:rsid w:val="006A1F3B"/>
    <w:rsid w:val="006A37A7"/>
    <w:rsid w:val="006A4C0B"/>
    <w:rsid w:val="006A6C2F"/>
    <w:rsid w:val="006B01CA"/>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10924"/>
    <w:rsid w:val="0071160C"/>
    <w:rsid w:val="00712F57"/>
    <w:rsid w:val="007134EB"/>
    <w:rsid w:val="00713D17"/>
    <w:rsid w:val="00717636"/>
    <w:rsid w:val="007211AB"/>
    <w:rsid w:val="007216D1"/>
    <w:rsid w:val="007246D3"/>
    <w:rsid w:val="00726E1E"/>
    <w:rsid w:val="00727CD0"/>
    <w:rsid w:val="007308CB"/>
    <w:rsid w:val="00732418"/>
    <w:rsid w:val="00733F5C"/>
    <w:rsid w:val="007358B8"/>
    <w:rsid w:val="00736A43"/>
    <w:rsid w:val="00742A94"/>
    <w:rsid w:val="00743039"/>
    <w:rsid w:val="00743370"/>
    <w:rsid w:val="00743AA0"/>
    <w:rsid w:val="00744913"/>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06D6B"/>
    <w:rsid w:val="0081120F"/>
    <w:rsid w:val="00817D86"/>
    <w:rsid w:val="00824151"/>
    <w:rsid w:val="00825849"/>
    <w:rsid w:val="00826656"/>
    <w:rsid w:val="00834949"/>
    <w:rsid w:val="00843162"/>
    <w:rsid w:val="008450B2"/>
    <w:rsid w:val="0084785D"/>
    <w:rsid w:val="00847FD0"/>
    <w:rsid w:val="0085169C"/>
    <w:rsid w:val="0085362A"/>
    <w:rsid w:val="00853A58"/>
    <w:rsid w:val="008573BA"/>
    <w:rsid w:val="008628E9"/>
    <w:rsid w:val="00862CB8"/>
    <w:rsid w:val="00863829"/>
    <w:rsid w:val="00863EBC"/>
    <w:rsid w:val="008739E1"/>
    <w:rsid w:val="00873B08"/>
    <w:rsid w:val="00874913"/>
    <w:rsid w:val="0087568C"/>
    <w:rsid w:val="0088031C"/>
    <w:rsid w:val="00881426"/>
    <w:rsid w:val="00885FAE"/>
    <w:rsid w:val="00891073"/>
    <w:rsid w:val="00892860"/>
    <w:rsid w:val="008934D7"/>
    <w:rsid w:val="00897BF7"/>
    <w:rsid w:val="008A0303"/>
    <w:rsid w:val="008A1C58"/>
    <w:rsid w:val="008A315B"/>
    <w:rsid w:val="008A3737"/>
    <w:rsid w:val="008A3CB4"/>
    <w:rsid w:val="008A4F00"/>
    <w:rsid w:val="008A66EA"/>
    <w:rsid w:val="008B41E9"/>
    <w:rsid w:val="008B53E3"/>
    <w:rsid w:val="008B545B"/>
    <w:rsid w:val="008B54B6"/>
    <w:rsid w:val="008B633A"/>
    <w:rsid w:val="008B6C24"/>
    <w:rsid w:val="008B78B8"/>
    <w:rsid w:val="008C072F"/>
    <w:rsid w:val="008C1BC5"/>
    <w:rsid w:val="008C2AFB"/>
    <w:rsid w:val="008C3F66"/>
    <w:rsid w:val="008C5654"/>
    <w:rsid w:val="008C753F"/>
    <w:rsid w:val="008D1C17"/>
    <w:rsid w:val="008D2281"/>
    <w:rsid w:val="008D2B4C"/>
    <w:rsid w:val="008D693E"/>
    <w:rsid w:val="008D6DC9"/>
    <w:rsid w:val="008D73FF"/>
    <w:rsid w:val="008D7799"/>
    <w:rsid w:val="008E2743"/>
    <w:rsid w:val="008E3C73"/>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D73"/>
    <w:rsid w:val="00917973"/>
    <w:rsid w:val="00922126"/>
    <w:rsid w:val="009232EF"/>
    <w:rsid w:val="009244F1"/>
    <w:rsid w:val="00925DC8"/>
    <w:rsid w:val="0092728E"/>
    <w:rsid w:val="00932AA9"/>
    <w:rsid w:val="00933978"/>
    <w:rsid w:val="00935984"/>
    <w:rsid w:val="00936E44"/>
    <w:rsid w:val="0094086A"/>
    <w:rsid w:val="00940A99"/>
    <w:rsid w:val="00940B43"/>
    <w:rsid w:val="00942BFA"/>
    <w:rsid w:val="00943E2A"/>
    <w:rsid w:val="00947595"/>
    <w:rsid w:val="00947696"/>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71F41"/>
    <w:rsid w:val="00976F8E"/>
    <w:rsid w:val="00985F40"/>
    <w:rsid w:val="00987993"/>
    <w:rsid w:val="00995D03"/>
    <w:rsid w:val="00995F4D"/>
    <w:rsid w:val="00997747"/>
    <w:rsid w:val="00997C34"/>
    <w:rsid w:val="009A7E87"/>
    <w:rsid w:val="009B05C6"/>
    <w:rsid w:val="009B15DF"/>
    <w:rsid w:val="009B2504"/>
    <w:rsid w:val="009C28DA"/>
    <w:rsid w:val="009C4C83"/>
    <w:rsid w:val="009D4C65"/>
    <w:rsid w:val="009E173C"/>
    <w:rsid w:val="009E2DF8"/>
    <w:rsid w:val="009E4988"/>
    <w:rsid w:val="009E4D47"/>
    <w:rsid w:val="009E63AC"/>
    <w:rsid w:val="009F344B"/>
    <w:rsid w:val="009F352B"/>
    <w:rsid w:val="009F35C3"/>
    <w:rsid w:val="009F4924"/>
    <w:rsid w:val="009F4BF0"/>
    <w:rsid w:val="009F7D90"/>
    <w:rsid w:val="00A0126B"/>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2296"/>
    <w:rsid w:val="00A72529"/>
    <w:rsid w:val="00A72DC1"/>
    <w:rsid w:val="00A74199"/>
    <w:rsid w:val="00A7512F"/>
    <w:rsid w:val="00A769C0"/>
    <w:rsid w:val="00A77699"/>
    <w:rsid w:val="00A80012"/>
    <w:rsid w:val="00A8004E"/>
    <w:rsid w:val="00A86D18"/>
    <w:rsid w:val="00A918F3"/>
    <w:rsid w:val="00A93557"/>
    <w:rsid w:val="00A9369C"/>
    <w:rsid w:val="00A940BF"/>
    <w:rsid w:val="00A9522A"/>
    <w:rsid w:val="00A95B44"/>
    <w:rsid w:val="00A97F42"/>
    <w:rsid w:val="00AA0207"/>
    <w:rsid w:val="00AA2F80"/>
    <w:rsid w:val="00AA49F4"/>
    <w:rsid w:val="00AA740C"/>
    <w:rsid w:val="00AA76D1"/>
    <w:rsid w:val="00AB3F42"/>
    <w:rsid w:val="00AB5B7B"/>
    <w:rsid w:val="00AC1C37"/>
    <w:rsid w:val="00AD099E"/>
    <w:rsid w:val="00AD2040"/>
    <w:rsid w:val="00AE030D"/>
    <w:rsid w:val="00AE108D"/>
    <w:rsid w:val="00AE14E5"/>
    <w:rsid w:val="00AE1ADE"/>
    <w:rsid w:val="00AF1C30"/>
    <w:rsid w:val="00AF3ADC"/>
    <w:rsid w:val="00B02197"/>
    <w:rsid w:val="00B07E3E"/>
    <w:rsid w:val="00B102CF"/>
    <w:rsid w:val="00B10819"/>
    <w:rsid w:val="00B11E71"/>
    <w:rsid w:val="00B16573"/>
    <w:rsid w:val="00B245FF"/>
    <w:rsid w:val="00B2541C"/>
    <w:rsid w:val="00B27272"/>
    <w:rsid w:val="00B34F53"/>
    <w:rsid w:val="00B36E9B"/>
    <w:rsid w:val="00B41109"/>
    <w:rsid w:val="00B42C16"/>
    <w:rsid w:val="00B4427E"/>
    <w:rsid w:val="00B45C33"/>
    <w:rsid w:val="00B46116"/>
    <w:rsid w:val="00B46C34"/>
    <w:rsid w:val="00B53792"/>
    <w:rsid w:val="00B5500F"/>
    <w:rsid w:val="00B55A80"/>
    <w:rsid w:val="00B55D83"/>
    <w:rsid w:val="00B56C7A"/>
    <w:rsid w:val="00B639EB"/>
    <w:rsid w:val="00B660FE"/>
    <w:rsid w:val="00B705D3"/>
    <w:rsid w:val="00B716B2"/>
    <w:rsid w:val="00B718E5"/>
    <w:rsid w:val="00B759B3"/>
    <w:rsid w:val="00B759FF"/>
    <w:rsid w:val="00B75B70"/>
    <w:rsid w:val="00B75BBF"/>
    <w:rsid w:val="00B81296"/>
    <w:rsid w:val="00B8209A"/>
    <w:rsid w:val="00B848E5"/>
    <w:rsid w:val="00B84B2B"/>
    <w:rsid w:val="00B9319C"/>
    <w:rsid w:val="00B93C96"/>
    <w:rsid w:val="00B9412A"/>
    <w:rsid w:val="00B97012"/>
    <w:rsid w:val="00BA1800"/>
    <w:rsid w:val="00BA20B6"/>
    <w:rsid w:val="00BA3A32"/>
    <w:rsid w:val="00BA3D1A"/>
    <w:rsid w:val="00BA4BE6"/>
    <w:rsid w:val="00BB3E34"/>
    <w:rsid w:val="00BB4989"/>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68D"/>
    <w:rsid w:val="00CF78D9"/>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4445"/>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D740B"/>
    <w:rsid w:val="00DE1F6B"/>
    <w:rsid w:val="00DE25E8"/>
    <w:rsid w:val="00DE3A7A"/>
    <w:rsid w:val="00DE5837"/>
    <w:rsid w:val="00DE62D6"/>
    <w:rsid w:val="00DE776B"/>
    <w:rsid w:val="00DF0FCA"/>
    <w:rsid w:val="00DF13CC"/>
    <w:rsid w:val="00DF1C11"/>
    <w:rsid w:val="00DF2DE8"/>
    <w:rsid w:val="00DF43ED"/>
    <w:rsid w:val="00DF535C"/>
    <w:rsid w:val="00DF6F62"/>
    <w:rsid w:val="00DF7234"/>
    <w:rsid w:val="00E001BA"/>
    <w:rsid w:val="00E066B4"/>
    <w:rsid w:val="00E07F96"/>
    <w:rsid w:val="00E1001D"/>
    <w:rsid w:val="00E1296D"/>
    <w:rsid w:val="00E12DF8"/>
    <w:rsid w:val="00E1312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2856"/>
    <w:rsid w:val="00E734FE"/>
    <w:rsid w:val="00E75FED"/>
    <w:rsid w:val="00E76428"/>
    <w:rsid w:val="00E81114"/>
    <w:rsid w:val="00E86DFC"/>
    <w:rsid w:val="00E870C5"/>
    <w:rsid w:val="00E9690A"/>
    <w:rsid w:val="00EA00AC"/>
    <w:rsid w:val="00EA287C"/>
    <w:rsid w:val="00EA3B13"/>
    <w:rsid w:val="00EA3F84"/>
    <w:rsid w:val="00EA53C5"/>
    <w:rsid w:val="00EA60DD"/>
    <w:rsid w:val="00EA7362"/>
    <w:rsid w:val="00EB0A6C"/>
    <w:rsid w:val="00EB0D94"/>
    <w:rsid w:val="00EB7977"/>
    <w:rsid w:val="00EC0934"/>
    <w:rsid w:val="00EC0E58"/>
    <w:rsid w:val="00EC2912"/>
    <w:rsid w:val="00EC2F8C"/>
    <w:rsid w:val="00EC30AE"/>
    <w:rsid w:val="00ED0321"/>
    <w:rsid w:val="00ED1E72"/>
    <w:rsid w:val="00ED2B30"/>
    <w:rsid w:val="00ED4B56"/>
    <w:rsid w:val="00ED588C"/>
    <w:rsid w:val="00ED5E5C"/>
    <w:rsid w:val="00ED6F06"/>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5B97"/>
    <w:rsid w:val="00F65EFB"/>
    <w:rsid w:val="00F66FE8"/>
    <w:rsid w:val="00F67022"/>
    <w:rsid w:val="00F75559"/>
    <w:rsid w:val="00F76750"/>
    <w:rsid w:val="00F777BC"/>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1925AB"/>
    <w:rsid w:val="001B7519"/>
    <w:rsid w:val="001F555B"/>
    <w:rsid w:val="0025125E"/>
    <w:rsid w:val="00341629"/>
    <w:rsid w:val="00363FD3"/>
    <w:rsid w:val="004C7A6D"/>
    <w:rsid w:val="00546612"/>
    <w:rsid w:val="005B1ECB"/>
    <w:rsid w:val="005E4330"/>
    <w:rsid w:val="00600C72"/>
    <w:rsid w:val="00626337"/>
    <w:rsid w:val="00697A27"/>
    <w:rsid w:val="006E67E3"/>
    <w:rsid w:val="007134EB"/>
    <w:rsid w:val="007211AB"/>
    <w:rsid w:val="00736A43"/>
    <w:rsid w:val="00766357"/>
    <w:rsid w:val="007728FE"/>
    <w:rsid w:val="008629B8"/>
    <w:rsid w:val="008D2C2E"/>
    <w:rsid w:val="008F3341"/>
    <w:rsid w:val="00903844"/>
    <w:rsid w:val="00B23970"/>
    <w:rsid w:val="00BE4664"/>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19</Pages>
  <Words>27200</Words>
  <Characters>155041</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3</cp:revision>
  <dcterms:created xsi:type="dcterms:W3CDTF">2024-09-30T09:21:00Z</dcterms:created>
  <dcterms:modified xsi:type="dcterms:W3CDTF">2024-10-01T09:15:00Z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