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23FE07D0"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ins w:id="1" w:author="Steve Rozen, Ph.D." w:date="2025-09-23T10:39:00Z" w16du:dateUtc="2025-09-23T14:39:00Z">
        <w:r w:rsidR="001216BE">
          <w:rPr>
            <w:rFonts w:ascii="Times New Roman" w:hAnsi="Times New Roman" w:cs="Times New Roman"/>
            <w:sz w:val="24"/>
            <w:szCs w:val="24"/>
          </w:rPr>
          <w:t>n</w:t>
        </w:r>
      </w:ins>
      <w:r>
        <w:rPr>
          <w:rFonts w:ascii="Times New Roman" w:hAnsi="Times New Roman" w:cs="Times New Roman"/>
          <w:sz w:val="24"/>
          <w:szCs w:val="24"/>
        </w:rPr>
        <w:t xml:space="preserve"> </w:t>
      </w:r>
      <w:ins w:id="2" w:author="Steve Rozen, Ph.D." w:date="2025-09-23T10:39:00Z" w16du:dateUtc="2025-09-23T14:39:00Z">
        <w:r w:rsidR="001216BE">
          <w:rPr>
            <w:rFonts w:ascii="Times New Roman" w:hAnsi="Times New Roman" w:cs="Times New Roman"/>
            <w:sz w:val="24"/>
            <w:szCs w:val="24"/>
          </w:rPr>
          <w:t xml:space="preserve">approach based on </w:t>
        </w:r>
      </w:ins>
      <w:r>
        <w:rPr>
          <w:rFonts w:ascii="Times New Roman" w:hAnsi="Times New Roman" w:cs="Times New Roman"/>
          <w:sz w:val="24"/>
          <w:szCs w:val="24"/>
        </w:rPr>
        <w:t>hierarchical</w:t>
      </w:r>
      <w:ins w:id="3" w:author="Steve Rozen, Ph.D." w:date="2025-09-23T10:39:00Z" w16du:dateUtc="2025-09-23T14:39:00Z">
        <w:r w:rsidR="001216BE">
          <w:rPr>
            <w:rFonts w:ascii="Times New Roman" w:hAnsi="Times New Roman" w:cs="Times New Roman"/>
            <w:sz w:val="24"/>
            <w:szCs w:val="24"/>
          </w:rPr>
          <w:t xml:space="preserve"> </w:t>
        </w:r>
      </w:ins>
      <w:del w:id="4" w:author="Steve Rozen, Ph.D." w:date="2025-09-23T10:39:00Z" w16du:dateUtc="2025-09-23T14:39:00Z">
        <w:r w:rsidDel="001216BE">
          <w:rPr>
            <w:rFonts w:ascii="Times New Roman" w:hAnsi="Times New Roman" w:cs="Times New Roman"/>
            <w:sz w:val="24"/>
            <w:szCs w:val="24"/>
          </w:rPr>
          <w:delText>-</w:delText>
        </w:r>
      </w:del>
      <w:r>
        <w:rPr>
          <w:rFonts w:ascii="Times New Roman" w:hAnsi="Times New Roman" w:cs="Times New Roman"/>
          <w:sz w:val="24"/>
          <w:szCs w:val="24"/>
        </w:rPr>
        <w:t>Dirichlet</w:t>
      </w:r>
      <w:r w:rsidR="00E0667A">
        <w:rPr>
          <w:rFonts w:ascii="Times New Roman" w:hAnsi="Times New Roman" w:cs="Times New Roman"/>
          <w:sz w:val="24"/>
          <w:szCs w:val="24"/>
        </w:rPr>
        <w:t xml:space="preserve"> </w:t>
      </w:r>
      <w:del w:id="5" w:author="Steve Rozen, Ph.D." w:date="2025-09-23T10:39:00Z" w16du:dateUtc="2025-09-23T14:39:00Z">
        <w:r w:rsidDel="001216BE">
          <w:rPr>
            <w:rFonts w:ascii="Times New Roman" w:hAnsi="Times New Roman" w:cs="Times New Roman"/>
            <w:sz w:val="24"/>
            <w:szCs w:val="24"/>
          </w:rPr>
          <w:delText>-</w:delText>
        </w:r>
      </w:del>
      <w:r>
        <w:rPr>
          <w:rFonts w:ascii="Times New Roman" w:hAnsi="Times New Roman" w:cs="Times New Roman"/>
          <w:sz w:val="24"/>
          <w:szCs w:val="24"/>
        </w:rPr>
        <w:t>process</w:t>
      </w:r>
      <w:ins w:id="6" w:author="Steve Rozen, Ph.D." w:date="2025-09-23T10:39:00Z" w16du:dateUtc="2025-09-23T14:39:00Z">
        <w:r w:rsidR="001216BE">
          <w:rPr>
            <w:rFonts w:ascii="Times New Roman" w:hAnsi="Times New Roman" w:cs="Times New Roman"/>
            <w:sz w:val="24"/>
            <w:szCs w:val="24"/>
          </w:rPr>
          <w:t>es</w:t>
        </w:r>
      </w:ins>
      <w:del w:id="7" w:author="Steve Rozen, Ph.D." w:date="2025-09-23T10:39:00Z" w16du:dateUtc="2025-09-23T14:39:00Z">
        <w:r w:rsidDel="001216BE">
          <w:rPr>
            <w:rFonts w:ascii="Times New Roman" w:hAnsi="Times New Roman" w:cs="Times New Roman"/>
            <w:sz w:val="24"/>
            <w:szCs w:val="24"/>
          </w:rPr>
          <w:delText>-based</w:delText>
        </w:r>
      </w:del>
      <w:r>
        <w:rPr>
          <w:rFonts w:ascii="Times New Roman" w:hAnsi="Times New Roman" w:cs="Times New Roman"/>
          <w:sz w:val="24"/>
          <w:szCs w:val="24"/>
        </w:rPr>
        <w:t xml:space="preserve">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w:t>
      </w:r>
      <w:ins w:id="8" w:author="Steve Rozen, Ph.D." w:date="2025-09-23T10:41:00Z" w16du:dateUtc="2025-09-23T14:41:00Z">
        <w:r w:rsidR="001216BE">
          <w:rPr>
            <w:rFonts w:ascii="Times New Roman" w:hAnsi="Times New Roman" w:cs="Times New Roman"/>
            <w:sz w:val="24"/>
            <w:szCs w:val="24"/>
          </w:rPr>
          <w:t xml:space="preserve">of the COSMIC reference </w:t>
        </w:r>
      </w:ins>
      <w:r>
        <w:rPr>
          <w:rFonts w:ascii="Times New Roman" w:hAnsi="Times New Roman" w:cs="Times New Roman"/>
          <w:sz w:val="24"/>
          <w:szCs w:val="24"/>
        </w:rPr>
        <w:t>signatures</w:t>
      </w:r>
      <w:del w:id="9" w:author="Steve Rozen, Ph.D." w:date="2025-09-23T10:41:00Z" w16du:dateUtc="2025-09-23T14:41:00Z">
        <w:r w:rsidDel="001216BE">
          <w:rPr>
            <w:rFonts w:ascii="Times New Roman" w:hAnsi="Times New Roman" w:cs="Times New Roman"/>
            <w:sz w:val="24"/>
            <w:szCs w:val="24"/>
          </w:rPr>
          <w:delText xml:space="preserve"> in the classification system used in the COSMIC</w:delText>
        </w:r>
        <w:r w:rsidDel="001216BE">
          <w:rPr>
            <w:rFonts w:ascii="Times New Roman" w:hAnsi="Times New Roman" w:cs="Times New Roman" w:hint="eastAsia"/>
            <w:sz w:val="24"/>
            <w:szCs w:val="24"/>
          </w:rPr>
          <w:delText xml:space="preserve"> reference database of signatures</w:delText>
        </w:r>
      </w:del>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novel signature</w:t>
      </w:r>
      <w:ins w:id="10" w:author="Steve Rozen, Ph.D." w:date="2025-09-23T10:42:00Z" w16du:dateUtc="2025-09-23T14:42:00Z">
        <w:r w:rsidR="001216BE">
          <w:rPr>
            <w:rFonts w:ascii="Times New Roman" w:hAnsi="Times New Roman" w:cs="Times New Roman"/>
            <w:sz w:val="24"/>
            <w:szCs w:val="24"/>
          </w:rPr>
          <w:t>s</w:t>
        </w:r>
      </w:ins>
      <w:r>
        <w:rPr>
          <w:rFonts w:ascii="Times New Roman" w:hAnsi="Times New Roman" w:cs="Times New Roman"/>
          <w:sz w:val="24"/>
          <w:szCs w:val="24"/>
        </w:rPr>
        <w:t>, H_ID29</w:t>
      </w:r>
      <w:r>
        <w:rPr>
          <w:rFonts w:ascii="Times New Roman" w:hAnsi="Times New Roman" w:cs="Times New Roman" w:hint="eastAsia"/>
          <w:sz w:val="24"/>
          <w:szCs w:val="24"/>
        </w:rPr>
        <w:t xml:space="preserve"> and InsDel29, </w:t>
      </w:r>
      <w:r>
        <w:rPr>
          <w:rFonts w:ascii="Times New Roman" w:hAnsi="Times New Roman" w:cs="Times New Roman"/>
          <w:sz w:val="24"/>
          <w:szCs w:val="24"/>
        </w:rPr>
        <w:t xml:space="preserve">reflects transcription-associated mutagenesis by topoisomerase 1 at sites of </w:t>
      </w:r>
      <w:ins w:id="11" w:author="Steve Rozen, Ph.D." w:date="2025-09-23T10:42:00Z" w16du:dateUtc="2025-09-23T14:42:00Z">
        <w:r w:rsidR="001216BE">
          <w:rPr>
            <w:rFonts w:ascii="Times New Roman" w:hAnsi="Times New Roman" w:cs="Times New Roman"/>
            <w:sz w:val="24"/>
            <w:szCs w:val="24"/>
          </w:rPr>
          <w:t xml:space="preserve">genomically incorporated </w:t>
        </w:r>
      </w:ins>
      <w:r>
        <w:rPr>
          <w:rFonts w:ascii="Times New Roman" w:hAnsi="Times New Roman" w:cs="Times New Roman"/>
          <w:sz w:val="24"/>
          <w:szCs w:val="24"/>
        </w:rPr>
        <w:t>ribonucleotides</w:t>
      </w:r>
      <w:del w:id="12" w:author="Steve Rozen, Ph.D." w:date="2025-09-23T10:42:00Z" w16du:dateUtc="2025-09-23T14:42:00Z">
        <w:r w:rsidDel="001216BE">
          <w:rPr>
            <w:rFonts w:ascii="Times New Roman" w:hAnsi="Times New Roman" w:cs="Times New Roman"/>
            <w:sz w:val="24"/>
            <w:szCs w:val="24"/>
          </w:rPr>
          <w:delText xml:space="preserve"> incorporated in genomic DNA</w:delText>
        </w:r>
      </w:del>
      <w:r>
        <w:rPr>
          <w:rFonts w:ascii="Times New Roman" w:hAnsi="Times New Roman" w:cs="Times New Roman"/>
          <w:sz w:val="24"/>
          <w:szCs w:val="24"/>
        </w:rPr>
        <w:t>.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del w:id="13" w:author="Steve Rozen, Ph.D." w:date="2025-09-23T10:42:00Z" w16du:dateUtc="2025-09-23T14:42:00Z">
        <w:r w:rsidDel="001216BE">
          <w:rPr>
            <w:rFonts w:ascii="Times New Roman" w:hAnsi="Times New Roman" w:cs="Times New Roman" w:hint="eastAsia"/>
            <w:sz w:val="24"/>
            <w:szCs w:val="24"/>
          </w:rPr>
          <w:delText>Indel</w:delText>
        </w:r>
        <w:r w:rsidDel="001216BE">
          <w:rPr>
            <w:rFonts w:ascii="Times New Roman" w:hAnsi="Times New Roman" w:cs="Times New Roman"/>
            <w:sz w:val="24"/>
            <w:szCs w:val="24"/>
          </w:rPr>
          <w:delText xml:space="preserve"> </w:delText>
        </w:r>
      </w:del>
      <w:r>
        <w:rPr>
          <w:rFonts w:ascii="Times New Roman" w:hAnsi="Times New Roman" w:cs="Times New Roman"/>
          <w:sz w:val="24"/>
          <w:szCs w:val="24"/>
        </w:rPr>
        <w:t>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particular cancer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xamination of signature contributions to somatic mutations in cancer genes revealed that </w:t>
      </w:r>
      <w:del w:id="14" w:author="Steve Rozen, Ph.D." w:date="2025-09-23T10:43:00Z" w16du:dateUtc="2025-09-23T14:43:00Z">
        <w:r w:rsidDel="001216BE">
          <w:rPr>
            <w:rFonts w:ascii="Times New Roman" w:hAnsi="Times New Roman" w:cs="Times New Roman"/>
            <w:sz w:val="24"/>
            <w:szCs w:val="24"/>
          </w:rPr>
          <w:delText>C_ID3</w:delText>
        </w:r>
        <w:r w:rsidDel="001216BE">
          <w:rPr>
            <w:rFonts w:ascii="Times New Roman" w:hAnsi="Times New Roman" w:cs="Times New Roman" w:hint="eastAsia"/>
            <w:sz w:val="24"/>
            <w:szCs w:val="24"/>
          </w:rPr>
          <w:delText xml:space="preserve"> and InsDel3</w:delText>
        </w:r>
        <w:r w:rsidDel="001216BE">
          <w:rPr>
            <w:rFonts w:ascii="Times New Roman" w:hAnsi="Times New Roman" w:cs="Times New Roman"/>
            <w:sz w:val="24"/>
            <w:szCs w:val="24"/>
          </w:rPr>
          <w:delText>,</w:delText>
        </w:r>
      </w:del>
      <w:proofErr w:type="spellStart"/>
      <w:ins w:id="15" w:author="Steve Rozen, Ph.D." w:date="2025-09-23T10:43:00Z" w16du:dateUtc="2025-09-23T14:43:00Z">
        <w:r w:rsidR="001216BE">
          <w:rPr>
            <w:rFonts w:ascii="Times New Roman" w:hAnsi="Times New Roman" w:cs="Times New Roman"/>
            <w:sz w:val="24"/>
            <w:szCs w:val="24"/>
          </w:rPr>
          <w:t>signartures</w:t>
        </w:r>
      </w:ins>
      <w:proofErr w:type="spellEnd"/>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ins w:id="16" w:author="Steve Rozen, Ph.D." w:date="2025-09-23T10:43:00Z" w16du:dateUtc="2025-09-23T14:43:00Z">
        <w:r w:rsidR="001216BE">
          <w:rPr>
            <w:rFonts w:ascii="Times New Roman" w:hAnsi="Times New Roman" w:cs="Times New Roman"/>
            <w:sz w:val="24"/>
            <w:szCs w:val="24"/>
          </w:rPr>
          <w:t>i</w:t>
        </w:r>
      </w:ins>
      <w:del w:id="17" w:author="Steve Rozen, Ph.D." w:date="2025-09-23T10:43:00Z" w16du:dateUtc="2025-09-23T14:43:00Z">
        <w:r w:rsidDel="001216BE">
          <w:rPr>
            <w:rFonts w:ascii="Times New Roman" w:hAnsi="Times New Roman" w:cs="Times New Roman" w:hint="eastAsia"/>
            <w:sz w:val="24"/>
            <w:szCs w:val="24"/>
          </w:rPr>
          <w:delText>I</w:delText>
        </w:r>
      </w:del>
      <w:r>
        <w:rPr>
          <w:rFonts w:ascii="Times New Roman" w:hAnsi="Times New Roman" w:cs="Times New Roman" w:hint="eastAsia"/>
          <w:sz w:val="24"/>
          <w:szCs w:val="24"/>
        </w:rPr>
        <w:t>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has provided insights into biological implications through trait associations. </w:t>
      </w:r>
      <w:ins w:id="18" w:author="Steve Rozen, Ph.D." w:date="2025-09-23T10:44:00Z" w16du:dateUtc="2025-09-23T14:44:00Z">
        <w:r w:rsidR="001216BE">
          <w:rPr>
            <w:rFonts w:ascii="Times New Roman" w:hAnsi="Times New Roman" w:cs="Times New Roman"/>
            <w:sz w:val="24"/>
            <w:szCs w:val="24"/>
          </w:rPr>
          <w:t>&lt;can we provide a web page for understanding this signatures?&gt;</w:t>
        </w:r>
      </w:ins>
    </w:p>
    <w:p w14:paraId="53F85F76" w14:textId="77777777" w:rsidR="00C9509A" w:rsidRDefault="00C9509A" w:rsidP="00C9509A">
      <w:pPr>
        <w:rPr>
          <w:rFonts w:ascii="Times New Roman" w:hAnsi="Times New Roman" w:cs="Times New Roman"/>
          <w:sz w:val="24"/>
          <w:szCs w:val="24"/>
        </w:rPr>
      </w:pPr>
      <w:r>
        <w:br w:type="page"/>
      </w:r>
    </w:p>
    <w:p w14:paraId="7A73161E" w14:textId="77777777" w:rsidR="00C9509A" w:rsidRDefault="00C9509A" w:rsidP="00C9509A">
      <w:pPr>
        <w:pStyle w:val="Heading1"/>
        <w:spacing w:before="0"/>
      </w:pPr>
      <w:r>
        <w:lastRenderedPageBreak/>
        <w:t>Introduction</w:t>
      </w:r>
    </w:p>
    <w:p w14:paraId="2C247E73" w14:textId="58B71A28"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sidR="00A573AA">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2019)","dontUpdate":true,"noteIndex":0},"citationItems":[{"id":"zInjfKSC/M5lwseq8","uris":["http://zotero.org/users/14858941/items/FX3CFPG5"],"itemData":{"id":713,"type":"article-journal","abstract":"Approximately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A573AA">
        <w:rPr>
          <w:rFonts w:ascii="Cambria Math" w:hAnsi="Cambria Math" w:cs="Cambria Math"/>
          <w:sz w:val="24"/>
          <w:szCs w:val="24"/>
        </w:rPr>
        <w:instrText>∼</w:instrText>
      </w:r>
      <w:r w:rsidR="00A573AA">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R."},{"family":"Nik-Zainal","given":"Serena"}],"issued":{"date-parts":[["2017",4,1]]}}},{"id":"zInjfKSC/3OQEcEKv","uris":["http://zotero.org/users/14858941/items/8FL9VAM8"],"itemData":{"id":717,"type":"report","abstract":"The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A"}],"issued":{"date-parts":[["2010"]]}}},{"id":"zInjfKSC/aQuvPtn2","uris":["http://zotero.org/users/14858941/items/VWVTSC8I"],"itemData":{"id":711,"type":"article-journal","abstract":"Biallelic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(Davies et al. 2017; Cooper et al. 2010; </w:t>
      </w:r>
      <w:proofErr w:type="spellStart"/>
      <w:r>
        <w:rPr>
          <w:rFonts w:ascii="Times New Roman" w:hAnsi="Times New Roman" w:cs="Times New Roman"/>
          <w:sz w:val="24"/>
        </w:rPr>
        <w:t>Grolleman</w:t>
      </w:r>
      <w:proofErr w:type="spellEnd"/>
      <w:r>
        <w:rPr>
          <w:rFonts w:ascii="Times New Roman" w:hAnsi="Times New Roman" w:cs="Times New Roman"/>
          <w:sz w:val="24"/>
        </w:rPr>
        <w:t xml:space="preserve">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sidR="00A573AA">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2020)","noteIndex":0},"citationItems":[{"id":"zInjfKSC/c4ptDuoN","uris":["http://zotero.org/users/14858941/items/D7AJ6DEW"],"itemData":{"id":719,"type":"article-journal","abstract":"Tobacco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bUYsurui","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F."}],"issued":{"date-parts":[["2020",7,1]]}}},{"id":"zInjfKSC/8yKq6WmI","uris":["http://zotero.org/users/14858941/items/52N2VB8F"],"itemData":{"id":709,"type":"article-journal","abstract":"Mutational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(Alexandrov et al. 2016; Ng et al. 2017; </w:t>
      </w:r>
      <w:proofErr w:type="spellStart"/>
      <w:r>
        <w:rPr>
          <w:rFonts w:ascii="Times New Roman" w:hAnsi="Times New Roman" w:cs="Times New Roman"/>
          <w:sz w:val="24"/>
        </w:rPr>
        <w:t>Dziubańska-Kusibab</w:t>
      </w:r>
      <w:proofErr w:type="spellEnd"/>
      <w:r>
        <w:rPr>
          <w:rFonts w:ascii="Times New Roman" w:hAnsi="Times New Roman" w:cs="Times New Roman"/>
          <w:sz w:val="24"/>
        </w:rPr>
        <w:t xml:space="preserve">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477FA052"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sidR="00A573AA">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2020)","noteIndex":0},"citationItems":[{"id":"zInjfKSC/D1CRkPUi","uris":["http://zotero.org/users/14858941/items/6QYA9AF9"],"itemData":{"id":707,"type":"article-journal","abstract":"Cisplatin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G."}],"issued":{"date-parts":[["2018",5,1]]}}},{"id":"zInjfKSC/GeFzyWt8","uris":["http://zotero.org/users/14858941/items/Q53JF7HS"],"itemData":{"id":523,"type":"article-journal","abstract":"Aflatoxin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G."}],"issued":{"date-parts":[["2017"]]}}},{"id":"zInjfKSC/mFQNwxMh","uris":["http://zotero.org/users/14858941/items/68A8PIRQ"],"itemData":{"id":657,"type":"article-journal","abstract":"Whole-genome-sequencing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H."},{"family":"Nik-Zainal","given":"Serena"}],"issued":{"date-parts":[["2019",5,2]]}}},{"id":"zInjfKSC/jrc4ZYNA","uris":["http://zotero.org/users/14858941/items/ZHYU7DND"],"itemData":{"id":723,"type":"article-journal","abstract":"Human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H."}],"issued":{"date-parts":[["2024",2,19]]}}},{"id":"zInjfKSC/cYmbKc2x","uris":["http://zotero.org/users/14858941/items/JN7Q4RD4"],"itemData":{"id":724,"type":"article-journal","container-title":"Nature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Pr>
          <w:rFonts w:ascii="Times New Roman" w:hAnsi="Times New Roman" w:cs="Times New Roman"/>
          <w:sz w:val="24"/>
          <w:szCs w:val="24"/>
        </w:rPr>
        <w:fldChar w:fldCharType="separate"/>
      </w:r>
      <w:r w:rsidR="00A573AA" w:rsidRPr="00A573AA">
        <w:rPr>
          <w:rFonts w:ascii="Times New Roman" w:hAnsi="Times New Roman" w:cs="Times New Roman"/>
          <w:sz w:val="24"/>
        </w:rPr>
        <w:t xml:space="preserve">(Boot et al. 2018; Huang et al. 2017; </w:t>
      </w:r>
      <w:proofErr w:type="spellStart"/>
      <w:r w:rsidR="00A573AA" w:rsidRPr="00A573AA">
        <w:rPr>
          <w:rFonts w:ascii="Times New Roman" w:hAnsi="Times New Roman" w:cs="Times New Roman"/>
          <w:sz w:val="24"/>
        </w:rPr>
        <w:t>Kucab</w:t>
      </w:r>
      <w:proofErr w:type="spellEnd"/>
      <w:r w:rsidR="00A573AA" w:rsidRPr="00A573AA">
        <w:rPr>
          <w:rFonts w:ascii="Times New Roman" w:hAnsi="Times New Roman" w:cs="Times New Roman"/>
          <w:sz w:val="24"/>
        </w:rPr>
        <w:t xml:space="preserve"> et al. 2019; </w:t>
      </w:r>
      <w:proofErr w:type="spellStart"/>
      <w:r w:rsidR="00A573AA" w:rsidRPr="00A573AA">
        <w:rPr>
          <w:rFonts w:ascii="Times New Roman" w:hAnsi="Times New Roman" w:cs="Times New Roman"/>
          <w:sz w:val="24"/>
        </w:rPr>
        <w:t>Caipa</w:t>
      </w:r>
      <w:proofErr w:type="spellEnd"/>
      <w:r w:rsidR="00A573AA" w:rsidRPr="00A573AA">
        <w:rPr>
          <w:rFonts w:ascii="Times New Roman" w:hAnsi="Times New Roman" w:cs="Times New Roman"/>
          <w:sz w:val="24"/>
        </w:rPr>
        <w:t xml:space="preserve">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sidR="00A573AA">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R"}],"issued":{"date-parts":[["2014"]]}}},{"id":"zInjfKSC/JIeGp5Hn","uris":["http://zotero.org/users/14858941/items/VJYSVGFQ"],"itemData":{"id":399,"type":"article-journal","abstract":"All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R."}],"issued":{"date-parts":[["2012"]]}}},{"id":"zInjfKSC/CPyMEZRR","uris":["http://zotero.org/users/14858941/items/TB9QELAF"],"itemData":{"id":634,"type":"article-journal","abstract":"Whole-genome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{"citationID":"earEN8hA","properties":{"formattedCitation":"(Hoang et al. 2013; Poon et al. 2013)","plainCitation":"(Hoang et al. 2013; Poon et al. 2013)","noteIndex":0},"citationItems":[{"id":"zInjfKSC/jvhoB6eR","uris":["http://zotero.org/users/14858941/items/S55I5SSE"],"itemData":{"id":891,"type":"article-journal","abstract":"The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A."}],"accessed":{"date-parts":[["2025",4,17]]},"issued":{"date-parts":[["2013",8,7]]}}},{"id":"zInjfKSC/VnEHRV3X","uris":["http://zotero.org/users/14858941/items/NWN6BXZ7"],"itemData":{"id":890,"type":"article-journal","abstract":"Genome-wide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ascii="Times New Roman" w:hAnsi="Times New Roman" w:cs="Times New Roman" w:hint="eastAsia"/>
          <w:sz w:val="24"/>
          <w:szCs w:val="24"/>
        </w:rPr>
        <w:fldChar w:fldCharType="separate"/>
      </w:r>
      <w:r w:rsidR="00F33937" w:rsidRPr="00F33937">
        <w:rPr>
          <w:rFonts w:ascii="Times New Roman" w:hAnsi="Times New Roman" w:cs="Times New Roman"/>
          <w:sz w:val="24"/>
        </w:rPr>
        <w:t>(Hoang et al. 2013; Poon et al. 2013)</w:t>
      </w:r>
      <w:r>
        <w:rPr>
          <w:rFonts w:ascii="Times New Roman" w:hAnsi="Times New Roman" w:cs="Times New Roman" w:hint="eastAsia"/>
          <w:sz w:val="24"/>
          <w:szCs w:val="24"/>
        </w:rPr>
        <w:fldChar w:fldCharType="end"/>
      </w:r>
      <w:r w:rsidR="00E6447F">
        <w:rPr>
          <w:rFonts w:ascii="Times New Roman" w:hAnsi="Times New Roman" w:cs="Times New Roman" w:hint="eastAsia"/>
          <w:sz w:val="24"/>
          <w:szCs w:val="24"/>
        </w:rPr>
        <w:t>.</w:t>
      </w:r>
      <w:r>
        <w:rPr>
          <w:rFonts w:ascii="Times New Roman" w:hAnsi="Times New Roman" w:cs="Times New Roman"/>
          <w:sz w:val="24"/>
          <w:szCs w:val="24"/>
        </w:rPr>
        <w:t xml:space="preserve">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zerABdI2","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double-base-substitution (DBS) signatures and, </w:t>
      </w:r>
      <w:r>
        <w:rPr>
          <w:rFonts w:ascii="Times New Roman" w:hAnsi="Times New Roman" w:cs="Times New Roman"/>
          <w:sz w:val="24"/>
          <w:szCs w:val="24"/>
        </w:rPr>
        <w:lastRenderedPageBreak/>
        <w:t>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{"citationID":"a0qeHwl0","properties":{"formattedCitation":"(Chen et al. 2024)","plainCitation":"(Chen et al. 2024)","noteIndex":0},"citationItems":[{"id":"zInjfKSC/3pVDn1GJ","uris":["http://zotero.org/users/14858941/items/U9IWAMHL"],"itemData":{"id":630,"type":"article-journal","abstract":"Over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691F45A5" w14:textId="38964BA5" w:rsidR="00C042B6" w:rsidRDefault="00C9509A" w:rsidP="00C9509A">
      <w:pPr>
        <w:spacing w:line="480" w:lineRule="auto"/>
        <w:rPr>
          <w:ins w:id="19" w:author="Steve Rozen, Ph.D." w:date="2025-09-23T10:46:00Z" w16du:dateUtc="2025-09-23T14:46:00Z"/>
          <w:rFonts w:ascii="Times New Roman" w:hAnsi="Times New Roman" w:cs="Times New Roman"/>
          <w:sz w:val="24"/>
          <w:szCs w:val="24"/>
        </w:rPr>
      </w:pPr>
      <w:r>
        <w:rPr>
          <w:rFonts w:ascii="Times New Roman" w:hAnsi="Times New Roman" w:cs="Times New Roman"/>
          <w:sz w:val="24"/>
          <w:szCs w:val="24"/>
        </w:rPr>
        <w:t>While mutational-signature research has emphasized SBSs, indel signatures also yield important insights into mutagenic mechanisms</w:t>
      </w:r>
      <w:ins w:id="20" w:author="Steve Rozen, Ph.D." w:date="2025-09-23T10:46:00Z" w16du:dateUtc="2025-09-23T14:46:00Z">
        <w:r w:rsidR="00C042B6">
          <w:rPr>
            <w:rFonts w:ascii="Times New Roman" w:hAnsi="Times New Roman" w:cs="Times New Roman"/>
            <w:sz w:val="24"/>
            <w:szCs w:val="24"/>
          </w:rPr>
          <w:t xml:space="preserve"> &lt;put examples here&gt;</w:t>
        </w:r>
      </w:ins>
      <w:r w:rsidR="00E0667A">
        <w:rPr>
          <w:rFonts w:ascii="Times New Roman" w:hAnsi="Times New Roman" w:cs="Times New Roman"/>
          <w:sz w:val="24"/>
          <w:szCs w:val="24"/>
        </w:rPr>
        <w:t xml:space="preserve">. </w:t>
      </w:r>
      <w:r w:rsidR="00E0667A">
        <w:rPr>
          <w:rFonts w:ascii="Times New Roman" w:hAnsi="Times New Roman" w:cs="Times New Roman"/>
          <w:sz w:val="24"/>
          <w:szCs w:val="24"/>
          <w:highlight w:val="yellow"/>
        </w:rPr>
        <w:t>D</w:t>
      </w:r>
      <w:r w:rsidR="00E0667A" w:rsidRPr="00780061">
        <w:rPr>
          <w:rFonts w:ascii="Times New Roman" w:hAnsi="Times New Roman" w:cs="Times New Roman"/>
          <w:sz w:val="24"/>
          <w:szCs w:val="24"/>
          <w:highlight w:val="yellow"/>
        </w:rPr>
        <w:t>espite their mechanistic importance, indel signatures have received less attention</w:t>
      </w:r>
      <w:r w:rsidR="00E0667A">
        <w:rPr>
          <w:rFonts w:ascii="Times New Roman" w:hAnsi="Times New Roman" w:cs="Times New Roman"/>
          <w:sz w:val="24"/>
          <w:szCs w:val="24"/>
          <w:highlight w:val="yellow"/>
        </w:rPr>
        <w:t xml:space="preserve"> than SBS signature, and</w:t>
      </w:r>
      <w:r w:rsidR="00E0667A" w:rsidRPr="00780061">
        <w:rPr>
          <w:rFonts w:ascii="Times New Roman" w:hAnsi="Times New Roman" w:cs="Times New Roman"/>
          <w:sz w:val="24"/>
          <w:szCs w:val="24"/>
          <w:highlight w:val="yellow"/>
        </w:rPr>
        <w:t xml:space="preserve"> as of COSMIC v3.4, 99 SBS signatures are catalogued, compared to only 23 I</w:t>
      </w:r>
      <w:r w:rsidR="00E0667A">
        <w:rPr>
          <w:rFonts w:ascii="Times New Roman" w:hAnsi="Times New Roman" w:cs="Times New Roman" w:hint="eastAsia"/>
          <w:sz w:val="24"/>
          <w:szCs w:val="24"/>
          <w:highlight w:val="yellow"/>
        </w:rPr>
        <w:t>ndel</w:t>
      </w:r>
      <w:r w:rsidR="00E0667A" w:rsidRPr="00780061">
        <w:rPr>
          <w:rFonts w:ascii="Times New Roman" w:hAnsi="Times New Roman" w:cs="Times New Roman"/>
          <w:sz w:val="24"/>
          <w:szCs w:val="24"/>
          <w:highlight w:val="yellow"/>
        </w:rPr>
        <w:t>83 signatures.</w:t>
      </w:r>
    </w:p>
    <w:p w14:paraId="08334A32" w14:textId="6547F7A7" w:rsidR="00C9509A" w:rsidRDefault="00C9509A" w:rsidP="00C9509A">
      <w:pPr>
        <w:spacing w:line="480" w:lineRule="auto"/>
        <w:rPr>
          <w:rFonts w:ascii="Times New Roman" w:hAnsi="Times New Roman" w:cs="Times New Roman"/>
          <w:sz w:val="24"/>
          <w:szCs w:val="24"/>
        </w:rPr>
      </w:pPr>
      <w:del w:id="21" w:author="Steve Rozen, Ph.D." w:date="2025-09-23T10:46:00Z" w16du:dateUtc="2025-09-23T14:46:00Z">
        <w:r w:rsidDel="00C042B6">
          <w:rPr>
            <w:rFonts w:ascii="Times New Roman" w:hAnsi="Times New Roman" w:cs="Times New Roman"/>
            <w:sz w:val="24"/>
            <w:szCs w:val="24"/>
          </w:rPr>
          <w:delText>, and t</w:delText>
        </w:r>
      </w:del>
      <w:ins w:id="22" w:author="Steve Rozen, Ph.D." w:date="2025-09-23T10:46:00Z" w16du:dateUtc="2025-09-23T14:46:00Z">
        <w:r w:rsidR="00C042B6">
          <w:rPr>
            <w:rFonts w:ascii="Times New Roman" w:hAnsi="Times New Roman" w:cs="Times New Roman"/>
            <w:sz w:val="24"/>
            <w:szCs w:val="24"/>
          </w:rPr>
          <w:t>T</w:t>
        </w:r>
      </w:ins>
      <w:r>
        <w:rPr>
          <w:rFonts w:ascii="Times New Roman" w:hAnsi="Times New Roman" w:cs="Times New Roman"/>
          <w:sz w:val="24"/>
          <w:szCs w:val="24"/>
        </w:rPr>
        <w:t xml:space="preserve">here are two main systems for classifying indel mutations. </w:t>
      </w:r>
      <w:del w:id="23" w:author="Steve Rozen, Ph.D." w:date="2025-09-23T12:30:00Z" w16du:dateUtc="2025-09-23T16:30:00Z">
        <w:r w:rsidDel="00606EF8">
          <w:rPr>
            <w:rFonts w:ascii="Times New Roman" w:hAnsi="Times New Roman" w:cs="Times New Roman"/>
            <w:sz w:val="24"/>
            <w:szCs w:val="24"/>
          </w:rPr>
          <w:delText>One</w:delText>
        </w:r>
      </w:del>
      <w:ins w:id="24" w:author="Steve Rozen, Ph.D." w:date="2025-09-23T12:30:00Z" w16du:dateUtc="2025-09-23T16:30:00Z">
        <w:r w:rsidR="00606EF8">
          <w:rPr>
            <w:rFonts w:ascii="Times New Roman" w:hAnsi="Times New Roman" w:cs="Times New Roman"/>
            <w:sz w:val="24"/>
            <w:szCs w:val="24"/>
          </w:rPr>
          <w:t>The established</w:t>
        </w:r>
        <w:r w:rsidR="00606EF8">
          <w:rPr>
            <w:rFonts w:ascii="Times New Roman" w:hAnsi="Times New Roman" w:cs="Times New Roman"/>
            <w:sz w:val="24"/>
            <w:szCs w:val="24"/>
          </w:rPr>
          <w:t xml:space="preserve"> </w:t>
        </w:r>
      </w:ins>
      <w:ins w:id="25" w:author="Steve Rozen, Ph.D." w:date="2025-09-23T10:46:00Z" w16du:dateUtc="2025-09-23T14:46:00Z">
        <w:r w:rsidR="00C042B6">
          <w:rPr>
            <w:rFonts w:ascii="Times New Roman" w:hAnsi="Times New Roman" w:cs="Times New Roman"/>
            <w:sz w:val="24"/>
            <w:szCs w:val="24"/>
          </w:rPr>
          <w:t>system</w:t>
        </w:r>
      </w:ins>
      <w:r>
        <w:rPr>
          <w:rFonts w:ascii="Times New Roman" w:hAnsi="Times New Roman" w:cs="Times New Roman"/>
          <w:sz w:val="24"/>
          <w:szCs w:val="24"/>
        </w:rPr>
        <w:t xml:space="preserve">, termed “Indel83” here, classifies indels into 83 types and appears in </w:t>
      </w:r>
      <w:r>
        <w:fldChar w:fldCharType="begin"/>
      </w:r>
      <w:r w:rsidR="00A573AA">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Figure 1A). The other</w:t>
      </w:r>
      <w:ins w:id="26" w:author="Steve Rozen, Ph.D." w:date="2025-09-23T10:46:00Z" w16du:dateUtc="2025-09-23T14:46:00Z">
        <w:r w:rsidR="00C042B6">
          <w:rPr>
            <w:rFonts w:ascii="Times New Roman" w:hAnsi="Times New Roman" w:cs="Times New Roman"/>
            <w:sz w:val="24"/>
            <w:szCs w:val="24"/>
          </w:rPr>
          <w:t xml:space="preserve"> system</w:t>
        </w:r>
      </w:ins>
      <w:r>
        <w:rPr>
          <w:rFonts w:ascii="Times New Roman" w:hAnsi="Times New Roman" w:cs="Times New Roman"/>
          <w:sz w:val="24"/>
          <w:szCs w:val="24"/>
        </w:rPr>
        <w:t xml:space="preserve">, “Indel89”, classifies indels into 89 types </w:t>
      </w:r>
      <w:r>
        <w:fldChar w:fldCharType="begin"/>
      </w:r>
      <w:r w:rsidR="00A573AA">
        <w:rPr>
          <w:rFonts w:ascii="Times New Roman" w:hAnsi="Times New Roman" w:cs="Times New Roman"/>
          <w:sz w:val="24"/>
          <w:szCs w:val="24"/>
        </w:rPr>
        <w:instrText xml:space="preserve"> ADDIN ZOTERO_ITEM CSL_CITATION {"citationID":"kySsPJMK","properties":{"formattedCitation":"(Koh et al. 2025)","plainCitation":"(Koh et al. 2025)","noteIndex":0},"citationItems":[{"id":"zInjfKSC/QqIAd7M1","uris":["http://zotero.org/users/14858941/items/TMR7S8H6"],"itemData":{"id":899,"type":"article-journal","abstract":"Abstract\n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(Figure 1B). In the current study</w:t>
      </w:r>
      <w:r w:rsidR="001B5EA9">
        <w:rPr>
          <w:rFonts w:ascii="Times New Roman" w:hAnsi="Times New Roman" w:cs="Times New Roman" w:hint="eastAsia"/>
          <w:sz w:val="24"/>
          <w:szCs w:val="24"/>
        </w:rPr>
        <w:t xml:space="preserve">, </w:t>
      </w:r>
      <w:r>
        <w:rPr>
          <w:rFonts w:ascii="Times New Roman" w:hAnsi="Times New Roman" w:cs="Times New Roman"/>
          <w:sz w:val="24"/>
          <w:szCs w:val="24"/>
        </w:rPr>
        <w:t>we follow the convention of designating Indel83 signatures with the prefix ID (e.g. ID23 in Figure 1A)</w:t>
      </w:r>
      <w:del w:id="27" w:author="Steve Rozen, Ph.D." w:date="2025-09-23T10:46:00Z" w16du:dateUtc="2025-09-23T14:46:00Z">
        <w:r w:rsidDel="00C042B6">
          <w:rPr>
            <w:rFonts w:ascii="Times New Roman" w:hAnsi="Times New Roman" w:cs="Times New Roman"/>
            <w:sz w:val="24"/>
            <w:szCs w:val="24"/>
          </w:rPr>
          <w:delText>,</w:delText>
        </w:r>
      </w:del>
      <w:r>
        <w:rPr>
          <w:rFonts w:ascii="Times New Roman" w:hAnsi="Times New Roman" w:cs="Times New Roman"/>
          <w:sz w:val="24"/>
          <w:szCs w:val="24"/>
        </w:rPr>
        <w:t xml:space="preserve"> and designating the Indel89 signatures that we extracted with the prefix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(e.g. InsDel23 in Figure 1B). </w:t>
      </w:r>
      <w:commentRangeStart w:id="28"/>
      <w:del w:id="29" w:author="Steve Rozen, Ph.D." w:date="2025-09-23T10:47:00Z" w16du:dateUtc="2025-09-23T14:47:00Z">
        <w:r w:rsidDel="00C042B6">
          <w:rPr>
            <w:rFonts w:ascii="Times New Roman" w:hAnsi="Times New Roman" w:cs="Times New Roman"/>
            <w:sz w:val="24"/>
            <w:szCs w:val="24"/>
          </w:rPr>
          <w:delText>Following Koh et al. 2025,</w:delText>
        </w:r>
      </w:del>
      <w:ins w:id="30" w:author="Steve Rozen, Ph.D." w:date="2025-09-23T10:49:00Z" w16du:dateUtc="2025-09-23T14:49:00Z">
        <w:r w:rsidR="00D103E1">
          <w:rPr>
            <w:rFonts w:ascii="Times New Roman" w:hAnsi="Times New Roman" w:cs="Times New Roman"/>
            <w:sz w:val="24"/>
            <w:szCs w:val="24"/>
          </w:rPr>
          <w:t xml:space="preserve">For </w:t>
        </w:r>
      </w:ins>
      <w:del w:id="31" w:author="Steve Rozen, Ph.D." w:date="2025-09-23T10:48:00Z" w16du:dateUtc="2025-09-23T14:48:00Z">
        <w:r w:rsidDel="00D103E1">
          <w:rPr>
            <w:rFonts w:ascii="Times New Roman" w:hAnsi="Times New Roman" w:cs="Times New Roman"/>
            <w:sz w:val="24"/>
            <w:szCs w:val="24"/>
          </w:rPr>
          <w:delText xml:space="preserve"> </w:delText>
        </w:r>
      </w:del>
      <w:del w:id="32" w:author="Steve Rozen, Ph.D." w:date="2025-09-23T10:47:00Z" w16du:dateUtc="2025-09-23T14:47:00Z">
        <w:r w:rsidDel="00C042B6">
          <w:rPr>
            <w:rFonts w:ascii="Times New Roman" w:hAnsi="Times New Roman" w:cs="Times New Roman"/>
            <w:sz w:val="24"/>
            <w:szCs w:val="24"/>
          </w:rPr>
          <w:delText>w</w:delText>
        </w:r>
      </w:del>
      <w:del w:id="33" w:author="Steve Rozen, Ph.D." w:date="2025-09-23T10:48:00Z" w16du:dateUtc="2025-09-23T14:48:00Z">
        <w:r w:rsidDel="00D103E1">
          <w:rPr>
            <w:rFonts w:ascii="Times New Roman" w:hAnsi="Times New Roman" w:cs="Times New Roman"/>
            <w:sz w:val="24"/>
            <w:szCs w:val="24"/>
          </w:rPr>
          <w:delText xml:space="preserve">e designate </w:delText>
        </w:r>
      </w:del>
      <w:del w:id="34" w:author="Steve Rozen, Ph.D." w:date="2025-09-23T10:47:00Z" w16du:dateUtc="2025-09-23T14:47:00Z">
        <w:r w:rsidDel="00C042B6">
          <w:rPr>
            <w:rFonts w:ascii="Times New Roman" w:hAnsi="Times New Roman" w:cs="Times New Roman"/>
            <w:sz w:val="24"/>
            <w:szCs w:val="24"/>
          </w:rPr>
          <w:delText xml:space="preserve">the </w:delText>
        </w:r>
      </w:del>
      <w:del w:id="35" w:author="Steve Rozen, Ph.D." w:date="2025-09-23T10:48:00Z" w16du:dateUtc="2025-09-23T14:48:00Z">
        <w:r w:rsidDel="00D103E1">
          <w:rPr>
            <w:rFonts w:ascii="Times New Roman" w:hAnsi="Times New Roman" w:cs="Times New Roman"/>
            <w:sz w:val="24"/>
            <w:szCs w:val="24"/>
          </w:rPr>
          <w:delText xml:space="preserve">Indel89 </w:delText>
        </w:r>
      </w:del>
      <w:r>
        <w:rPr>
          <w:rFonts w:ascii="Times New Roman" w:hAnsi="Times New Roman" w:cs="Times New Roman"/>
          <w:sz w:val="24"/>
          <w:szCs w:val="24"/>
        </w:rPr>
        <w:t>signature</w:t>
      </w:r>
      <w:ins w:id="36" w:author="Steve Rozen, Ph.D." w:date="2025-09-23T10:48:00Z" w16du:dateUtc="2025-09-23T14:48:00Z">
        <w:r w:rsidR="00D103E1">
          <w:rPr>
            <w:rFonts w:ascii="Times New Roman" w:hAnsi="Times New Roman" w:cs="Times New Roman"/>
            <w:sz w:val="24"/>
            <w:szCs w:val="24"/>
          </w:rPr>
          <w:t>s</w:t>
        </w:r>
      </w:ins>
      <w:r>
        <w:rPr>
          <w:rFonts w:ascii="Times New Roman" w:hAnsi="Times New Roman" w:cs="Times New Roman"/>
          <w:sz w:val="24"/>
          <w:szCs w:val="24"/>
        </w:rPr>
        <w:t xml:space="preserve"> </w:t>
      </w:r>
      <w:del w:id="37" w:author="Steve Rozen, Ph.D." w:date="2025-09-23T10:49:00Z" w16du:dateUtc="2025-09-23T14:49:00Z">
        <w:r w:rsidDel="00D103E1">
          <w:rPr>
            <w:rFonts w:ascii="Times New Roman" w:hAnsi="Times New Roman" w:cs="Times New Roman"/>
            <w:sz w:val="24"/>
            <w:szCs w:val="24"/>
          </w:rPr>
          <w:delText xml:space="preserve">as </w:delText>
        </w:r>
      </w:del>
      <w:r>
        <w:rPr>
          <w:rFonts w:ascii="Times New Roman" w:hAnsi="Times New Roman" w:cs="Times New Roman"/>
          <w:sz w:val="24"/>
          <w:szCs w:val="24"/>
        </w:rPr>
        <w:t xml:space="preserve">extracted in </w:t>
      </w:r>
      <w:ins w:id="38" w:author="Steve Rozen, Ph.D." w:date="2025-09-23T10:47:00Z" w16du:dateUtc="2025-09-23T14:47:00Z">
        <w:r w:rsidR="00C042B6">
          <w:rPr>
            <w:rFonts w:ascii="Times New Roman" w:hAnsi="Times New Roman" w:cs="Times New Roman"/>
            <w:sz w:val="24"/>
            <w:szCs w:val="24"/>
          </w:rPr>
          <w:t>Koh et al. 2025</w:t>
        </w:r>
      </w:ins>
      <w:del w:id="39" w:author="Steve Rozen, Ph.D." w:date="2025-09-23T10:47:00Z" w16du:dateUtc="2025-09-23T14:47:00Z">
        <w:r w:rsidDel="00C042B6">
          <w:rPr>
            <w:rFonts w:ascii="Times New Roman" w:hAnsi="Times New Roman" w:cs="Times New Roman"/>
            <w:sz w:val="24"/>
            <w:szCs w:val="24"/>
          </w:rPr>
          <w:delText>that study</w:delText>
        </w:r>
      </w:del>
      <w:r>
        <w:rPr>
          <w:rFonts w:ascii="Times New Roman" w:hAnsi="Times New Roman" w:cs="Times New Roman"/>
          <w:sz w:val="24"/>
          <w:szCs w:val="24"/>
        </w:rPr>
        <w:t xml:space="preserve"> </w:t>
      </w:r>
      <w:ins w:id="40" w:author="Steve Rozen, Ph.D." w:date="2025-09-23T10:49:00Z" w16du:dateUtc="2025-09-23T14:49:00Z">
        <w:r w:rsidR="00D103E1">
          <w:rPr>
            <w:rFonts w:ascii="Times New Roman" w:hAnsi="Times New Roman" w:cs="Times New Roman"/>
            <w:sz w:val="24"/>
            <w:szCs w:val="24"/>
          </w:rPr>
          <w:t xml:space="preserve">we use the identifiers beginning </w:t>
        </w:r>
        <w:proofErr w:type="spellStart"/>
        <w:r w:rsidR="00D103E1">
          <w:rPr>
            <w:rFonts w:ascii="Times New Roman" w:hAnsi="Times New Roman" w:cs="Times New Roman"/>
            <w:sz w:val="24"/>
            <w:szCs w:val="24"/>
          </w:rPr>
          <w:t>InD</w:t>
        </w:r>
        <w:proofErr w:type="spellEnd"/>
        <w:r w:rsidR="00D103E1">
          <w:rPr>
            <w:rFonts w:ascii="Times New Roman" w:hAnsi="Times New Roman" w:cs="Times New Roman"/>
            <w:sz w:val="24"/>
            <w:szCs w:val="24"/>
          </w:rPr>
          <w:t xml:space="preserve"> as presented in that paper</w:t>
        </w:r>
      </w:ins>
      <w:commentRangeEnd w:id="28"/>
      <w:ins w:id="41" w:author="Steve Rozen, Ph.D." w:date="2025-09-23T10:50:00Z" w16du:dateUtc="2025-09-23T14:50:00Z">
        <w:r w:rsidR="00D103E1">
          <w:rPr>
            <w:rStyle w:val="CommentReference"/>
          </w:rPr>
          <w:commentReference w:id="28"/>
        </w:r>
      </w:ins>
      <w:del w:id="42" w:author="Steve Rozen, Ph.D." w:date="2025-09-23T10:49:00Z" w16du:dateUtc="2025-09-23T14:49:00Z">
        <w:r w:rsidDel="00D103E1">
          <w:rPr>
            <w:rFonts w:ascii="Times New Roman" w:hAnsi="Times New Roman" w:cs="Times New Roman"/>
            <w:sz w:val="24"/>
            <w:szCs w:val="24"/>
          </w:rPr>
          <w:delText>with the prefix InD</w:delText>
        </w:r>
      </w:del>
      <w:r>
        <w:rPr>
          <w:rFonts w:ascii="Times New Roman" w:hAnsi="Times New Roman" w:cs="Times New Roman"/>
          <w:sz w:val="24"/>
          <w:szCs w:val="24"/>
        </w:rPr>
        <w:t xml:space="preserve">. We have based the numbering of signatures on the </w:t>
      </w:r>
      <w:del w:id="43" w:author="Steve Rozen, Ph.D." w:date="2025-09-23T10:50:00Z" w16du:dateUtc="2025-09-23T14:50:00Z">
        <w:r w:rsidDel="00D103E1">
          <w:rPr>
            <w:rFonts w:ascii="Times New Roman" w:hAnsi="Times New Roman" w:cs="Times New Roman"/>
            <w:sz w:val="24"/>
            <w:szCs w:val="24"/>
          </w:rPr>
          <w:delText xml:space="preserve">signature </w:delText>
        </w:r>
      </w:del>
      <w:r>
        <w:rPr>
          <w:rFonts w:ascii="Times New Roman" w:hAnsi="Times New Roman" w:cs="Times New Roman"/>
          <w:sz w:val="24"/>
          <w:szCs w:val="24"/>
        </w:rPr>
        <w:t>number</w:t>
      </w:r>
      <w:del w:id="44" w:author="Steve Rozen, Ph.D." w:date="2025-09-23T10:50:00Z" w16du:dateUtc="2025-09-23T14:50:00Z">
        <w:r w:rsidDel="00D103E1">
          <w:rPr>
            <w:rFonts w:ascii="Times New Roman" w:hAnsi="Times New Roman" w:cs="Times New Roman"/>
            <w:sz w:val="24"/>
            <w:szCs w:val="24"/>
          </w:rPr>
          <w:delText xml:space="preserve">s </w:delText>
        </w:r>
      </w:del>
      <w:ins w:id="45" w:author="Steve Rozen, Ph.D." w:date="2025-09-23T10:50:00Z" w16du:dateUtc="2025-09-23T14:50:00Z">
        <w:r w:rsidR="00D103E1">
          <w:rPr>
            <w:rFonts w:ascii="Times New Roman" w:hAnsi="Times New Roman" w:cs="Times New Roman"/>
            <w:sz w:val="24"/>
            <w:szCs w:val="24"/>
          </w:rPr>
          <w:t xml:space="preserve">ing </w:t>
        </w:r>
      </w:ins>
      <w:r>
        <w:rPr>
          <w:rFonts w:ascii="Times New Roman" w:hAnsi="Times New Roman" w:cs="Times New Roman"/>
          <w:sz w:val="24"/>
          <w:szCs w:val="24"/>
        </w:rPr>
        <w:t xml:space="preserve">in </w:t>
      </w:r>
      <w:r w:rsidRPr="00D103E1">
        <w:rPr>
          <w:rFonts w:ascii="Times New Roman" w:hAnsi="Times New Roman" w:cs="Times New Roman"/>
          <w:sz w:val="24"/>
          <w:szCs w:val="24"/>
          <w:highlight w:val="yellow"/>
        </w:rPr>
        <w:t>&lt;ref cosmic&gt;</w:t>
      </w:r>
      <w:ins w:id="46" w:author="Steve Rozen, Ph.D." w:date="2025-09-23T10:51:00Z" w16du:dateUtc="2025-09-23T14:51:00Z">
        <w:r w:rsidR="00D103E1">
          <w:rPr>
            <w:rFonts w:ascii="Times New Roman" w:hAnsi="Times New Roman" w:cs="Times New Roman"/>
            <w:sz w:val="24"/>
            <w:szCs w:val="24"/>
            <w:highlight w:val="yellow"/>
          </w:rPr>
          <w:t>.</w:t>
        </w:r>
      </w:ins>
      <w:del w:id="47" w:author="Steve Rozen, Ph.D." w:date="2025-09-23T10:51:00Z" w16du:dateUtc="2025-09-23T14:51:00Z">
        <w:r w:rsidRPr="00D103E1" w:rsidDel="00D103E1">
          <w:rPr>
            <w:rFonts w:ascii="Times New Roman" w:hAnsi="Times New Roman" w:cs="Times New Roman"/>
            <w:sz w:val="24"/>
            <w:szCs w:val="24"/>
            <w:highlight w:val="yellow"/>
          </w:rPr>
          <w:delText>,</w:delText>
        </w:r>
        <w:r w:rsidDel="00D103E1">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w:t>
      </w:r>
      <w:ins w:id="48" w:author="Steve Rozen, Ph.D." w:date="2025-09-23T10:51:00Z" w16du:dateUtc="2025-09-23T14:51:00Z">
        <w:r w:rsidR="00D103E1">
          <w:rPr>
            <w:rFonts w:ascii="Times New Roman" w:hAnsi="Times New Roman" w:cs="Times New Roman"/>
            <w:sz w:val="24"/>
            <w:szCs w:val="24"/>
          </w:rPr>
          <w:t>W</w:t>
        </w:r>
      </w:ins>
      <w:del w:id="49" w:author="Steve Rozen, Ph.D." w:date="2025-09-23T10:51:00Z" w16du:dateUtc="2025-09-23T14:51:00Z">
        <w:r w:rsidDel="00D103E1">
          <w:rPr>
            <w:rFonts w:ascii="Times New Roman" w:hAnsi="Times New Roman" w:cs="Times New Roman"/>
            <w:sz w:val="24"/>
            <w:szCs w:val="24"/>
          </w:rPr>
          <w:delText>w</w:delText>
        </w:r>
      </w:del>
      <w:r>
        <w:rPr>
          <w:rFonts w:ascii="Times New Roman" w:hAnsi="Times New Roman" w:cs="Times New Roman"/>
          <w:sz w:val="24"/>
          <w:szCs w:val="24"/>
        </w:rPr>
        <w:t>hen a single Indel83 signature maps to several Indel89 signatures, we distinguish them by single-letter suffixes</w:t>
      </w:r>
      <w:ins w:id="50" w:author="Steve Rozen, Ph.D." w:date="2025-09-23T10:51:00Z" w16du:dateUtc="2025-09-23T14:51:00Z">
        <w:r w:rsidR="00D103E1">
          <w:rPr>
            <w:rFonts w:ascii="Times New Roman" w:hAnsi="Times New Roman" w:cs="Times New Roman"/>
            <w:sz w:val="24"/>
            <w:szCs w:val="24"/>
          </w:rPr>
          <w:t>.</w:t>
        </w:r>
      </w:ins>
      <w:del w:id="51" w:author="Steve Rozen, Ph.D." w:date="2025-09-23T10:51:00Z" w16du:dateUtc="2025-09-23T14:51:00Z">
        <w:r w:rsidDel="00D103E1">
          <w:rPr>
            <w:rFonts w:ascii="Times New Roman" w:hAnsi="Times New Roman" w:cs="Times New Roman"/>
            <w:sz w:val="24"/>
            <w:szCs w:val="24"/>
          </w:rPr>
          <w:delText>:</w:delText>
        </w:r>
      </w:del>
      <w:r>
        <w:rPr>
          <w:rFonts w:ascii="Times New Roman" w:hAnsi="Times New Roman" w:cs="Times New Roman"/>
          <w:sz w:val="24"/>
          <w:szCs w:val="24"/>
        </w:rPr>
        <w:t xml:space="preserve"> </w:t>
      </w:r>
      <w:ins w:id="52" w:author="Steve Rozen, Ph.D." w:date="2025-09-23T10:51:00Z" w16du:dateUtc="2025-09-23T14:51:00Z">
        <w:r w:rsidR="00D103E1">
          <w:rPr>
            <w:rFonts w:ascii="Times New Roman" w:hAnsi="Times New Roman" w:cs="Times New Roman"/>
            <w:sz w:val="24"/>
            <w:szCs w:val="24"/>
          </w:rPr>
          <w:t>F</w:t>
        </w:r>
      </w:ins>
      <w:del w:id="53" w:author="Steve Rozen, Ph.D." w:date="2025-09-23T10:51:00Z" w16du:dateUtc="2025-09-23T14:51:00Z">
        <w:r w:rsidDel="00D103E1">
          <w:rPr>
            <w:rFonts w:ascii="Times New Roman" w:hAnsi="Times New Roman" w:cs="Times New Roman"/>
            <w:sz w:val="24"/>
            <w:szCs w:val="24"/>
          </w:rPr>
          <w:delText>f</w:delText>
        </w:r>
      </w:del>
      <w:r>
        <w:rPr>
          <w:rFonts w:ascii="Times New Roman" w:hAnsi="Times New Roman" w:cs="Times New Roman"/>
          <w:sz w:val="24"/>
          <w:szCs w:val="24"/>
        </w:rPr>
        <w:t xml:space="preserve">or example, ID1 </w:t>
      </w:r>
      <w:del w:id="54" w:author="Steve Rozen, Ph.D." w:date="2025-09-23T10:51:00Z" w16du:dateUtc="2025-09-23T14:51:00Z">
        <w:r w:rsidDel="00D103E1">
          <w:rPr>
            <w:rFonts w:ascii="Times New Roman" w:hAnsi="Times New Roman" w:cs="Times New Roman"/>
            <w:sz w:val="24"/>
            <w:szCs w:val="24"/>
          </w:rPr>
          <w:delText>is subdivided into</w:delText>
        </w:r>
      </w:del>
      <w:ins w:id="55" w:author="Steve Rozen, Ph.D." w:date="2025-09-23T10:51:00Z" w16du:dateUtc="2025-09-23T14:51:00Z">
        <w:r w:rsidR="00D103E1">
          <w:rPr>
            <w:rFonts w:ascii="Times New Roman" w:hAnsi="Times New Roman" w:cs="Times New Roman"/>
            <w:sz w:val="24"/>
            <w:szCs w:val="24"/>
          </w:rPr>
          <w:t>maps to Ind</w:t>
        </w:r>
      </w:ins>
      <w:ins w:id="56" w:author="Steve Rozen, Ph.D." w:date="2025-09-23T10:52:00Z" w16du:dateUtc="2025-09-23T14:52:00Z">
        <w:r w:rsidR="00D103E1">
          <w:rPr>
            <w:rFonts w:ascii="Times New Roman" w:hAnsi="Times New Roman" w:cs="Times New Roman"/>
            <w:sz w:val="24"/>
            <w:szCs w:val="24"/>
          </w:rPr>
          <w:t>el89 signatures</w:t>
        </w:r>
      </w:ins>
      <w:r>
        <w:rPr>
          <w:rFonts w:ascii="Times New Roman" w:hAnsi="Times New Roman" w:cs="Times New Roman"/>
          <w:sz w:val="24"/>
          <w:szCs w:val="24"/>
        </w:rPr>
        <w:t xml:space="preserve"> InsDel1a, InsDel1b, InsDel1c, and InsDel1d. </w:t>
      </w:r>
      <w:del w:id="57" w:author="Steve Rozen, Ph.D." w:date="2025-09-23T10:52:00Z" w16du:dateUtc="2025-09-23T14:52:00Z">
        <w:r w:rsidDel="00D103E1">
          <w:rPr>
            <w:rFonts w:ascii="Times New Roman" w:hAnsi="Times New Roman" w:cs="Times New Roman"/>
            <w:sz w:val="24"/>
            <w:szCs w:val="24"/>
          </w:rPr>
          <w:delText>While i</w:delText>
        </w:r>
      </w:del>
      <w:ins w:id="58" w:author="Steve Rozen, Ph.D." w:date="2025-09-23T10:52:00Z" w16du:dateUtc="2025-09-23T14:52:00Z">
        <w:r w:rsidR="00D103E1">
          <w:rPr>
            <w:rFonts w:ascii="Times New Roman" w:hAnsi="Times New Roman" w:cs="Times New Roman"/>
            <w:sz w:val="24"/>
            <w:szCs w:val="24"/>
          </w:rPr>
          <w:t>I</w:t>
        </w:r>
      </w:ins>
      <w:r>
        <w:rPr>
          <w:rFonts w:ascii="Times New Roman" w:hAnsi="Times New Roman" w:cs="Times New Roman"/>
          <w:sz w:val="24"/>
          <w:szCs w:val="24"/>
        </w:rPr>
        <w:t xml:space="preserve">n many cases Koh et al assigned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numbers to signatures with the same number in &lt;cosmic reference&gt;</w:t>
      </w:r>
      <w:ins w:id="59" w:author="Steve Rozen, Ph.D." w:date="2025-09-23T10:52:00Z" w16du:dateUtc="2025-09-23T14:52:00Z">
        <w:r w:rsidR="00D103E1">
          <w:rPr>
            <w:rFonts w:ascii="Times New Roman" w:hAnsi="Times New Roman" w:cs="Times New Roman"/>
            <w:sz w:val="24"/>
            <w:szCs w:val="24"/>
          </w:rPr>
          <w:t>.</w:t>
        </w:r>
      </w:ins>
      <w:del w:id="60" w:author="Steve Rozen, Ph.D." w:date="2025-09-23T10:52:00Z" w16du:dateUtc="2025-09-23T14:52:00Z">
        <w:r w:rsidDel="00D103E1">
          <w:rPr>
            <w:rFonts w:ascii="Times New Roman" w:hAnsi="Times New Roman" w:cs="Times New Roman"/>
            <w:sz w:val="24"/>
            <w:szCs w:val="24"/>
          </w:rPr>
          <w:delText>,</w:delText>
        </w:r>
      </w:del>
      <w:r>
        <w:rPr>
          <w:rFonts w:ascii="Times New Roman" w:hAnsi="Times New Roman" w:cs="Times New Roman"/>
          <w:sz w:val="24"/>
          <w:szCs w:val="24"/>
        </w:rPr>
        <w:t xml:space="preserve"> </w:t>
      </w:r>
      <w:ins w:id="61" w:author="Steve Rozen, Ph.D." w:date="2025-09-23T10:52:00Z" w16du:dateUtc="2025-09-23T14:52:00Z">
        <w:r w:rsidR="00D103E1">
          <w:rPr>
            <w:rFonts w:ascii="Times New Roman" w:hAnsi="Times New Roman" w:cs="Times New Roman"/>
            <w:sz w:val="24"/>
            <w:szCs w:val="24"/>
          </w:rPr>
          <w:t xml:space="preserve">However, </w:t>
        </w:r>
      </w:ins>
      <w:del w:id="62" w:author="Steve Rozen, Ph.D." w:date="2025-09-23T10:52:00Z" w16du:dateUtc="2025-09-23T14:52:00Z">
        <w:r w:rsidDel="00D103E1">
          <w:rPr>
            <w:rFonts w:ascii="Times New Roman" w:hAnsi="Times New Roman" w:cs="Times New Roman"/>
            <w:sz w:val="24"/>
            <w:szCs w:val="24"/>
          </w:rPr>
          <w:delText xml:space="preserve">our </w:delText>
        </w:r>
      </w:del>
      <w:ins w:id="63" w:author="Steve Rozen, Ph.D." w:date="2025-09-23T10:54:00Z" w16du:dateUtc="2025-09-23T14:54:00Z">
        <w:r w:rsidR="00D103E1">
          <w:rPr>
            <w:rFonts w:ascii="Times New Roman" w:hAnsi="Times New Roman" w:cs="Times New Roman"/>
            <w:sz w:val="24"/>
            <w:szCs w:val="24"/>
          </w:rPr>
          <w:t xml:space="preserve">some assignments appear to be discrepant </w:t>
        </w:r>
      </w:ins>
      <w:ins w:id="64" w:author="Steve Rozen, Ph.D." w:date="2025-09-23T10:53:00Z" w16du:dateUtc="2025-09-23T14:53:00Z">
        <w:r w:rsidR="00D103E1">
          <w:rPr>
            <w:rFonts w:ascii="Times New Roman" w:hAnsi="Times New Roman" w:cs="Times New Roman"/>
            <w:sz w:val="24"/>
            <w:szCs w:val="24"/>
          </w:rPr>
          <w:t>based on analys</w:t>
        </w:r>
      </w:ins>
      <w:ins w:id="65" w:author="Steve Rozen, Ph.D." w:date="2025-09-23T10:55:00Z" w16du:dateUtc="2025-09-23T14:55:00Z">
        <w:r w:rsidR="00D103E1">
          <w:rPr>
            <w:rFonts w:ascii="Times New Roman" w:hAnsi="Times New Roman" w:cs="Times New Roman"/>
            <w:sz w:val="24"/>
            <w:szCs w:val="24"/>
          </w:rPr>
          <w:t>e</w:t>
        </w:r>
      </w:ins>
      <w:ins w:id="66" w:author="Steve Rozen, Ph.D." w:date="2025-09-23T10:53:00Z" w16du:dateUtc="2025-09-23T14:53:00Z">
        <w:r w:rsidR="00D103E1">
          <w:rPr>
            <w:rFonts w:ascii="Times New Roman" w:hAnsi="Times New Roman" w:cs="Times New Roman"/>
            <w:sz w:val="24"/>
            <w:szCs w:val="24"/>
          </w:rPr>
          <w:t xml:space="preserve">s </w:t>
        </w:r>
      </w:ins>
      <w:ins w:id="67" w:author="Steve Rozen, Ph.D." w:date="2025-09-23T10:54:00Z" w16du:dateUtc="2025-09-23T14:54:00Z">
        <w:r w:rsidR="00D103E1">
          <w:rPr>
            <w:rFonts w:ascii="Times New Roman" w:hAnsi="Times New Roman" w:cs="Times New Roman"/>
            <w:sz w:val="24"/>
            <w:szCs w:val="24"/>
          </w:rPr>
          <w:t>in the current study</w:t>
        </w:r>
      </w:ins>
      <w:ins w:id="68" w:author="Steve Rozen, Ph.D." w:date="2025-09-23T10:55:00Z" w16du:dateUtc="2025-09-23T14:55:00Z">
        <w:r w:rsidR="00D103E1">
          <w:rPr>
            <w:rFonts w:ascii="Times New Roman" w:hAnsi="Times New Roman" w:cs="Times New Roman"/>
            <w:sz w:val="24"/>
            <w:szCs w:val="24"/>
          </w:rPr>
          <w:t xml:space="preserve"> present below</w:t>
        </w:r>
      </w:ins>
      <w:del w:id="69" w:author="Steve Rozen, Ph.D." w:date="2025-09-23T10:53:00Z" w16du:dateUtc="2025-09-23T14:53:00Z">
        <w:r w:rsidDel="00D103E1">
          <w:rPr>
            <w:rFonts w:ascii="Times New Roman" w:hAnsi="Times New Roman" w:cs="Times New Roman"/>
            <w:sz w:val="24"/>
            <w:szCs w:val="24"/>
          </w:rPr>
          <w:delText xml:space="preserve">analysis finds that </w:delText>
        </w:r>
      </w:del>
      <w:del w:id="70" w:author="Steve Rozen, Ph.D." w:date="2025-09-23T10:55:00Z" w16du:dateUtc="2025-09-23T14:55:00Z">
        <w:r w:rsidDel="00D103E1">
          <w:rPr>
            <w:rFonts w:ascii="Times New Roman" w:hAnsi="Times New Roman" w:cs="Times New Roman"/>
            <w:sz w:val="24"/>
            <w:szCs w:val="24"/>
          </w:rPr>
          <w:delText xml:space="preserve">some </w:delText>
        </w:r>
      </w:del>
      <w:del w:id="71" w:author="Steve Rozen, Ph.D." w:date="2025-09-23T10:53:00Z" w16du:dateUtc="2025-09-23T14:53:00Z">
        <w:r w:rsidDel="00D103E1">
          <w:rPr>
            <w:rFonts w:ascii="Times New Roman" w:hAnsi="Times New Roman" w:cs="Times New Roman"/>
            <w:sz w:val="24"/>
            <w:szCs w:val="24"/>
          </w:rPr>
          <w:delText xml:space="preserve">are </w:delText>
        </w:r>
      </w:del>
      <w:del w:id="72" w:author="Steve Rozen, Ph.D." w:date="2025-09-23T10:55:00Z" w16du:dateUtc="2025-09-23T14:55:00Z">
        <w:r w:rsidDel="00D103E1">
          <w:rPr>
            <w:rFonts w:ascii="Times New Roman" w:hAnsi="Times New Roman" w:cs="Times New Roman"/>
            <w:sz w:val="24"/>
            <w:szCs w:val="24"/>
          </w:rPr>
          <w:delText>discrepant</w:delText>
        </w:r>
      </w:del>
      <w:r>
        <w:rPr>
          <w:rFonts w:ascii="Times New Roman" w:hAnsi="Times New Roman" w:cs="Times New Roman"/>
          <w:sz w:val="24"/>
          <w:szCs w:val="24"/>
        </w:rPr>
        <w:t xml:space="preserve">, and we believe the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IDs provide better correspondence, which </w:t>
      </w:r>
      <w:del w:id="73" w:author="Steve Rozen, Ph.D." w:date="2025-09-23T10:53:00Z" w16du:dateUtc="2025-09-23T14:53:00Z">
        <w:r w:rsidDel="00D103E1">
          <w:rPr>
            <w:rFonts w:ascii="Times New Roman" w:hAnsi="Times New Roman" w:cs="Times New Roman"/>
            <w:sz w:val="24"/>
            <w:szCs w:val="24"/>
          </w:rPr>
          <w:delText xml:space="preserve">based on </w:delText>
        </w:r>
        <w:r w:rsidDel="00D103E1">
          <w:rPr>
            <w:rFonts w:ascii="Times New Roman" w:hAnsi="Times New Roman" w:cs="Times New Roman"/>
            <w:sz w:val="24"/>
            <w:szCs w:val="24"/>
          </w:rPr>
          <w:lastRenderedPageBreak/>
          <w:delText xml:space="preserve">analysis of the indels in individual tumors that dominated by a particular indel signature. </w:delText>
        </w:r>
      </w:del>
      <w:del w:id="74" w:author="Steve Rozen, Ph.D." w:date="2025-09-23T10:56:00Z" w16du:dateUtc="2025-09-23T14:56:00Z">
        <w:r w:rsidDel="00D103E1">
          <w:rPr>
            <w:rFonts w:ascii="Times New Roman" w:hAnsi="Times New Roman" w:cs="Times New Roman"/>
            <w:sz w:val="24"/>
            <w:szCs w:val="24"/>
          </w:rPr>
          <w:delText>That is, if a tumor is dominated by signature ID</w:delText>
        </w:r>
        <w:r w:rsidDel="00D103E1">
          <w:rPr>
            <w:rFonts w:ascii="Times New Roman" w:hAnsi="Times New Roman" w:cs="Times New Roman"/>
            <w:i/>
            <w:iCs/>
            <w:sz w:val="24"/>
            <w:szCs w:val="24"/>
          </w:rPr>
          <w:delText>x</w:delText>
        </w:r>
        <w:r w:rsidDel="00D103E1">
          <w:rPr>
            <w:rFonts w:ascii="Times New Roman" w:hAnsi="Times New Roman" w:cs="Times New Roman"/>
            <w:sz w:val="24"/>
            <w:szCs w:val="24"/>
          </w:rPr>
          <w:delText xml:space="preserve"> in the Indel83 scheme, we designate the signature that is dominant in the Indel89 scheme InsDel</w:delText>
        </w:r>
        <w:r w:rsidDel="00D103E1">
          <w:rPr>
            <w:rFonts w:ascii="Times New Roman" w:hAnsi="Times New Roman" w:cs="Times New Roman"/>
            <w:i/>
            <w:iCs/>
            <w:sz w:val="24"/>
            <w:szCs w:val="24"/>
          </w:rPr>
          <w:delText>x</w:delText>
        </w:r>
      </w:del>
      <w:r>
        <w:rPr>
          <w:rFonts w:ascii="Times New Roman" w:hAnsi="Times New Roman" w:cs="Times New Roman"/>
          <w:sz w:val="24"/>
          <w:szCs w:val="24"/>
        </w:rPr>
        <w:t>.</w:t>
      </w:r>
    </w:p>
    <w:p w14:paraId="32B20AA6" w14:textId="7C21E283"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ystem primarily categorizes indels based on the number of base</w:t>
      </w:r>
      <w:ins w:id="75" w:author="Steve Rozen, Ph.D." w:date="2025-09-23T10:57:00Z" w16du:dateUtc="2025-09-23T14:57:00Z">
        <w:r w:rsidR="00D103E1">
          <w:rPr>
            <w:rFonts w:ascii="Times New Roman" w:hAnsi="Times New Roman" w:cs="Times New Roman"/>
            <w:sz w:val="24"/>
            <w:szCs w:val="24"/>
          </w:rPr>
          <w:t>s</w:t>
        </w:r>
      </w:ins>
      <w:del w:id="76" w:author="Steve Rozen, Ph.D." w:date="2025-09-23T10:57:00Z" w16du:dateUtc="2025-09-23T14:57:00Z">
        <w:r w:rsidDel="00D103E1">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inserted or deleted, </w:t>
      </w:r>
      <w:ins w:id="77" w:author="Steve Rozen, Ph.D." w:date="2025-09-23T10:57:00Z" w16du:dateUtc="2025-09-23T14:57:00Z">
        <w:r w:rsidR="00D103E1">
          <w:rPr>
            <w:rFonts w:ascii="Times New Roman" w:hAnsi="Times New Roman" w:cs="Times New Roman"/>
            <w:sz w:val="24"/>
            <w:szCs w:val="24"/>
          </w:rPr>
          <w:t xml:space="preserve">and for single-base insertions and deletions </w:t>
        </w:r>
      </w:ins>
      <w:r>
        <w:rPr>
          <w:rFonts w:ascii="Times New Roman" w:hAnsi="Times New Roman" w:cs="Times New Roman"/>
          <w:sz w:val="24"/>
          <w:szCs w:val="24"/>
        </w:rPr>
        <w:t>the identity of the deleted or inserted base (conventionally shown as pyrimidines, C or T)</w:t>
      </w:r>
      <w:ins w:id="78" w:author="Steve Rozen, Ph.D." w:date="2025-09-23T10:58:00Z" w16du:dateUtc="2025-09-23T14:58:00Z">
        <w:r w:rsidR="00D103E1">
          <w:rPr>
            <w:rFonts w:ascii="Times New Roman" w:hAnsi="Times New Roman" w:cs="Times New Roman"/>
            <w:sz w:val="24"/>
            <w:szCs w:val="24"/>
          </w:rPr>
          <w:t xml:space="preserve">. </w:t>
        </w:r>
        <w:r w:rsidR="00580CD2">
          <w:rPr>
            <w:rFonts w:ascii="Times New Roman" w:hAnsi="Times New Roman" w:cs="Times New Roman"/>
            <w:sz w:val="24"/>
            <w:szCs w:val="24"/>
          </w:rPr>
          <w:t>For sing</w:t>
        </w:r>
      </w:ins>
      <w:ins w:id="79" w:author="Steve Rozen, Ph.D." w:date="2025-09-23T11:41:00Z" w16du:dateUtc="2025-09-23T15:41:00Z">
        <w:r w:rsidR="00A573AA">
          <w:rPr>
            <w:rFonts w:ascii="Times New Roman" w:hAnsi="Times New Roman" w:cs="Times New Roman"/>
            <w:sz w:val="24"/>
            <w:szCs w:val="24"/>
          </w:rPr>
          <w:t>l</w:t>
        </w:r>
      </w:ins>
      <w:ins w:id="80" w:author="Steve Rozen, Ph.D." w:date="2025-09-23T10:58:00Z" w16du:dateUtc="2025-09-23T14:58:00Z">
        <w:r w:rsidR="00580CD2">
          <w:rPr>
            <w:rFonts w:ascii="Times New Roman" w:hAnsi="Times New Roman" w:cs="Times New Roman"/>
            <w:sz w:val="24"/>
            <w:szCs w:val="24"/>
          </w:rPr>
          <w:t>e-base indels</w:t>
        </w:r>
      </w:ins>
      <w:ins w:id="81" w:author="Steve Rozen, Ph.D." w:date="2025-09-23T11:41:00Z" w16du:dateUtc="2025-09-23T15:41:00Z">
        <w:r w:rsidR="00A573AA">
          <w:rPr>
            <w:rFonts w:ascii="Times New Roman" w:hAnsi="Times New Roman" w:cs="Times New Roman"/>
            <w:sz w:val="24"/>
            <w:szCs w:val="24"/>
          </w:rPr>
          <w:t>,</w:t>
        </w:r>
      </w:ins>
      <w:ins w:id="82" w:author="Steve Rozen, Ph.D." w:date="2025-09-23T10:58:00Z" w16du:dateUtc="2025-09-23T14:58:00Z">
        <w:r w:rsidR="00580CD2">
          <w:rPr>
            <w:rFonts w:ascii="Times New Roman" w:hAnsi="Times New Roman" w:cs="Times New Roman"/>
            <w:sz w:val="24"/>
            <w:szCs w:val="24"/>
          </w:rPr>
          <w:t xml:space="preserve"> the Indel83 system also </w:t>
        </w:r>
      </w:ins>
      <w:del w:id="83" w:author="Steve Rozen, Ph.D." w:date="2025-09-23T10:58:00Z" w16du:dateUtc="2025-09-23T14:58:00Z">
        <w:r w:rsidDel="00580CD2">
          <w:rPr>
            <w:rFonts w:ascii="Times New Roman" w:hAnsi="Times New Roman" w:cs="Times New Roman"/>
            <w:sz w:val="24"/>
            <w:szCs w:val="24"/>
          </w:rPr>
          <w:delText>, and the sequence context, including</w:delText>
        </w:r>
      </w:del>
      <w:ins w:id="84" w:author="Steve Rozen, Ph.D." w:date="2025-09-23T10:58:00Z" w16du:dateUtc="2025-09-23T14:58:00Z">
        <w:r w:rsidR="00580CD2">
          <w:rPr>
            <w:rFonts w:ascii="Times New Roman" w:hAnsi="Times New Roman" w:cs="Times New Roman"/>
            <w:sz w:val="24"/>
            <w:szCs w:val="24"/>
          </w:rPr>
          <w:t>consid</w:t>
        </w:r>
      </w:ins>
      <w:ins w:id="85" w:author="Steve Rozen, Ph.D." w:date="2025-09-23T10:59:00Z" w16du:dateUtc="2025-09-23T14:59:00Z">
        <w:r w:rsidR="00580CD2">
          <w:rPr>
            <w:rFonts w:ascii="Times New Roman" w:hAnsi="Times New Roman" w:cs="Times New Roman"/>
            <w:sz w:val="24"/>
            <w:szCs w:val="24"/>
          </w:rPr>
          <w:t>ers</w:t>
        </w:r>
      </w:ins>
      <w:r>
        <w:rPr>
          <w:rFonts w:ascii="Times New Roman" w:hAnsi="Times New Roman" w:cs="Times New Roman"/>
          <w:sz w:val="24"/>
          <w:szCs w:val="24"/>
        </w:rPr>
        <w:t xml:space="preserve"> the number of flanking C or T residues (Figure 1A). 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(i.e. microsatellite, simple tandem repeat)</w:t>
      </w:r>
      <w:ins w:id="86" w:author="Steve Rozen, Ph.D." w:date="2025-09-23T11:00:00Z" w16du:dateUtc="2025-09-23T15:00:00Z">
        <w:r w:rsidR="00580CD2">
          <w:rPr>
            <w:rFonts w:ascii="Times New Roman" w:hAnsi="Times New Roman" w:cs="Times New Roman"/>
            <w:sz w:val="24"/>
            <w:szCs w:val="24"/>
          </w:rPr>
          <w:t xml:space="preserve">. </w:t>
        </w:r>
      </w:ins>
      <w:del w:id="87" w:author="Steve Rozen, Ph.D." w:date="2025-09-23T11:00:00Z" w16du:dateUtc="2025-09-23T15:00:00Z">
        <w:r w:rsidDel="00580CD2">
          <w:rPr>
            <w:rFonts w:ascii="Times New Roman" w:hAnsi="Times New Roman" w:cs="Times New Roman"/>
            <w:sz w:val="24"/>
            <w:szCs w:val="24"/>
          </w:rPr>
          <w:delText xml:space="preserve"> </w:delText>
        </w:r>
        <w:r w:rsidDel="00580CD2">
          <w:rPr>
            <w:rFonts w:ascii="Times New Roman" w:hAnsi="Times New Roman" w:cs="Times New Roman" w:hint="eastAsia"/>
            <w:sz w:val="24"/>
            <w:szCs w:val="24"/>
          </w:rPr>
          <w:delText>or, i</w:delText>
        </w:r>
      </w:del>
      <w:ins w:id="88" w:author="Steve Rozen, Ph.D." w:date="2025-09-23T11:03:00Z" w16du:dateUtc="2025-09-23T15:03:00Z">
        <w:r w:rsidR="00580CD2">
          <w:rPr>
            <w:rFonts w:ascii="Times New Roman" w:hAnsi="Times New Roman" w:cs="Times New Roman"/>
            <w:sz w:val="24"/>
            <w:szCs w:val="24"/>
          </w:rPr>
          <w:t>For</w:t>
        </w:r>
      </w:ins>
      <w:del w:id="89" w:author="Steve Rozen, Ph.D." w:date="2025-09-23T11:03:00Z" w16du:dateUtc="2025-09-23T15:03:00Z">
        <w:r w:rsidDel="00580CD2">
          <w:rPr>
            <w:rFonts w:ascii="Times New Roman" w:hAnsi="Times New Roman" w:cs="Times New Roman" w:hint="eastAsia"/>
            <w:sz w:val="24"/>
            <w:szCs w:val="24"/>
          </w:rPr>
          <w:delText>n the case of</w:delText>
        </w:r>
      </w:del>
      <w:r>
        <w:rPr>
          <w:rFonts w:ascii="Times New Roman" w:hAnsi="Times New Roman" w:cs="Times New Roman" w:hint="eastAsia"/>
          <w:sz w:val="24"/>
          <w:szCs w:val="24"/>
        </w:rPr>
        <w:t xml:space="preserve"> deletions</w:t>
      </w:r>
      <w:ins w:id="90" w:author="Steve Rozen, Ph.D." w:date="2025-09-23T11:02:00Z" w16du:dateUtc="2025-09-23T15:02:00Z">
        <w:r w:rsidR="00580CD2">
          <w:rPr>
            <w:rFonts w:ascii="Times New Roman" w:hAnsi="Times New Roman" w:cs="Times New Roman"/>
            <w:sz w:val="24"/>
            <w:szCs w:val="24"/>
          </w:rPr>
          <w:t xml:space="preserve"> of</w:t>
        </w:r>
      </w:ins>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 xml:space="preserve">2 </w:t>
      </w:r>
      <w:del w:id="91" w:author="Steve Rozen, Ph.D." w:date="2025-09-23T10:59:00Z" w16du:dateUtc="2025-09-23T14:59:00Z">
        <w:r w:rsidDel="00580CD2">
          <w:rPr>
            <w:rFonts w:ascii="Times New Roman" w:hAnsi="Times New Roman" w:cs="Times New Roman" w:hint="eastAsia"/>
            <w:sz w:val="24"/>
            <w:szCs w:val="24"/>
          </w:rPr>
          <w:delText>bp</w:delText>
        </w:r>
        <w:r w:rsidDel="00580CD2">
          <w:rPr>
            <w:rFonts w:ascii="Times New Roman" w:hAnsi="Times New Roman" w:cs="Times New Roman"/>
            <w:sz w:val="24"/>
            <w:szCs w:val="24"/>
          </w:rPr>
          <w:delText xml:space="preserve"> in length</w:delText>
        </w:r>
      </w:del>
      <w:ins w:id="92" w:author="Steve Rozen, Ph.D." w:date="2025-09-23T10:59:00Z" w16du:dateUtc="2025-09-23T14:59:00Z">
        <w:r w:rsidR="00580CD2">
          <w:rPr>
            <w:rFonts w:ascii="Times New Roman" w:hAnsi="Times New Roman" w:cs="Times New Roman"/>
            <w:sz w:val="24"/>
            <w:szCs w:val="24"/>
          </w:rPr>
          <w:t>bases</w:t>
        </w:r>
      </w:ins>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ins w:id="93" w:author="Steve Rozen, Ph.D." w:date="2025-09-23T11:03:00Z" w16du:dateUtc="2025-09-23T15:03:00Z">
        <w:r w:rsidR="00580CD2">
          <w:rPr>
            <w:rFonts w:ascii="Times New Roman" w:hAnsi="Times New Roman" w:cs="Times New Roman"/>
            <w:sz w:val="24"/>
            <w:szCs w:val="24"/>
          </w:rPr>
          <w:t>,</w:t>
        </w:r>
      </w:ins>
      <w:ins w:id="94" w:author="Steve Rozen, Ph.D." w:date="2025-09-23T11:00:00Z" w16du:dateUtc="2025-09-23T15:00:00Z">
        <w:r w:rsidR="00580CD2">
          <w:rPr>
            <w:rFonts w:ascii="Times New Roman" w:hAnsi="Times New Roman" w:cs="Times New Roman"/>
            <w:sz w:val="24"/>
            <w:szCs w:val="24"/>
          </w:rPr>
          <w:t xml:space="preserve"> the Indel83 systems </w:t>
        </w:r>
      </w:ins>
      <w:del w:id="95" w:author="Steve Rozen, Ph.D." w:date="2025-09-23T11:00:00Z" w16du:dateUtc="2025-09-23T15:00:00Z">
        <w:r w:rsidDel="00580CD2">
          <w:rPr>
            <w:rFonts w:ascii="Times New Roman" w:hAnsi="Times New Roman" w:cs="Times New Roman" w:hint="eastAsia"/>
            <w:sz w:val="24"/>
            <w:szCs w:val="24"/>
          </w:rPr>
          <w:delText>, by</w:delText>
        </w:r>
      </w:del>
      <w:ins w:id="96" w:author="Steve Rozen, Ph.D." w:date="2025-09-23T11:00:00Z" w16du:dateUtc="2025-09-23T15:00:00Z">
        <w:r w:rsidR="00580CD2">
          <w:rPr>
            <w:rFonts w:ascii="Times New Roman" w:hAnsi="Times New Roman" w:cs="Times New Roman"/>
            <w:sz w:val="24"/>
            <w:szCs w:val="24"/>
          </w:rPr>
          <w:t>notes</w:t>
        </w:r>
      </w:ins>
      <w:r>
        <w:rPr>
          <w:rFonts w:ascii="Times New Roman" w:hAnsi="Times New Roman" w:cs="Times New Roman" w:hint="eastAsia"/>
          <w:sz w:val="24"/>
          <w:szCs w:val="24"/>
        </w:rPr>
        <w:t xml:space="preserve"> the presence of microhomology</w:t>
      </w:r>
      <w:ins w:id="97" w:author="Steve Rozen, Ph.D." w:date="2025-09-23T11:03:00Z" w16du:dateUtc="2025-09-23T15:03:00Z">
        <w:r w:rsidR="00580CD2">
          <w:rPr>
            <w:rFonts w:ascii="Times New Roman" w:hAnsi="Times New Roman" w:cs="Times New Roman"/>
            <w:sz w:val="24"/>
            <w:szCs w:val="24"/>
          </w:rPr>
          <w:t>.</w:t>
        </w:r>
      </w:ins>
      <w:del w:id="98" w:author="Steve Rozen, Ph.D." w:date="2025-09-23T11:00:00Z" w16du:dateUtc="2025-09-23T15:00:00Z">
        <w:r w:rsidDel="00580CD2">
          <w:rPr>
            <w:rFonts w:ascii="Times New Roman" w:hAnsi="Times New Roman" w:cs="Times New Roman"/>
            <w:sz w:val="24"/>
            <w:szCs w:val="24"/>
          </w:rPr>
          <w:delText>.</w:delText>
        </w:r>
      </w:del>
      <w:r>
        <w:rPr>
          <w:rFonts w:ascii="Times New Roman" w:hAnsi="Times New Roman" w:cs="Times New Roman"/>
          <w:sz w:val="24"/>
          <w:szCs w:val="24"/>
        </w:rPr>
        <w:t xml:space="preserve"> Microhomology</w:t>
      </w:r>
      <w:del w:id="99" w:author="Steve Rozen, Ph.D." w:date="2025-09-23T11:02:00Z" w16du:dateUtc="2025-09-23T15:02:00Z">
        <w:r w:rsidDel="00580CD2">
          <w:rPr>
            <w:rFonts w:ascii="Times New Roman" w:hAnsi="Times New Roman" w:cs="Times New Roman"/>
            <w:sz w:val="24"/>
            <w:szCs w:val="24"/>
          </w:rPr>
          <w:delText>, which</w:delText>
        </w:r>
      </w:del>
      <w:r>
        <w:rPr>
          <w:rFonts w:ascii="Times New Roman" w:hAnsi="Times New Roman" w:cs="Times New Roman"/>
          <w:sz w:val="24"/>
          <w:szCs w:val="24"/>
        </w:rPr>
        <w:t xml:space="preserve"> is </w:t>
      </w:r>
      <w:r>
        <w:rPr>
          <w:rFonts w:ascii="Times New Roman" w:hAnsi="Times New Roman" w:cs="Times New Roman" w:hint="eastAsia"/>
          <w:sz w:val="24"/>
          <w:szCs w:val="24"/>
        </w:rPr>
        <w:t xml:space="preserve">a hallmark of non-homologous end-joining repair, </w:t>
      </w:r>
      <w:ins w:id="100" w:author="Steve Rozen, Ph.D." w:date="2025-09-23T11:02:00Z" w16du:dateUtc="2025-09-23T15:02:00Z">
        <w:r w:rsidR="00580CD2">
          <w:rPr>
            <w:rFonts w:ascii="Times New Roman" w:hAnsi="Times New Roman" w:cs="Times New Roman"/>
            <w:sz w:val="24"/>
            <w:szCs w:val="24"/>
          </w:rPr>
          <w:t xml:space="preserve">which operates when repair by homologous recombination is not available, </w:t>
        </w:r>
      </w:ins>
      <w:del w:id="101" w:author="Steve Rozen, Ph.D." w:date="2025-09-23T11:01:00Z" w16du:dateUtc="2025-09-23T15:01:00Z">
        <w:r w:rsidDel="00580CD2">
          <w:rPr>
            <w:rFonts w:ascii="Times New Roman" w:hAnsi="Times New Roman" w:cs="Times New Roman" w:hint="eastAsia"/>
            <w:sz w:val="24"/>
            <w:szCs w:val="24"/>
          </w:rPr>
          <w:delText xml:space="preserve">particularly </w:delText>
        </w:r>
      </w:del>
      <w:ins w:id="102" w:author="Steve Rozen, Ph.D." w:date="2025-09-23T11:01:00Z" w16du:dateUtc="2025-09-23T15:01:00Z">
        <w:r w:rsidR="00580CD2">
          <w:rPr>
            <w:rFonts w:ascii="Times New Roman" w:hAnsi="Times New Roman" w:cs="Times New Roman"/>
            <w:sz w:val="24"/>
            <w:szCs w:val="24"/>
          </w:rPr>
          <w:t>notably</w:t>
        </w:r>
        <w:r w:rsidR="00580CD2">
          <w:rPr>
            <w:rFonts w:ascii="Times New Roman" w:hAnsi="Times New Roman" w:cs="Times New Roman" w:hint="eastAsia"/>
            <w:sz w:val="24"/>
            <w:szCs w:val="24"/>
          </w:rPr>
          <w:t xml:space="preserve"> </w:t>
        </w:r>
      </w:ins>
      <w:r>
        <w:rPr>
          <w:rFonts w:ascii="Times New Roman" w:hAnsi="Times New Roman" w:cs="Times New Roman" w:hint="eastAsia"/>
          <w:sz w:val="24"/>
          <w:szCs w:val="24"/>
        </w:rPr>
        <w:t>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w:t>
      </w:r>
      <w:ins w:id="103" w:author="Steve Rozen, Ph.D." w:date="2025-09-23T11:01:00Z" w16du:dateUtc="2025-09-23T15:01:00Z">
        <w:r w:rsidR="00580CD2">
          <w:rPr>
            <w:rFonts w:ascii="Times New Roman" w:hAnsi="Times New Roman" w:cs="Times New Roman"/>
            <w:sz w:val="24"/>
            <w:szCs w:val="24"/>
          </w:rPr>
          <w:t>ase</w:t>
        </w:r>
      </w:ins>
      <w:del w:id="104" w:author="Steve Rozen, Ph.D." w:date="2025-09-23T11:01:00Z" w16du:dateUtc="2025-09-23T15:01:00Z">
        <w:r w:rsidDel="00580CD2">
          <w:rPr>
            <w:rFonts w:ascii="Times New Roman" w:hAnsi="Times New Roman" w:cs="Times New Roman" w:hint="eastAsia"/>
            <w:sz w:val="24"/>
            <w:szCs w:val="24"/>
          </w:rPr>
          <w:delText>p</w:delText>
        </w:r>
      </w:del>
      <w:r>
        <w:rPr>
          <w:rFonts w:ascii="Times New Roman" w:hAnsi="Times New Roman" w:cs="Times New Roman" w:hint="eastAsia"/>
          <w:sz w:val="24"/>
          <w:szCs w:val="24"/>
        </w:rPr>
        <w:t xml:space="preserve"> microhomology (CA)</w:t>
      </w:r>
      <w:r>
        <w:rPr>
          <w:rFonts w:ascii="Times New Roman" w:hAnsi="Times New Roman" w:cs="Times New Roman"/>
          <w:sz w:val="24"/>
          <w:szCs w:val="24"/>
        </w:rPr>
        <w:t xml:space="preserve">. </w:t>
      </w:r>
      <w:del w:id="105" w:author="Steve Rozen, Ph.D." w:date="2025-09-23T11:01:00Z" w16du:dateUtc="2025-09-23T15:01:00Z">
        <w:r w:rsidDel="00580CD2">
          <w:rPr>
            <w:rFonts w:ascii="Times New Roman" w:hAnsi="Times New Roman" w:cs="Times New Roman"/>
            <w:sz w:val="24"/>
            <w:szCs w:val="24"/>
          </w:rPr>
          <w:delText>This kind of m</w:delText>
        </w:r>
      </w:del>
      <w:ins w:id="106" w:author="Steve Rozen, Ph.D." w:date="2025-09-23T11:01:00Z" w16du:dateUtc="2025-09-23T15:01:00Z">
        <w:r w:rsidR="00580CD2">
          <w:rPr>
            <w:rFonts w:ascii="Times New Roman" w:hAnsi="Times New Roman" w:cs="Times New Roman"/>
            <w:sz w:val="24"/>
            <w:szCs w:val="24"/>
          </w:rPr>
          <w:t>M</w:t>
        </w:r>
      </w:ins>
      <w:r>
        <w:rPr>
          <w:rFonts w:ascii="Times New Roman" w:hAnsi="Times New Roman" w:cs="Times New Roman"/>
          <w:sz w:val="24"/>
          <w:szCs w:val="24"/>
        </w:rPr>
        <w:t>icrohomology can stem from error-prone non-homologous end joining</w:t>
      </w:r>
      <w:ins w:id="107" w:author="Steve Rozen, Ph.D." w:date="2025-09-23T11:03:00Z" w16du:dateUtc="2025-09-23T15:03:00Z">
        <w:r w:rsidR="00580CD2">
          <w:rPr>
            <w:rFonts w:ascii="Times New Roman" w:hAnsi="Times New Roman" w:cs="Times New Roman"/>
            <w:sz w:val="24"/>
            <w:szCs w:val="24"/>
          </w:rPr>
          <w:t>.</w:t>
        </w:r>
      </w:ins>
      <w:del w:id="108" w:author="Steve Rozen, Ph.D." w:date="2025-09-23T11:03:00Z" w16du:dateUtc="2025-09-23T15:03:00Z">
        <w:r w:rsidDel="00580CD2">
          <w:rPr>
            <w:rFonts w:ascii="Times New Roman" w:hAnsi="Times New Roman" w:cs="Times New Roman"/>
            <w:sz w:val="24"/>
            <w:szCs w:val="24"/>
          </w:rPr>
          <w:delText xml:space="preserve">, </w:delText>
        </w:r>
      </w:del>
      <w:del w:id="109" w:author="Steve Rozen, Ph.D." w:date="2025-09-23T11:02:00Z" w16du:dateUtc="2025-09-23T15:02:00Z">
        <w:r w:rsidDel="00580CD2">
          <w:rPr>
            <w:rFonts w:ascii="Times New Roman" w:hAnsi="Times New Roman" w:cs="Times New Roman"/>
            <w:sz w:val="24"/>
            <w:szCs w:val="24"/>
          </w:rPr>
          <w:delText>which operates when repair by homologous recombination is not availabl</w:delText>
        </w:r>
      </w:del>
      <w:del w:id="110" w:author="Steve Rozen, Ph.D." w:date="2025-09-23T11:03:00Z" w16du:dateUtc="2025-09-23T15:03:00Z">
        <w:r w:rsidDel="00580CD2">
          <w:rPr>
            <w:rFonts w:ascii="Times New Roman" w:hAnsi="Times New Roman" w:cs="Times New Roman"/>
            <w:sz w:val="24"/>
            <w:szCs w:val="24"/>
          </w:rPr>
          <w:delText>e</w:delText>
        </w:r>
      </w:del>
    </w:p>
    <w:p w14:paraId="05AD0B05" w14:textId="1AA7DC2F" w:rsidR="00E0667A" w:rsidRDefault="00C9509A" w:rsidP="00C9509A">
      <w:pPr>
        <w:spacing w:line="480" w:lineRule="auto"/>
        <w:rPr>
          <w:rFonts w:ascii="Times New Roman" w:hAnsi="Times New Roman" w:cs="Times New Roman"/>
          <w:sz w:val="24"/>
          <w:szCs w:val="24"/>
        </w:rPr>
      </w:pPr>
      <w:del w:id="111" w:author="Steve Rozen, Ph.D." w:date="2025-09-23T11:42:00Z" w16du:dateUtc="2025-09-23T15:42:00Z">
        <w:r w:rsidDel="00A573AA">
          <w:rPr>
            <w:rFonts w:ascii="Times New Roman" w:hAnsi="Times New Roman" w:cs="Times New Roman"/>
            <w:sz w:val="24"/>
            <w:szCs w:val="24"/>
          </w:rPr>
          <w:delText>Compared to</w:delText>
        </w:r>
      </w:del>
      <w:ins w:id="112" w:author="Steve Rozen, Ph.D." w:date="2025-09-23T11:42:00Z" w16du:dateUtc="2025-09-23T15:42:00Z">
        <w:r w:rsidR="00A573AA">
          <w:rPr>
            <w:rFonts w:ascii="Times New Roman" w:hAnsi="Times New Roman" w:cs="Times New Roman"/>
            <w:sz w:val="24"/>
            <w:szCs w:val="24"/>
          </w:rPr>
          <w:t>Unlike</w:t>
        </w:r>
      </w:ins>
      <w:r>
        <w:rPr>
          <w:rFonts w:ascii="Times New Roman" w:hAnsi="Times New Roman" w:cs="Times New Roman"/>
          <w:sz w:val="24"/>
          <w:szCs w:val="24"/>
        </w:rPr>
        <w:t xml:space="preserve"> the Indel83 classification, for deletions or insertions of a single T or C</w:t>
      </w:r>
      <w:del w:id="113" w:author="Steve Rozen, Ph.D." w:date="2025-09-23T11:03:00Z" w16du:dateUtc="2025-09-23T15:03:00Z">
        <w:r w:rsidDel="00580CD2">
          <w:rPr>
            <w:rFonts w:ascii="Times New Roman" w:hAnsi="Times New Roman" w:cs="Times New Roman"/>
            <w:sz w:val="24"/>
            <w:szCs w:val="24"/>
          </w:rPr>
          <w:delText>m</w:delText>
        </w:r>
      </w:del>
      <w:ins w:id="114" w:author="Steve Rozen, Ph.D." w:date="2025-09-23T11:03:00Z" w16du:dateUtc="2025-09-23T15:03:00Z">
        <w:r w:rsidR="00580CD2">
          <w:rPr>
            <w:rFonts w:ascii="Times New Roman" w:hAnsi="Times New Roman" w:cs="Times New Roman"/>
            <w:sz w:val="24"/>
            <w:szCs w:val="24"/>
          </w:rPr>
          <w:t>,</w:t>
        </w:r>
      </w:ins>
      <w:r>
        <w:rPr>
          <w:rFonts w:ascii="Times New Roman" w:hAnsi="Times New Roman" w:cs="Times New Roman"/>
          <w:sz w:val="24"/>
          <w:szCs w:val="24"/>
        </w:rPr>
        <w:t xml:space="preserve"> the </w:t>
      </w:r>
      <w:r>
        <w:rPr>
          <w:rFonts w:ascii="Times New Roman" w:hAnsi="Times New Roman" w:cs="Times New Roman" w:hint="eastAsia"/>
          <w:sz w:val="24"/>
          <w:szCs w:val="24"/>
        </w:rPr>
        <w:t>Indel</w:t>
      </w:r>
      <w:r>
        <w:rPr>
          <w:rFonts w:ascii="Times New Roman" w:hAnsi="Times New Roman" w:cs="Times New Roman"/>
          <w:sz w:val="24"/>
          <w:szCs w:val="24"/>
        </w:rPr>
        <w:t>89 classification incorporates</w:t>
      </w:r>
      <w:del w:id="115" w:author="Steve Rozen, Ph.D." w:date="2025-09-23T11:43:00Z" w16du:dateUtc="2025-09-23T15:43:00Z">
        <w:r w:rsidDel="00627652">
          <w:rPr>
            <w:rFonts w:ascii="Times New Roman" w:hAnsi="Times New Roman" w:cs="Times New Roman"/>
            <w:sz w:val="24"/>
            <w:szCs w:val="24"/>
          </w:rPr>
          <w:delText xml:space="preserve"> more granular</w:delText>
        </w:r>
      </w:del>
      <w:r>
        <w:rPr>
          <w:rFonts w:ascii="Times New Roman" w:hAnsi="Times New Roman" w:cs="Times New Roman"/>
          <w:sz w:val="24"/>
          <w:szCs w:val="24"/>
        </w:rPr>
        <w:t xml:space="preserve"> distinctions based on the non-T (</w:t>
      </w:r>
      <w:del w:id="116" w:author="Steve Rozen, Ph.D." w:date="2025-09-23T11:43:00Z" w16du:dateUtc="2025-09-23T15:43:00Z">
        <w:r w:rsidDel="00627652">
          <w:rPr>
            <w:rFonts w:ascii="Times New Roman" w:hAnsi="Times New Roman" w:cs="Times New Roman"/>
            <w:sz w:val="24"/>
            <w:szCs w:val="24"/>
          </w:rPr>
          <w:delText xml:space="preserve">or, </w:delText>
        </w:r>
      </w:del>
      <w:r>
        <w:rPr>
          <w:rFonts w:ascii="Times New Roman" w:hAnsi="Times New Roman" w:cs="Times New Roman"/>
          <w:sz w:val="24"/>
          <w:szCs w:val="24"/>
        </w:rPr>
        <w:t>respectively, the non</w:t>
      </w:r>
      <w:r w:rsidR="00580CD2">
        <w:rPr>
          <w:rFonts w:ascii="Times New Roman" w:hAnsi="Times New Roman" w:cs="Times New Roman"/>
          <w:sz w:val="24"/>
          <w:szCs w:val="24"/>
        </w:rPr>
        <w:t>-</w:t>
      </w:r>
      <w:r>
        <w:rPr>
          <w:rFonts w:ascii="Times New Roman" w:hAnsi="Times New Roman" w:cs="Times New Roman"/>
          <w:sz w:val="24"/>
          <w:szCs w:val="24"/>
        </w:rPr>
        <w:t>C) flaking bases</w:t>
      </w:r>
      <w:r w:rsidR="00580CD2">
        <w:rPr>
          <w:rFonts w:ascii="Times New Roman" w:hAnsi="Times New Roman" w:cs="Times New Roman"/>
          <w:sz w:val="24"/>
          <w:szCs w:val="24"/>
        </w:rPr>
        <w:t>. However, the Indel89 classification</w:t>
      </w:r>
      <w:ins w:id="117" w:author="Steve Rozen, Ph.D." w:date="2025-09-23T11:44:00Z" w16du:dateUtc="2025-09-23T15:44:00Z">
        <w:r w:rsidR="00627652">
          <w:rPr>
            <w:rFonts w:ascii="Times New Roman" w:hAnsi="Times New Roman" w:cs="Times New Roman"/>
            <w:sz w:val="24"/>
            <w:szCs w:val="24"/>
          </w:rPr>
          <w:t xml:space="preserve"> makes less granular distinctions </w:t>
        </w:r>
      </w:ins>
      <w:del w:id="118" w:author="Steve Rozen, Ph.D." w:date="2025-09-23T11:44:00Z" w16du:dateUtc="2025-09-23T15:44:00Z">
        <w:r w:rsidR="00580CD2" w:rsidDel="00627652">
          <w:rPr>
            <w:rFonts w:ascii="Times New Roman" w:hAnsi="Times New Roman" w:cs="Times New Roman"/>
            <w:sz w:val="24"/>
            <w:szCs w:val="24"/>
          </w:rPr>
          <w:delText>s</w:delText>
        </w:r>
        <w:r w:rsidDel="00627652">
          <w:rPr>
            <w:rFonts w:ascii="Times New Roman" w:hAnsi="Times New Roman" w:cs="Times New Roman"/>
            <w:sz w:val="24"/>
            <w:szCs w:val="24"/>
          </w:rPr>
          <w:delText xml:space="preserve"> </w:delText>
        </w:r>
      </w:del>
      <w:r>
        <w:rPr>
          <w:rFonts w:ascii="Times New Roman" w:hAnsi="Times New Roman" w:cs="Times New Roman"/>
          <w:sz w:val="24"/>
          <w:szCs w:val="24"/>
        </w:rPr>
        <w:t xml:space="preserve">based on the number of Ts or Cs in homopolymers at the sites </w:t>
      </w:r>
      <w:ins w:id="119" w:author="Steve Rozen, Ph.D." w:date="2025-09-23T11:44:00Z" w16du:dateUtc="2025-09-23T15:44:00Z">
        <w:r w:rsidR="00627652">
          <w:rPr>
            <w:rFonts w:ascii="Times New Roman" w:hAnsi="Times New Roman" w:cs="Times New Roman"/>
            <w:sz w:val="24"/>
            <w:szCs w:val="24"/>
          </w:rPr>
          <w:t>of single</w:t>
        </w:r>
      </w:ins>
      <w:ins w:id="120" w:author="Steve Rozen, Ph.D." w:date="2025-09-23T11:45:00Z" w16du:dateUtc="2025-09-23T15:45:00Z">
        <w:r w:rsidR="00627652">
          <w:rPr>
            <w:rFonts w:ascii="Times New Roman" w:hAnsi="Times New Roman" w:cs="Times New Roman"/>
            <w:sz w:val="24"/>
            <w:szCs w:val="24"/>
          </w:rPr>
          <w:t>-base</w:t>
        </w:r>
      </w:ins>
      <w:del w:id="121" w:author="Steve Rozen, Ph.D." w:date="2025-09-23T11:44:00Z" w16du:dateUtc="2025-09-23T15:44:00Z">
        <w:r w:rsidDel="00627652">
          <w:rPr>
            <w:rFonts w:ascii="Times New Roman" w:hAnsi="Times New Roman" w:cs="Times New Roman"/>
            <w:sz w:val="24"/>
            <w:szCs w:val="24"/>
          </w:rPr>
          <w:delText>the</w:delText>
        </w:r>
      </w:del>
      <w:r>
        <w:rPr>
          <w:rFonts w:ascii="Times New Roman" w:hAnsi="Times New Roman" w:cs="Times New Roman"/>
          <w:sz w:val="24"/>
          <w:szCs w:val="24"/>
        </w:rPr>
        <w:t xml:space="preserve"> deletions</w:t>
      </w:r>
      <w:del w:id="122" w:author="Steve Rozen, Ph.D." w:date="2025-09-23T11:44:00Z" w16du:dateUtc="2025-09-23T15:44:00Z">
        <w:r w:rsidDel="00627652">
          <w:rPr>
            <w:rFonts w:ascii="Times New Roman" w:hAnsi="Times New Roman" w:cs="Times New Roman"/>
            <w:sz w:val="24"/>
            <w:szCs w:val="24"/>
          </w:rPr>
          <w:delText xml:space="preserve"> </w:delText>
        </w:r>
        <w:r w:rsidR="00580CD2" w:rsidDel="00627652">
          <w:rPr>
            <w:rFonts w:ascii="Times New Roman" w:hAnsi="Times New Roman" w:cs="Times New Roman"/>
            <w:sz w:val="24"/>
            <w:szCs w:val="24"/>
          </w:rPr>
          <w:delText>are less granular than in Indel83</w:delText>
        </w:r>
      </w:del>
      <w:r>
        <w:rPr>
          <w:rFonts w:ascii="Times New Roman" w:hAnsi="Times New Roman" w:cs="Times New Roman"/>
          <w:sz w:val="24"/>
          <w:szCs w:val="24"/>
        </w:rPr>
        <w:t xml:space="preserve"> (Figure 1B). For example, the Indel89 classification distinguishes between deletions of a T in which the preceding base is A, C, or G (in Figure 1B, signature InsDel23</w:t>
      </w:r>
      <w:ins w:id="123" w:author="Steve Rozen, Ph.D." w:date="2025-09-23T11:46:00Z" w16du:dateUtc="2025-09-23T15:46:00Z">
        <w:r w:rsidR="00627652">
          <w:rPr>
            <w:rFonts w:ascii="Times New Roman" w:hAnsi="Times New Roman" w:cs="Times New Roman"/>
            <w:sz w:val="24"/>
            <w:szCs w:val="24"/>
          </w:rPr>
          <w:t>)</w:t>
        </w:r>
      </w:ins>
      <w:ins w:id="124" w:author="Steve Rozen, Ph.D." w:date="2025-09-23T11:47:00Z" w16du:dateUtc="2025-09-23T15:47:00Z">
        <w:r w:rsidR="00627652">
          <w:rPr>
            <w:rFonts w:ascii="Times New Roman" w:hAnsi="Times New Roman" w:cs="Times New Roman"/>
            <w:sz w:val="24"/>
            <w:szCs w:val="24"/>
          </w:rPr>
          <w:t>. Thus</w:t>
        </w:r>
      </w:ins>
      <w:del w:id="125" w:author="Steve Rozen, Ph.D." w:date="2025-09-23T11:46:00Z" w16du:dateUtc="2025-09-23T15:46:00Z">
        <w:r w:rsidDel="00627652">
          <w:rPr>
            <w:rFonts w:ascii="Times New Roman" w:hAnsi="Times New Roman" w:cs="Times New Roman"/>
            <w:sz w:val="24"/>
            <w:szCs w:val="24"/>
          </w:rPr>
          <w:delText>,</w:delText>
        </w:r>
      </w:del>
      <w:r>
        <w:rPr>
          <w:rFonts w:ascii="Times New Roman" w:hAnsi="Times New Roman" w:cs="Times New Roman"/>
          <w:sz w:val="24"/>
          <w:szCs w:val="24"/>
        </w:rPr>
        <w:t xml:space="preserve"> deletions of ATA&gt;AA or ATTA&gt;ATA are distinguished from </w:t>
      </w:r>
      <w:r>
        <w:rPr>
          <w:rFonts w:ascii="Times New Roman" w:hAnsi="Times New Roman" w:cs="Times New Roman"/>
          <w:sz w:val="24"/>
          <w:szCs w:val="24"/>
        </w:rPr>
        <w:lastRenderedPageBreak/>
        <w:t>deletions of CTA&gt;CA or CTTA&gt;CT</w:t>
      </w:r>
      <w:ins w:id="126" w:author="Steve Rozen, Ph.D." w:date="2025-09-23T11:46:00Z" w16du:dateUtc="2025-09-23T15:46:00Z">
        <w:r w:rsidR="00627652">
          <w:rPr>
            <w:rFonts w:ascii="Times New Roman" w:hAnsi="Times New Roman" w:cs="Times New Roman"/>
            <w:sz w:val="24"/>
            <w:szCs w:val="24"/>
          </w:rPr>
          <w:t>A</w:t>
        </w:r>
      </w:ins>
      <w:r>
        <w:rPr>
          <w:rFonts w:ascii="Times New Roman" w:hAnsi="Times New Roman" w:cs="Times New Roman"/>
          <w:sz w:val="24"/>
          <w:szCs w:val="24"/>
        </w:rPr>
        <w:t>, distinctions in the identity of the flanking base</w:t>
      </w:r>
      <w:del w:id="127" w:author="Steve Rozen, Ph.D." w:date="2025-09-23T11:47:00Z" w16du:dateUtc="2025-09-23T15:47:00Z">
        <w:r w:rsidDel="00627652">
          <w:rPr>
            <w:rFonts w:ascii="Times New Roman" w:hAnsi="Times New Roman" w:cs="Times New Roman"/>
            <w:sz w:val="24"/>
            <w:szCs w:val="24"/>
          </w:rPr>
          <w:delText>s</w:delText>
        </w:r>
      </w:del>
      <w:r>
        <w:rPr>
          <w:rFonts w:ascii="Times New Roman" w:hAnsi="Times New Roman" w:cs="Times New Roman"/>
          <w:sz w:val="24"/>
          <w:szCs w:val="24"/>
        </w:rPr>
        <w:t xml:space="preserve"> (in the example, A and C) that the Indel83 classification does not capture. At the same time, however, for deletions of a single T, the Indel89 classification groups together deletions of a single T in isolation along with deletions of a single T from repeats of 2 to 4 Ts, a distinction that Indel83 makes (</w:t>
      </w:r>
      <w:del w:id="128" w:author="Steve Rozen, Ph.D." w:date="2025-09-23T11:48:00Z" w16du:dateUtc="2025-09-23T15:48:00Z">
        <w:r w:rsidDel="00627652">
          <w:rPr>
            <w:rFonts w:ascii="Times New Roman" w:hAnsi="Times New Roman" w:cs="Times New Roman"/>
            <w:sz w:val="24"/>
            <w:szCs w:val="24"/>
          </w:rPr>
          <w:delText xml:space="preserve">compare </w:delText>
        </w:r>
      </w:del>
      <w:r>
        <w:rPr>
          <w:rFonts w:ascii="Times New Roman" w:hAnsi="Times New Roman" w:cs="Times New Roman"/>
          <w:sz w:val="24"/>
          <w:szCs w:val="24"/>
        </w:rPr>
        <w:t xml:space="preserve">Figure 1B </w:t>
      </w:r>
      <w:ins w:id="129" w:author="Steve Rozen, Ph.D." w:date="2025-09-23T11:48:00Z" w16du:dateUtc="2025-09-23T15:48:00Z">
        <w:r w:rsidR="00627652">
          <w:rPr>
            <w:rFonts w:ascii="Times New Roman" w:hAnsi="Times New Roman" w:cs="Times New Roman"/>
            <w:sz w:val="24"/>
            <w:szCs w:val="24"/>
          </w:rPr>
          <w:t>versus</w:t>
        </w:r>
      </w:ins>
      <w:del w:id="130" w:author="Steve Rozen, Ph.D." w:date="2025-09-23T11:48:00Z" w16du:dateUtc="2025-09-23T15:48:00Z">
        <w:r w:rsidDel="00627652">
          <w:rPr>
            <w:rFonts w:ascii="Times New Roman" w:hAnsi="Times New Roman" w:cs="Times New Roman"/>
            <w:sz w:val="24"/>
            <w:szCs w:val="24"/>
          </w:rPr>
          <w:delText>to</w:delText>
        </w:r>
      </w:del>
      <w:r>
        <w:rPr>
          <w:rFonts w:ascii="Times New Roman" w:hAnsi="Times New Roman" w:cs="Times New Roman"/>
          <w:sz w:val="24"/>
          <w:szCs w:val="24"/>
        </w:rPr>
        <w:t xml:space="preserve"> Figure 1C)</w:t>
      </w:r>
      <w:ins w:id="131" w:author="Steve Rozen, Ph.D." w:date="2025-09-23T11:48:00Z" w16du:dateUtc="2025-09-23T15:48:00Z">
        <w:r w:rsidR="00627652">
          <w:rPr>
            <w:rFonts w:ascii="Times New Roman" w:hAnsi="Times New Roman" w:cs="Times New Roman"/>
            <w:sz w:val="24"/>
            <w:szCs w:val="24"/>
          </w:rPr>
          <w:t>.</w:t>
        </w:r>
      </w:ins>
      <w:r>
        <w:rPr>
          <w:rFonts w:ascii="Times New Roman" w:hAnsi="Times New Roman" w:cs="Times New Roman"/>
          <w:sz w:val="24"/>
          <w:szCs w:val="24"/>
        </w:rPr>
        <w:t xml:space="preserve"> </w:t>
      </w:r>
      <w:ins w:id="132" w:author="Steve Rozen, Ph.D." w:date="2025-09-23T11:59:00Z" w16du:dateUtc="2025-09-23T15:59:00Z">
        <w:r w:rsidR="00C824A3">
          <w:rPr>
            <w:rFonts w:ascii="Times New Roman" w:hAnsi="Times New Roman" w:cs="Times New Roman"/>
            <w:sz w:val="24"/>
            <w:szCs w:val="24"/>
          </w:rPr>
          <w:t>Furthermore</w:t>
        </w:r>
      </w:ins>
      <w:ins w:id="133" w:author="Steve Rozen, Ph.D." w:date="2025-09-23T11:48:00Z" w16du:dateUtc="2025-09-23T15:48:00Z">
        <w:r w:rsidR="00627652">
          <w:rPr>
            <w:rFonts w:ascii="Times New Roman" w:hAnsi="Times New Roman" w:cs="Times New Roman"/>
            <w:sz w:val="24"/>
            <w:szCs w:val="24"/>
          </w:rPr>
          <w:t xml:space="preserve">, </w:t>
        </w:r>
      </w:ins>
      <w:del w:id="134" w:author="Steve Rozen, Ph.D." w:date="2025-09-23T11:48:00Z" w16du:dateUtc="2025-09-23T15:48:00Z">
        <w:r w:rsidDel="00627652">
          <w:rPr>
            <w:rFonts w:ascii="Times New Roman" w:hAnsi="Times New Roman" w:cs="Times New Roman"/>
            <w:sz w:val="24"/>
            <w:szCs w:val="24"/>
          </w:rPr>
          <w:delText>T</w:delText>
        </w:r>
      </w:del>
      <w:ins w:id="135" w:author="Steve Rozen, Ph.D." w:date="2025-09-23T11:48:00Z" w16du:dateUtc="2025-09-23T15:48:00Z">
        <w:r w:rsidR="00627652">
          <w:rPr>
            <w:rFonts w:ascii="Times New Roman" w:hAnsi="Times New Roman" w:cs="Times New Roman"/>
            <w:sz w:val="24"/>
            <w:szCs w:val="24"/>
          </w:rPr>
          <w:t>t</w:t>
        </w:r>
      </w:ins>
      <w:r>
        <w:rPr>
          <w:rFonts w:ascii="Times New Roman" w:hAnsi="Times New Roman" w:cs="Times New Roman"/>
          <w:sz w:val="24"/>
          <w:szCs w:val="24"/>
        </w:rPr>
        <w:t xml:space="preserve">he Indel89 </w:t>
      </w:r>
      <w:ins w:id="136" w:author="Steve Rozen, Ph.D." w:date="2025-09-23T11:57:00Z" w16du:dateUtc="2025-09-23T15:57:00Z">
        <w:r w:rsidR="004A66C6">
          <w:rPr>
            <w:rFonts w:ascii="Times New Roman" w:hAnsi="Times New Roman" w:cs="Times New Roman"/>
            <w:sz w:val="24"/>
            <w:szCs w:val="24"/>
          </w:rPr>
          <w:t xml:space="preserve">distinguishes </w:t>
        </w:r>
      </w:ins>
      <w:ins w:id="137" w:author="Steve Rozen, Ph.D." w:date="2025-09-23T11:58:00Z" w16du:dateUtc="2025-09-23T15:58:00Z">
        <w:r w:rsidR="004A66C6">
          <w:rPr>
            <w:rFonts w:ascii="Times New Roman" w:hAnsi="Times New Roman" w:cs="Times New Roman"/>
            <w:sz w:val="24"/>
            <w:szCs w:val="24"/>
          </w:rPr>
          <w:t xml:space="preserve">19 &lt;correct?&gt; types of </w:t>
        </w:r>
      </w:ins>
      <w:del w:id="138" w:author="Steve Rozen, Ph.D." w:date="2025-09-23T11:57:00Z" w16du:dateUtc="2025-09-23T15:57:00Z">
        <w:r w:rsidDel="004A66C6">
          <w:rPr>
            <w:rFonts w:ascii="Times New Roman" w:hAnsi="Times New Roman" w:cs="Times New Roman"/>
            <w:sz w:val="24"/>
            <w:szCs w:val="24"/>
          </w:rPr>
          <w:delText xml:space="preserve">classification </w:delText>
        </w:r>
      </w:del>
      <w:proofErr w:type="spellStart"/>
      <w:r>
        <w:rPr>
          <w:rFonts w:ascii="Times New Roman" w:hAnsi="Times New Roman" w:cs="Times New Roman"/>
          <w:sz w:val="24"/>
          <w:szCs w:val="24"/>
        </w:rPr>
        <w:t>of</w:t>
      </w:r>
      <w:proofErr w:type="spellEnd"/>
      <w:ins w:id="139" w:author="Steve Rozen, Ph.D." w:date="2025-09-23T11:56:00Z" w16du:dateUtc="2025-09-23T15:56:00Z">
        <w:r w:rsidR="004A66C6">
          <w:rPr>
            <w:rFonts w:ascii="Times New Roman" w:hAnsi="Times New Roman" w:cs="Times New Roman"/>
            <w:sz w:val="24"/>
            <w:szCs w:val="24"/>
          </w:rPr>
          <w:t xml:space="preserve"> indels of &gt;= 2 bases</w:t>
        </w:r>
      </w:ins>
      <w:ins w:id="140" w:author="Steve Rozen, Ph.D." w:date="2025-09-23T11:58:00Z" w16du:dateUtc="2025-09-23T15:58:00Z">
        <w:r w:rsidR="004A66C6">
          <w:rPr>
            <w:rFonts w:ascii="Times New Roman" w:hAnsi="Times New Roman" w:cs="Times New Roman"/>
            <w:sz w:val="24"/>
            <w:szCs w:val="24"/>
          </w:rPr>
          <w:t>, compare</w:t>
        </w:r>
      </w:ins>
      <w:ins w:id="141" w:author="Steve Rozen, Ph.D." w:date="2025-09-23T11:59:00Z" w16du:dateUtc="2025-09-23T15:59:00Z">
        <w:r w:rsidR="004A66C6">
          <w:rPr>
            <w:rFonts w:ascii="Times New Roman" w:hAnsi="Times New Roman" w:cs="Times New Roman"/>
            <w:sz w:val="24"/>
            <w:szCs w:val="24"/>
          </w:rPr>
          <w:t xml:space="preserve">d to the xx types distinguished by the </w:t>
        </w:r>
      </w:ins>
      <w:del w:id="142" w:author="Steve Rozen, Ph.D." w:date="2025-09-23T11:56:00Z" w16du:dateUtc="2025-09-23T15:56:00Z">
        <w:r w:rsidDel="004A66C6">
          <w:rPr>
            <w:rFonts w:ascii="Times New Roman" w:hAnsi="Times New Roman" w:cs="Times New Roman"/>
            <w:sz w:val="24"/>
            <w:szCs w:val="24"/>
          </w:rPr>
          <w:delText xml:space="preserve"> longer</w:delText>
        </w:r>
      </w:del>
      <w:del w:id="143" w:author="Steve Rozen, Ph.D." w:date="2025-09-23T11:59:00Z" w16du:dateUtc="2025-09-23T15:59:00Z">
        <w:r w:rsidDel="004A66C6">
          <w:rPr>
            <w:rFonts w:ascii="Times New Roman" w:hAnsi="Times New Roman" w:cs="Times New Roman"/>
            <w:sz w:val="24"/>
            <w:szCs w:val="24"/>
          </w:rPr>
          <w:delText xml:space="preserve"> deletions and insertions is </w:delText>
        </w:r>
      </w:del>
      <w:del w:id="144" w:author="Steve Rozen, Ph.D." w:date="2025-09-23T11:56:00Z" w16du:dateUtc="2025-09-23T15:56:00Z">
        <w:r w:rsidDel="004A66C6">
          <w:rPr>
            <w:rFonts w:ascii="Times New Roman" w:hAnsi="Times New Roman" w:cs="Times New Roman"/>
            <w:sz w:val="24"/>
            <w:szCs w:val="24"/>
          </w:rPr>
          <w:delText xml:space="preserve">generally </w:delText>
        </w:r>
      </w:del>
      <w:del w:id="145" w:author="Steve Rozen, Ph.D." w:date="2025-09-23T11:59:00Z" w16du:dateUtc="2025-09-23T15:59:00Z">
        <w:r w:rsidDel="004A66C6">
          <w:rPr>
            <w:rFonts w:ascii="Times New Roman" w:hAnsi="Times New Roman" w:cs="Times New Roman"/>
            <w:sz w:val="24"/>
            <w:szCs w:val="24"/>
          </w:rPr>
          <w:delText xml:space="preserve">less granular than that of the </w:delText>
        </w:r>
      </w:del>
      <w:r>
        <w:rPr>
          <w:rFonts w:ascii="Times New Roman" w:hAnsi="Times New Roman" w:cs="Times New Roman"/>
          <w:sz w:val="24"/>
          <w:szCs w:val="24"/>
        </w:rPr>
        <w:t>Indel83 classification</w:t>
      </w:r>
      <w:del w:id="146" w:author="Steve Rozen, Ph.D." w:date="2025-09-23T11:56:00Z" w16du:dateUtc="2025-09-23T15:56:00Z">
        <w:r w:rsidDel="004A66C6">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734F5BC4" w14:textId="7DCEA22F" w:rsidR="00C9509A" w:rsidRDefault="00C9509A" w:rsidP="00C9509A">
      <w:pPr>
        <w:spacing w:line="480" w:lineRule="auto"/>
        <w:rPr>
          <w:rFonts w:ascii="Times New Roman" w:hAnsi="Times New Roman" w:cs="Times New Roman"/>
          <w:sz w:val="24"/>
          <w:szCs w:val="24"/>
        </w:rPr>
      </w:pPr>
      <w:del w:id="147" w:author="Steve Rozen, Ph.D." w:date="2025-09-23T12:02:00Z" w16du:dateUtc="2025-09-23T16:02:00Z">
        <w:r w:rsidRPr="00E0667A" w:rsidDel="009F3822">
          <w:rPr>
            <w:rFonts w:ascii="Times New Roman" w:hAnsi="Times New Roman" w:cs="Times New Roman"/>
            <w:sz w:val="24"/>
            <w:szCs w:val="24"/>
            <w:highlight w:val="yellow"/>
          </w:rPr>
          <w:delText>&lt;advantages and disadvantages</w:delText>
        </w:r>
        <w:r w:rsidDel="009F3822">
          <w:rPr>
            <w:rFonts w:ascii="Times New Roman" w:hAnsi="Times New Roman" w:cs="Times New Roman"/>
            <w:sz w:val="24"/>
            <w:szCs w:val="24"/>
          </w:rPr>
          <w:delText>&gt;. Returning to t</w:delText>
        </w:r>
      </w:del>
      <w:del w:id="148" w:author="Steve Rozen, Ph.D." w:date="2025-09-23T12:03:00Z" w16du:dateUtc="2025-09-23T16:03:00Z">
        <w:r w:rsidDel="00D52FD3">
          <w:rPr>
            <w:rFonts w:ascii="Times New Roman" w:hAnsi="Times New Roman" w:cs="Times New Roman"/>
            <w:sz w:val="24"/>
            <w:szCs w:val="24"/>
          </w:rPr>
          <w:delText>he example</w:delText>
        </w:r>
      </w:del>
      <w:del w:id="149" w:author="Steve Rozen, Ph.D." w:date="2025-09-23T12:02:00Z" w16du:dateUtc="2025-09-23T16:02:00Z">
        <w:r w:rsidDel="009F3822">
          <w:rPr>
            <w:rFonts w:ascii="Times New Roman" w:hAnsi="Times New Roman" w:cs="Times New Roman"/>
            <w:sz w:val="24"/>
            <w:szCs w:val="24"/>
          </w:rPr>
          <w:delText>s</w:delText>
        </w:r>
      </w:del>
      <w:del w:id="150" w:author="Steve Rozen, Ph.D." w:date="2025-09-23T12:03:00Z" w16du:dateUtc="2025-09-23T16:03:00Z">
        <w:r w:rsidDel="00D52FD3">
          <w:rPr>
            <w:rFonts w:ascii="Times New Roman" w:hAnsi="Times New Roman" w:cs="Times New Roman"/>
            <w:sz w:val="24"/>
            <w:szCs w:val="24"/>
          </w:rPr>
          <w:delText xml:space="preserve"> of</w:delText>
        </w:r>
      </w:del>
      <w:ins w:id="151" w:author="Steve Rozen, Ph.D." w:date="2025-09-23T12:03:00Z" w16du:dateUtc="2025-09-23T16:03:00Z">
        <w:r w:rsidR="00D52FD3">
          <w:rPr>
            <w:rFonts w:ascii="Times New Roman" w:hAnsi="Times New Roman" w:cs="Times New Roman"/>
            <w:sz w:val="24"/>
            <w:szCs w:val="24"/>
          </w:rPr>
          <w:t>The</w:t>
        </w:r>
      </w:ins>
      <w:r>
        <w:rPr>
          <w:rFonts w:ascii="Times New Roman" w:hAnsi="Times New Roman" w:cs="Times New Roman"/>
          <w:sz w:val="24"/>
          <w:szCs w:val="24"/>
        </w:rPr>
        <w:t xml:space="preserve"> single base deletions associated with AA</w:t>
      </w:r>
      <w:ins w:id="152" w:author="Steve Rozen, Ph.D." w:date="2025-09-23T12:03:00Z" w16du:dateUtc="2025-09-23T16:03:00Z">
        <w:r w:rsidR="00D52FD3">
          <w:rPr>
            <w:rFonts w:ascii="Times New Roman" w:hAnsi="Times New Roman" w:cs="Times New Roman"/>
            <w:sz w:val="24"/>
            <w:szCs w:val="24"/>
          </w:rPr>
          <w:t xml:space="preserve"> provide an example of the advantages of each classification s</w:t>
        </w:r>
      </w:ins>
      <w:ins w:id="153" w:author="Steve Rozen, Ph.D." w:date="2025-09-23T12:04:00Z" w16du:dateUtc="2025-09-23T16:04:00Z">
        <w:r w:rsidR="00D52FD3">
          <w:rPr>
            <w:rFonts w:ascii="Times New Roman" w:hAnsi="Times New Roman" w:cs="Times New Roman"/>
            <w:sz w:val="24"/>
            <w:szCs w:val="24"/>
          </w:rPr>
          <w:t xml:space="preserve">ystem. </w:t>
        </w:r>
      </w:ins>
      <w:del w:id="154" w:author="Steve Rozen, Ph.D." w:date="2025-09-23T12:03:00Z" w16du:dateUtc="2025-09-23T16:03:00Z">
        <w:r w:rsidDel="00D52FD3">
          <w:rPr>
            <w:rFonts w:ascii="Times New Roman" w:hAnsi="Times New Roman" w:cs="Times New Roman"/>
            <w:sz w:val="24"/>
            <w:szCs w:val="24"/>
          </w:rPr>
          <w:delText>,</w:delText>
        </w:r>
      </w:del>
      <w:del w:id="155" w:author="Steve Rozen, Ph.D." w:date="2025-09-23T12:04:00Z" w16du:dateUtc="2025-09-23T16:04:00Z">
        <w:r w:rsidDel="00D52FD3">
          <w:rPr>
            <w:rFonts w:ascii="Times New Roman" w:hAnsi="Times New Roman" w:cs="Times New Roman"/>
            <w:sz w:val="24"/>
            <w:szCs w:val="24"/>
          </w:rPr>
          <w:delText xml:space="preserve"> i</w:delText>
        </w:r>
      </w:del>
      <w:ins w:id="156" w:author="Steve Rozen, Ph.D." w:date="2025-09-23T12:04:00Z" w16du:dateUtc="2025-09-23T16:04:00Z">
        <w:r w:rsidR="00D52FD3">
          <w:rPr>
            <w:rFonts w:ascii="Times New Roman" w:hAnsi="Times New Roman" w:cs="Times New Roman"/>
            <w:sz w:val="24"/>
            <w:szCs w:val="24"/>
          </w:rPr>
          <w:t>I</w:t>
        </w:r>
      </w:ins>
      <w:r>
        <w:rPr>
          <w:rFonts w:ascii="Times New Roman" w:hAnsi="Times New Roman" w:cs="Times New Roman"/>
          <w:sz w:val="24"/>
          <w:szCs w:val="24"/>
        </w:rPr>
        <w:t xml:space="preserve">n </w:t>
      </w:r>
      <w:ins w:id="157" w:author="Steve Rozen, Ph.D." w:date="2025-09-23T12:04:00Z" w16du:dateUtc="2025-09-23T16:04:00Z">
        <w:r w:rsidR="00D52FD3">
          <w:rPr>
            <w:rFonts w:ascii="Times New Roman" w:hAnsi="Times New Roman" w:cs="Times New Roman"/>
            <w:sz w:val="24"/>
            <w:szCs w:val="24"/>
          </w:rPr>
          <w:t xml:space="preserve">the </w:t>
        </w:r>
      </w:ins>
      <w:r>
        <w:rPr>
          <w:rFonts w:ascii="Times New Roman" w:hAnsi="Times New Roman" w:cs="Times New Roman"/>
          <w:sz w:val="24"/>
          <w:szCs w:val="24"/>
        </w:rPr>
        <w:t xml:space="preserve">Indel83 </w:t>
      </w:r>
      <w:del w:id="158" w:author="Steve Rozen, Ph.D." w:date="2025-09-23T12:06:00Z" w16du:dateUtc="2025-09-23T16:06:00Z">
        <w:r w:rsidDel="00D52FD3">
          <w:rPr>
            <w:rFonts w:ascii="Times New Roman" w:hAnsi="Times New Roman" w:cs="Times New Roman"/>
            <w:sz w:val="24"/>
            <w:szCs w:val="24"/>
          </w:rPr>
          <w:delText xml:space="preserve">signature ID23 and the corresponding Indel89 </w:delText>
        </w:r>
      </w:del>
      <w:ins w:id="159" w:author="Steve Rozen, Ph.D." w:date="2025-09-23T12:04:00Z" w16du:dateUtc="2025-09-23T16:04:00Z">
        <w:r w:rsidR="00D52FD3">
          <w:rPr>
            <w:rFonts w:ascii="Times New Roman" w:hAnsi="Times New Roman" w:cs="Times New Roman"/>
            <w:sz w:val="24"/>
            <w:szCs w:val="24"/>
          </w:rPr>
          <w:t xml:space="preserve">system, </w:t>
        </w:r>
      </w:ins>
      <w:ins w:id="160" w:author="Steve Rozen, Ph.D." w:date="2025-09-23T12:32:00Z" w16du:dateUtc="2025-09-23T16:32:00Z">
        <w:r w:rsidR="00606EF8">
          <w:rPr>
            <w:rFonts w:ascii="Times New Roman" w:hAnsi="Times New Roman" w:cs="Times New Roman"/>
            <w:sz w:val="24"/>
            <w:szCs w:val="24"/>
          </w:rPr>
          <w:t xml:space="preserve">the AA </w:t>
        </w:r>
      </w:ins>
      <w:r>
        <w:rPr>
          <w:rFonts w:ascii="Times New Roman" w:hAnsi="Times New Roman" w:cs="Times New Roman"/>
          <w:sz w:val="24"/>
          <w:szCs w:val="24"/>
        </w:rPr>
        <w:t xml:space="preserve">signature </w:t>
      </w:r>
      <w:del w:id="161" w:author="Steve Rozen, Ph.D." w:date="2025-09-23T12:06:00Z" w16du:dateUtc="2025-09-23T16:06:00Z">
        <w:r w:rsidDel="00D52FD3">
          <w:rPr>
            <w:rFonts w:ascii="Times New Roman" w:hAnsi="Times New Roman" w:cs="Times New Roman"/>
            <w:sz w:val="24"/>
            <w:szCs w:val="24"/>
          </w:rPr>
          <w:delText xml:space="preserve">InsDel23, </w:delText>
        </w:r>
      </w:del>
      <w:del w:id="162" w:author="Steve Rozen, Ph.D." w:date="2025-09-23T12:32:00Z" w16du:dateUtc="2025-09-23T16:32:00Z">
        <w:r w:rsidDel="00606EF8">
          <w:rPr>
            <w:rFonts w:ascii="Times New Roman" w:hAnsi="Times New Roman" w:cs="Times New Roman"/>
            <w:sz w:val="24"/>
            <w:szCs w:val="24"/>
          </w:rPr>
          <w:delText xml:space="preserve">ID23 </w:delText>
        </w:r>
      </w:del>
      <w:r>
        <w:rPr>
          <w:rFonts w:ascii="Times New Roman" w:hAnsi="Times New Roman" w:cs="Times New Roman"/>
          <w:sz w:val="24"/>
          <w:szCs w:val="24"/>
        </w:rPr>
        <w:t xml:space="preserve">shows that the most common deletion of a single T occurs as </w:t>
      </w:r>
      <w:r w:rsidRPr="00D52FD3">
        <w:rPr>
          <w:rFonts w:ascii="Times New Roman" w:hAnsi="Times New Roman" w:cs="Times New Roman"/>
          <w:i/>
          <w:iCs/>
          <w:sz w:val="24"/>
          <w:szCs w:val="24"/>
          <w:rPrChange w:id="163"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64" w:author="Steve Rozen, Ph.D." w:date="2025-09-23T12:07:00Z" w16du:dateUtc="2025-09-23T16:07:00Z">
            <w:rPr>
              <w:rFonts w:ascii="Times New Roman" w:hAnsi="Times New Roman" w:cs="Times New Roman"/>
              <w:sz w:val="24"/>
              <w:szCs w:val="24"/>
            </w:rPr>
          </w:rPrChange>
        </w:rPr>
        <w:t>1</w:t>
      </w:r>
      <w:r>
        <w:rPr>
          <w:rFonts w:ascii="Times New Roman" w:hAnsi="Times New Roman" w:cs="Times New Roman"/>
          <w:sz w:val="24"/>
          <w:szCs w:val="24"/>
        </w:rPr>
        <w:t>T</w:t>
      </w:r>
      <w:r w:rsidRPr="00D52FD3">
        <w:rPr>
          <w:rFonts w:ascii="Times New Roman" w:hAnsi="Times New Roman" w:cs="Times New Roman"/>
          <w:i/>
          <w:iCs/>
          <w:sz w:val="24"/>
          <w:szCs w:val="24"/>
          <w:rPrChange w:id="165"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66" w:author="Steve Rozen, Ph.D." w:date="2025-09-23T12:07:00Z" w16du:dateUtc="2025-09-23T16:07:00Z">
            <w:rPr>
              <w:rFonts w:ascii="Times New Roman" w:hAnsi="Times New Roman" w:cs="Times New Roman"/>
              <w:sz w:val="24"/>
              <w:szCs w:val="24"/>
            </w:rPr>
          </w:rPrChange>
        </w:rPr>
        <w:t>2</w:t>
      </w:r>
      <w:r>
        <w:rPr>
          <w:rFonts w:ascii="Times New Roman" w:hAnsi="Times New Roman" w:cs="Times New Roman"/>
          <w:sz w:val="24"/>
          <w:szCs w:val="24"/>
        </w:rPr>
        <w:t xml:space="preserve"> &gt; </w:t>
      </w:r>
      <w:r w:rsidRPr="00D52FD3">
        <w:rPr>
          <w:rFonts w:ascii="Times New Roman" w:hAnsi="Times New Roman" w:cs="Times New Roman"/>
          <w:i/>
          <w:iCs/>
          <w:sz w:val="24"/>
          <w:szCs w:val="24"/>
          <w:rPrChange w:id="167"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68" w:author="Steve Rozen, Ph.D." w:date="2025-09-23T12:07:00Z" w16du:dateUtc="2025-09-23T16:07:00Z">
            <w:rPr>
              <w:rFonts w:ascii="Times New Roman" w:hAnsi="Times New Roman" w:cs="Times New Roman"/>
              <w:sz w:val="24"/>
              <w:szCs w:val="24"/>
            </w:rPr>
          </w:rPrChange>
        </w:rPr>
        <w:t>1</w:t>
      </w:r>
      <w:r w:rsidRPr="00D52FD3">
        <w:rPr>
          <w:rFonts w:ascii="Times New Roman" w:hAnsi="Times New Roman" w:cs="Times New Roman"/>
          <w:i/>
          <w:iCs/>
          <w:sz w:val="24"/>
          <w:szCs w:val="24"/>
          <w:rPrChange w:id="169"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70" w:author="Steve Rozen, Ph.D." w:date="2025-09-23T12:07:00Z" w16du:dateUtc="2025-09-23T16:07:00Z">
            <w:rPr>
              <w:rFonts w:ascii="Times New Roman" w:hAnsi="Times New Roman" w:cs="Times New Roman"/>
              <w:sz w:val="24"/>
              <w:szCs w:val="24"/>
            </w:rPr>
          </w:rPrChange>
        </w:rPr>
        <w:t>2</w:t>
      </w:r>
      <w:r>
        <w:rPr>
          <w:rFonts w:ascii="Times New Roman" w:hAnsi="Times New Roman" w:cs="Times New Roman"/>
          <w:sz w:val="24"/>
          <w:szCs w:val="24"/>
        </w:rPr>
        <w:t xml:space="preserve"> (where </w:t>
      </w:r>
      <w:r w:rsidRPr="00D52FD3">
        <w:rPr>
          <w:rFonts w:ascii="Times New Roman" w:hAnsi="Times New Roman" w:cs="Times New Roman"/>
          <w:i/>
          <w:iCs/>
          <w:sz w:val="24"/>
          <w:szCs w:val="24"/>
          <w:rPrChange w:id="171" w:author="Steve Rozen, Ph.D." w:date="2025-09-23T12:07:00Z" w16du:dateUtc="2025-09-23T16:07:00Z">
            <w:rPr>
              <w:rFonts w:ascii="Times New Roman" w:hAnsi="Times New Roman" w:cs="Times New Roman"/>
              <w:sz w:val="24"/>
              <w:szCs w:val="24"/>
            </w:rPr>
          </w:rPrChange>
        </w:rPr>
        <w:t>V</w:t>
      </w:r>
      <w:r>
        <w:rPr>
          <w:rFonts w:ascii="Times New Roman" w:hAnsi="Times New Roman" w:cs="Times New Roman"/>
          <w:sz w:val="24"/>
          <w:szCs w:val="24"/>
        </w:rPr>
        <w:t xml:space="preserve"> indicates any base other than T, </w:t>
      </w:r>
      <w:del w:id="172" w:author="Steve Rozen, Ph.D." w:date="2025-09-23T12:02:00Z" w16du:dateUtc="2025-09-23T16:02:00Z">
        <w:r w:rsidDel="009F3822">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w:t>
      </w:r>
      <w:r w:rsidRPr="00D52FD3">
        <w:rPr>
          <w:rFonts w:ascii="Times New Roman" w:hAnsi="Times New Roman" w:cs="Times New Roman"/>
          <w:i/>
          <w:iCs/>
          <w:sz w:val="24"/>
          <w:szCs w:val="24"/>
          <w:rPrChange w:id="173"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74" w:author="Steve Rozen, Ph.D." w:date="2025-09-23T12:07:00Z" w16du:dateUtc="2025-09-23T16:07:00Z">
            <w:rPr>
              <w:rFonts w:ascii="Times New Roman" w:hAnsi="Times New Roman" w:cs="Times New Roman"/>
              <w:sz w:val="24"/>
              <w:szCs w:val="24"/>
            </w:rPr>
          </w:rPrChange>
        </w:rPr>
        <w:t>1</w:t>
      </w:r>
      <w:r>
        <w:rPr>
          <w:rFonts w:ascii="Times New Roman" w:hAnsi="Times New Roman" w:cs="Times New Roman"/>
          <w:sz w:val="24"/>
          <w:szCs w:val="24"/>
        </w:rPr>
        <w:t xml:space="preserve"> need not be the same as </w:t>
      </w:r>
      <w:r w:rsidRPr="00D52FD3">
        <w:rPr>
          <w:rFonts w:ascii="Times New Roman" w:hAnsi="Times New Roman" w:cs="Times New Roman"/>
          <w:i/>
          <w:iCs/>
          <w:sz w:val="24"/>
          <w:szCs w:val="24"/>
          <w:rPrChange w:id="175" w:author="Steve Rozen, Ph.D." w:date="2025-09-23T12:07:00Z" w16du:dateUtc="2025-09-23T16:07:00Z">
            <w:rPr>
              <w:rFonts w:ascii="Times New Roman" w:hAnsi="Times New Roman" w:cs="Times New Roman"/>
              <w:sz w:val="24"/>
              <w:szCs w:val="24"/>
            </w:rPr>
          </w:rPrChange>
        </w:rPr>
        <w:t>V</w:t>
      </w:r>
      <w:r w:rsidRPr="00D52FD3">
        <w:rPr>
          <w:rFonts w:ascii="Times New Roman" w:hAnsi="Times New Roman" w:cs="Times New Roman"/>
          <w:i/>
          <w:iCs/>
          <w:sz w:val="24"/>
          <w:szCs w:val="24"/>
          <w:vertAlign w:val="subscript"/>
          <w:rPrChange w:id="176" w:author="Steve Rozen, Ph.D." w:date="2025-09-23T12:07:00Z" w16du:dateUtc="2025-09-23T16:07:00Z">
            <w:rPr>
              <w:rFonts w:ascii="Times New Roman" w:hAnsi="Times New Roman" w:cs="Times New Roman"/>
              <w:sz w:val="24"/>
              <w:szCs w:val="24"/>
            </w:rPr>
          </w:rPrChange>
        </w:rPr>
        <w:t>2</w:t>
      </w:r>
      <w:r>
        <w:rPr>
          <w:rFonts w:ascii="Times New Roman" w:hAnsi="Times New Roman" w:cs="Times New Roman"/>
          <w:sz w:val="24"/>
          <w:szCs w:val="24"/>
        </w:rPr>
        <w:t>. This is a distinction that Indel</w:t>
      </w:r>
      <w:ins w:id="177" w:author="Steve Rozen, Ph.D." w:date="2025-09-23T12:08:00Z" w16du:dateUtc="2025-09-23T16:08:00Z">
        <w:r w:rsidR="00D52FD3">
          <w:rPr>
            <w:rFonts w:ascii="Times New Roman" w:hAnsi="Times New Roman" w:cs="Times New Roman"/>
            <w:sz w:val="24"/>
            <w:szCs w:val="24"/>
          </w:rPr>
          <w:t>89</w:t>
        </w:r>
      </w:ins>
      <w:del w:id="178" w:author="Steve Rozen, Ph.D." w:date="2025-09-23T12:08:00Z" w16du:dateUtc="2025-09-23T16:08:00Z">
        <w:r w:rsidDel="00D52FD3">
          <w:rPr>
            <w:rFonts w:ascii="Times New Roman" w:hAnsi="Times New Roman" w:cs="Times New Roman"/>
            <w:sz w:val="24"/>
            <w:szCs w:val="24"/>
          </w:rPr>
          <w:delText>83</w:delText>
        </w:r>
      </w:del>
      <w:r>
        <w:rPr>
          <w:rFonts w:ascii="Times New Roman" w:hAnsi="Times New Roman" w:cs="Times New Roman"/>
          <w:sz w:val="24"/>
          <w:szCs w:val="24"/>
        </w:rPr>
        <w:t xml:space="preserve">’s </w:t>
      </w:r>
      <w:ins w:id="179" w:author="Steve Rozen, Ph.D." w:date="2025-09-23T12:32:00Z" w16du:dateUtc="2025-09-23T16:32:00Z">
        <w:r w:rsidR="00606EF8">
          <w:rPr>
            <w:rFonts w:ascii="Times New Roman" w:hAnsi="Times New Roman" w:cs="Times New Roman"/>
            <w:sz w:val="24"/>
            <w:szCs w:val="24"/>
          </w:rPr>
          <w:t xml:space="preserve">AA </w:t>
        </w:r>
      </w:ins>
      <w:r>
        <w:rPr>
          <w:rFonts w:ascii="Times New Roman" w:hAnsi="Times New Roman" w:cs="Times New Roman"/>
          <w:sz w:val="24"/>
          <w:szCs w:val="24"/>
        </w:rPr>
        <w:t>signature</w:t>
      </w:r>
      <w:del w:id="180" w:author="Steve Rozen, Ph.D." w:date="2025-09-23T12:32:00Z" w16du:dateUtc="2025-09-23T16:32:00Z">
        <w:r w:rsidDel="00606EF8">
          <w:rPr>
            <w:rFonts w:ascii="Times New Roman" w:hAnsi="Times New Roman" w:cs="Times New Roman"/>
            <w:sz w:val="24"/>
            <w:szCs w:val="24"/>
          </w:rPr>
          <w:delText xml:space="preserve"> InsDel23</w:delText>
        </w:r>
      </w:del>
      <w:r>
        <w:rPr>
          <w:rFonts w:ascii="Times New Roman" w:hAnsi="Times New Roman" w:cs="Times New Roman"/>
          <w:sz w:val="24"/>
          <w:szCs w:val="24"/>
        </w:rPr>
        <w:t xml:space="preserve"> does not capture. But in InsDel23 we can see that deletions of T </w:t>
      </w:r>
      <w:del w:id="181" w:author="Steve Rozen, Ph.D." w:date="2025-09-23T12:08:00Z" w16du:dateUtc="2025-09-23T16:08:00Z">
        <w:r w:rsidDel="00D52FD3">
          <w:rPr>
            <w:rFonts w:ascii="Times New Roman" w:hAnsi="Times New Roman" w:cs="Times New Roman"/>
            <w:sz w:val="24"/>
            <w:szCs w:val="24"/>
          </w:rPr>
          <w:delText>is</w:delText>
        </w:r>
      </w:del>
      <w:ins w:id="182" w:author="Steve Rozen, Ph.D." w:date="2025-09-23T12:08:00Z" w16du:dateUtc="2025-09-23T16:08:00Z">
        <w:r w:rsidR="00D52FD3">
          <w:rPr>
            <w:rFonts w:ascii="Times New Roman" w:hAnsi="Times New Roman" w:cs="Times New Roman"/>
            <w:sz w:val="24"/>
            <w:szCs w:val="24"/>
          </w:rPr>
          <w:t>are</w:t>
        </w:r>
      </w:ins>
      <w:del w:id="183" w:author="Steve Rozen, Ph.D." w:date="2025-09-23T12:08:00Z" w16du:dateUtc="2025-09-23T16:08:00Z">
        <w:r w:rsidDel="00D52FD3">
          <w:rPr>
            <w:rFonts w:ascii="Times New Roman" w:hAnsi="Times New Roman" w:cs="Times New Roman"/>
            <w:sz w:val="24"/>
            <w:szCs w:val="24"/>
          </w:rPr>
          <w:delText xml:space="preserve"> </w:delText>
        </w:r>
      </w:del>
      <w:ins w:id="184" w:author="Steve Rozen, Ph.D." w:date="2025-09-23T12:08:00Z" w16du:dateUtc="2025-09-23T16:08:00Z">
        <w:r w:rsidR="00D52FD3">
          <w:rPr>
            <w:rFonts w:ascii="Times New Roman" w:hAnsi="Times New Roman" w:cs="Times New Roman"/>
            <w:sz w:val="24"/>
            <w:szCs w:val="24"/>
          </w:rPr>
          <w:t xml:space="preserve"> </w:t>
        </w:r>
      </w:ins>
      <w:r>
        <w:rPr>
          <w:rFonts w:ascii="Times New Roman" w:hAnsi="Times New Roman" w:cs="Times New Roman"/>
          <w:sz w:val="24"/>
          <w:szCs w:val="24"/>
        </w:rPr>
        <w:t>usually associated with a flanking A, which one might hypothesize is related to the adenine adducts caused by AA</w:t>
      </w:r>
      <w:del w:id="185" w:author="Steve Rozen, Ph.D." w:date="2025-09-23T12:09:00Z" w16du:dateUtc="2025-09-23T16:09:00Z">
        <w:r w:rsidDel="00D52FD3">
          <w:rPr>
            <w:rFonts w:ascii="Times New Roman" w:hAnsi="Times New Roman" w:cs="Times New Roman"/>
            <w:sz w:val="24"/>
            <w:szCs w:val="24"/>
          </w:rPr>
          <w:delText>, which</w:delText>
        </w:r>
      </w:del>
      <w:ins w:id="186" w:author="Steve Rozen, Ph.D." w:date="2025-09-23T12:09:00Z" w16du:dateUtc="2025-09-23T16:09:00Z">
        <w:r w:rsidR="00D52FD3">
          <w:rPr>
            <w:rFonts w:ascii="Times New Roman" w:hAnsi="Times New Roman" w:cs="Times New Roman"/>
            <w:sz w:val="24"/>
            <w:szCs w:val="24"/>
          </w:rPr>
          <w:t xml:space="preserve">. These adenine adducts </w:t>
        </w:r>
      </w:ins>
      <w:del w:id="187" w:author="Steve Rozen, Ph.D." w:date="2025-09-23T12:09:00Z" w16du:dateUtc="2025-09-23T16:09:00Z">
        <w:r w:rsidDel="00D52FD3">
          <w:rPr>
            <w:rFonts w:ascii="Times New Roman" w:hAnsi="Times New Roman" w:cs="Times New Roman"/>
            <w:sz w:val="24"/>
            <w:szCs w:val="24"/>
          </w:rPr>
          <w:delText xml:space="preserve"> </w:delText>
        </w:r>
      </w:del>
      <w:r>
        <w:rPr>
          <w:rFonts w:ascii="Times New Roman" w:hAnsi="Times New Roman" w:cs="Times New Roman"/>
          <w:sz w:val="24"/>
          <w:szCs w:val="24"/>
        </w:rPr>
        <w:t xml:space="preserve">are also thought to be responsible for the predominance of A&gt;T single base substitutions in </w:t>
      </w:r>
      <w:ins w:id="188" w:author="Steve Rozen, Ph.D." w:date="2025-09-23T12:10:00Z" w16du:dateUtc="2025-09-23T16:10:00Z">
        <w:r w:rsidR="00D52FD3">
          <w:rPr>
            <w:rFonts w:ascii="Times New Roman" w:hAnsi="Times New Roman" w:cs="Times New Roman"/>
            <w:sz w:val="24"/>
            <w:szCs w:val="24"/>
          </w:rPr>
          <w:t xml:space="preserve">the AA SBS aid DBS signatures </w:t>
        </w:r>
      </w:ins>
      <w:del w:id="189" w:author="Steve Rozen, Ph.D." w:date="2025-09-23T12:10:00Z" w16du:dateUtc="2025-09-23T16:10:00Z">
        <w:r w:rsidDel="00D52FD3">
          <w:rPr>
            <w:rFonts w:ascii="Times New Roman" w:hAnsi="Times New Roman" w:cs="Times New Roman"/>
            <w:sz w:val="24"/>
            <w:szCs w:val="24"/>
          </w:rPr>
          <w:delText xml:space="preserve">SBB22 </w:delText>
        </w:r>
      </w:del>
      <w:r>
        <w:rPr>
          <w:rFonts w:ascii="Times New Roman" w:hAnsi="Times New Roman" w:cs="Times New Roman"/>
          <w:sz w:val="24"/>
          <w:szCs w:val="24"/>
        </w:rPr>
        <w:t>(Figure 1C</w:t>
      </w:r>
      <w:ins w:id="190" w:author="Steve Rozen, Ph.D." w:date="2025-09-23T12:10:00Z" w16du:dateUtc="2025-09-23T16:10:00Z">
        <w:r w:rsidR="00D52FD3">
          <w:rPr>
            <w:rFonts w:ascii="Times New Roman" w:hAnsi="Times New Roman" w:cs="Times New Roman"/>
            <w:sz w:val="24"/>
            <w:szCs w:val="24"/>
          </w:rPr>
          <w:t>,D</w:t>
        </w:r>
      </w:ins>
      <w:r>
        <w:rPr>
          <w:rFonts w:ascii="Times New Roman" w:hAnsi="Times New Roman" w:cs="Times New Roman"/>
          <w:sz w:val="24"/>
          <w:szCs w:val="24"/>
        </w:rPr>
        <w:t>)</w:t>
      </w:r>
      <w:del w:id="191" w:author="Steve Rozen, Ph.D." w:date="2025-09-23T12:10:00Z" w16du:dateUtc="2025-09-23T16:10:00Z">
        <w:r w:rsidDel="00D52FD3">
          <w:rPr>
            <w:rFonts w:ascii="Times New Roman" w:hAnsi="Times New Roman" w:cs="Times New Roman"/>
            <w:sz w:val="24"/>
            <w:szCs w:val="24"/>
          </w:rPr>
          <w:delText xml:space="preserve"> and the dinucleotide mutations involving A and T in DBS20 (Figure 1D)</w:delText>
        </w:r>
      </w:del>
      <w:r>
        <w:rPr>
          <w:rFonts w:ascii="Times New Roman" w:hAnsi="Times New Roman" w:cs="Times New Roman"/>
          <w:sz w:val="24"/>
          <w:szCs w:val="24"/>
        </w:rPr>
        <w:t>.</w:t>
      </w:r>
    </w:p>
    <w:p w14:paraId="468069C3" w14:textId="36E35EB6"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ins w:id="192" w:author="Steve Rozen, Ph.D." w:date="2025-09-23T12:40:00Z" w16du:dateUtc="2025-09-23T16:40:00Z">
        <w:r w:rsidR="00981C2D">
          <w:rPr>
            <w:rFonts w:ascii="Times New Roman" w:hAnsi="Times New Roman" w:cs="Times New Roman"/>
            <w:sz w:val="24"/>
            <w:szCs w:val="24"/>
          </w:rPr>
          <w:t xml:space="preserve">a </w:t>
        </w:r>
      </w:ins>
      <w:r>
        <w:rPr>
          <w:rFonts w:ascii="Times New Roman" w:hAnsi="Times New Roman" w:cs="Times New Roman"/>
          <w:sz w:val="24"/>
          <w:szCs w:val="24"/>
        </w:rPr>
        <w:t xml:space="preserve">non-negative matrix factorization </w:t>
      </w:r>
      <w:r w:rsidRPr="00606EF8">
        <w:rPr>
          <w:rFonts w:ascii="Times New Roman" w:hAnsi="Times New Roman" w:cs="Times New Roman"/>
          <w:sz w:val="24"/>
          <w:szCs w:val="24"/>
          <w:highlight w:val="magenta"/>
          <w:rPrChange w:id="193" w:author="Steve Rozen, Ph.D." w:date="2025-09-23T12:37:00Z" w16du:dateUtc="2025-09-23T16:37:00Z">
            <w:rPr>
              <w:rFonts w:ascii="Times New Roman" w:hAnsi="Times New Roman" w:cs="Times New Roman"/>
              <w:sz w:val="24"/>
              <w:szCs w:val="24"/>
            </w:rPr>
          </w:rPrChange>
        </w:rPr>
        <w:t>approach</w:t>
      </w:r>
      <w:del w:id="194" w:author="Steve Rozen, Ph.D." w:date="2025-09-23T12:41:00Z" w16du:dateUtc="2025-09-23T16:41:00Z">
        <w:r w:rsidRPr="00606EF8" w:rsidDel="00981C2D">
          <w:rPr>
            <w:rFonts w:ascii="Times New Roman" w:hAnsi="Times New Roman" w:cs="Times New Roman"/>
            <w:sz w:val="24"/>
            <w:szCs w:val="24"/>
            <w:highlight w:val="magenta"/>
            <w:rPrChange w:id="195" w:author="Steve Rozen, Ph.D." w:date="2025-09-23T12:37:00Z" w16du:dateUtc="2025-09-23T16:37:00Z">
              <w:rPr>
                <w:rFonts w:ascii="Times New Roman" w:hAnsi="Times New Roman" w:cs="Times New Roman"/>
                <w:sz w:val="24"/>
                <w:szCs w:val="24"/>
              </w:rPr>
            </w:rPrChange>
          </w:rPr>
          <w:delText>e</w:delText>
        </w:r>
      </w:del>
      <w:ins w:id="196" w:author="Steve Rozen, Ph.D." w:date="2025-09-23T12:40:00Z" w16du:dateUtc="2025-09-23T16:40:00Z">
        <w:r w:rsidR="00981C2D">
          <w:rPr>
            <w:rFonts w:ascii="Times New Roman" w:hAnsi="Times New Roman" w:cs="Times New Roman"/>
            <w:sz w:val="24"/>
            <w:szCs w:val="24"/>
            <w:highlight w:val="magenta"/>
          </w:rPr>
          <w:t>,</w:t>
        </w:r>
        <w:r w:rsidR="00981C2D" w:rsidRPr="00981C2D" w:rsidDel="00981C2D">
          <w:rPr>
            <w:rFonts w:ascii="Times New Roman" w:hAnsi="Times New Roman" w:cs="Times New Roman"/>
            <w:sz w:val="24"/>
            <w:szCs w:val="24"/>
            <w:highlight w:val="magenta"/>
          </w:rPr>
          <w:t xml:space="preserve"> </w:t>
        </w:r>
      </w:ins>
      <w:del w:id="197" w:author="Steve Rozen, Ph.D." w:date="2025-09-23T12:40:00Z" w16du:dateUtc="2025-09-23T16:40:00Z">
        <w:r w:rsidRPr="00606EF8" w:rsidDel="00981C2D">
          <w:rPr>
            <w:rFonts w:ascii="Times New Roman" w:hAnsi="Times New Roman" w:cs="Times New Roman"/>
            <w:sz w:val="24"/>
            <w:szCs w:val="24"/>
            <w:highlight w:val="magenta"/>
            <w:rPrChange w:id="198" w:author="Steve Rozen, Ph.D." w:date="2025-09-23T12:37:00Z" w16du:dateUtc="2025-09-23T16:37:00Z">
              <w:rPr>
                <w:rFonts w:ascii="Times New Roman" w:hAnsi="Times New Roman" w:cs="Times New Roman"/>
                <w:sz w:val="24"/>
                <w:szCs w:val="24"/>
              </w:rPr>
            </w:rPrChange>
          </w:rPr>
          <w:delText>s (</w:delText>
        </w:r>
      </w:del>
      <w:r w:rsidRPr="00606EF8">
        <w:rPr>
          <w:rFonts w:ascii="Times New Roman" w:hAnsi="Times New Roman" w:cs="Times New Roman"/>
          <w:sz w:val="24"/>
          <w:szCs w:val="24"/>
          <w:highlight w:val="magenta"/>
          <w:rPrChange w:id="199" w:author="Steve Rozen, Ph.D." w:date="2025-09-23T12:37:00Z" w16du:dateUtc="2025-09-23T16:37:00Z">
            <w:rPr>
              <w:rFonts w:ascii="Times New Roman" w:hAnsi="Times New Roman" w:cs="Times New Roman"/>
              <w:sz w:val="24"/>
              <w:szCs w:val="24"/>
            </w:rPr>
          </w:rPrChange>
        </w:rPr>
        <w:t>SigProfilerExtractor</w:t>
      </w:r>
      <w:ins w:id="200" w:author="Steve Rozen, Ph.D." w:date="2025-09-23T12:40:00Z" w16du:dateUtc="2025-09-23T16:40:00Z">
        <w:r w:rsidR="00981C2D" w:rsidRPr="00981C2D" w:rsidDel="00981C2D">
          <w:rPr>
            <w:rFonts w:ascii="Times New Roman" w:hAnsi="Times New Roman" w:cs="Times New Roman"/>
            <w:sz w:val="24"/>
            <w:szCs w:val="24"/>
            <w:highlight w:val="magenta"/>
          </w:rPr>
          <w:t xml:space="preserve"> </w:t>
        </w:r>
      </w:ins>
      <w:del w:id="201" w:author="Steve Rozen, Ph.D." w:date="2025-09-23T12:40:00Z" w16du:dateUtc="2025-09-23T16:40:00Z">
        <w:r w:rsidRPr="00606EF8" w:rsidDel="00981C2D">
          <w:rPr>
            <w:rFonts w:ascii="Times New Roman" w:hAnsi="Times New Roman" w:cs="Times New Roman"/>
            <w:sz w:val="24"/>
            <w:szCs w:val="24"/>
            <w:highlight w:val="magenta"/>
            <w:rPrChange w:id="202" w:author="Steve Rozen, Ph.D." w:date="2025-09-23T12:37:00Z" w16du:dateUtc="2025-09-23T16:37:00Z">
              <w:rPr>
                <w:rFonts w:ascii="Times New Roman" w:hAnsi="Times New Roman" w:cs="Times New Roman"/>
                <w:sz w:val="24"/>
                <w:szCs w:val="24"/>
              </w:rPr>
            </w:rPrChange>
          </w:rPr>
          <w:delText xml:space="preserve"> and MuSiCal)</w:delText>
        </w:r>
      </w:del>
      <w:r w:rsidRPr="00606EF8">
        <w:rPr>
          <w:rFonts w:ascii="Times New Roman" w:hAnsi="Times New Roman" w:cs="Times New Roman"/>
          <w:sz w:val="24"/>
          <w:szCs w:val="24"/>
          <w:highlight w:val="magenta"/>
          <w:rPrChange w:id="203" w:author="Steve Rozen, Ph.D." w:date="2025-09-23T12:37:00Z" w16du:dateUtc="2025-09-23T16:37:00Z">
            <w:rPr>
              <w:rFonts w:ascii="Times New Roman" w:hAnsi="Times New Roman" w:cs="Times New Roman"/>
              <w:sz w:val="24"/>
              <w:szCs w:val="24"/>
            </w:rPr>
          </w:rPrChange>
        </w:rPr>
        <w:t>,</w:t>
      </w:r>
      <w:r>
        <w:rPr>
          <w:rFonts w:ascii="Times New Roman" w:hAnsi="Times New Roman" w:cs="Times New Roman"/>
          <w:sz w:val="24"/>
          <w:szCs w:val="24"/>
        </w:rPr>
        <w:t xml:space="preserve"> we </w:t>
      </w:r>
      <w:r>
        <w:rPr>
          <w:rFonts w:ascii="Times New Roman" w:hAnsi="Times New Roman" w:cs="Times New Roman"/>
          <w:sz w:val="24"/>
          <w:szCs w:val="24"/>
        </w:rPr>
        <w:lastRenderedPageBreak/>
        <w:t>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similar to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fldChar w:fldCharType="begin"/>
      </w:r>
      <w:r w:rsidR="00A573AA">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2011)","noteIndex":0},"citationItems":[{"id":"zInjfKSC/MQ6fmLFQ","uris":["http://zotero.org/users/14858941/items/KPLSC8FP"],"itemData":{"id":923,"type":"article-journal","abstract":"Topoisomerase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C."},{"family":"Jinks-Robertson","given":"Sue"}],"issued":{"date-parts":[["2013",3]]}}},{"id":"zInjfKSC/FCiT6oqk","uris":["http://zotero.org/users/14858941/items/GHSS5QE7"],"itemData":{"id":924,"type":"article-journal","abstract":"High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A573AA">
        <w:rPr>
          <w:rFonts w:ascii="Times New Roman" w:hAnsi="Times New Roman" w:cs="Times New Roman" w:hint="eastAsia"/>
          <w:sz w:val="24"/>
          <w:szCs w:val="24"/>
        </w:rPr>
        <w:instrText>ons, which depend only on the level of transcription. This mutation type, characteristic of TAM, is sequence dependent, occurring prefentially at di- and trinucleotides repeats, notably at two mutational hotspots encompassing the same 5</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-ACATAT-3</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 sequenc</w:instrText>
      </w:r>
      <w:r w:rsidR="00A573AA">
        <w:rPr>
          <w:rFonts w:ascii="Times New Roman" w:hAnsi="Times New Roman" w:cs="Times New Roman"/>
          <w:sz w:val="24"/>
          <w:szCs w:val="24"/>
        </w:rPr>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Auffret"},{"family":"Boiteux","given":"Serge"}],"issued":{"date-parts":[["2011",1,11]]}}},{"id":"zInjfKSC/n0o95R5W","uris":["http://zotero.org/users/14858941/items/LUMLXEKM"],"itemData":{"id":922,"type":"article-journal","abstract":"High levels of transcription in            Saccharomyces cerevisiae            are associated with increased genetic instability, which has been linked to DNA damage. Here, we de</w:instrText>
      </w:r>
      <w:r w:rsidR="00A573AA">
        <w:rPr>
          <w:rFonts w:ascii="Times New Roman" w:hAnsi="Times New Roman" w:cs="Times New Roman" w:hint="eastAsia"/>
          <w:sz w:val="24"/>
          <w:szCs w:val="24"/>
        </w:rPr>
        <w:instrText xml:space="preserve">scribe a            pGAL-CAN1            forward mutation assay for studying transcription-associated mutagenesis (TAM) in yeast. In a wild-type background with no alterations in DNA repair capacity, </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50% of forward mutations that arise in the            </w:instrText>
      </w:r>
      <w:r w:rsidR="00A573AA">
        <w:rPr>
          <w:rFonts w:ascii="Times New Roman" w:hAnsi="Times New Roman" w:cs="Times New Roman"/>
          <w:sz w:val="24"/>
          <w:szCs w:val="24"/>
        </w:rPr>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0566F18E" w:rsidR="00637985" w:rsidRDefault="00606EF8" w:rsidP="008A1C58">
      <w:pPr>
        <w:spacing w:line="480" w:lineRule="auto"/>
        <w:rPr>
          <w:rFonts w:ascii="Times New Roman" w:hAnsi="Times New Roman" w:cs="Times New Roman"/>
          <w:sz w:val="24"/>
          <w:szCs w:val="24"/>
        </w:rPr>
      </w:pPr>
      <w:ins w:id="204" w:author="Steve Rozen, Ph.D." w:date="2025-09-23T12:38:00Z" w16du:dateUtc="2025-09-23T16:38:00Z">
        <w:r w:rsidRPr="00606EF8">
          <w:rPr>
            <w:rFonts w:ascii="Times New Roman" w:hAnsi="Times New Roman" w:cs="Times New Roman"/>
            <w:sz w:val="24"/>
            <w:szCs w:val="24"/>
            <w:highlight w:val="magenta"/>
            <w:rPrChange w:id="205" w:author="Steve Rozen, Ph.D." w:date="2025-09-23T12:38:00Z" w16du:dateUtc="2025-09-23T16:38:00Z">
              <w:rPr>
                <w:rFonts w:ascii="Times New Roman" w:hAnsi="Times New Roman" w:cs="Times New Roman"/>
                <w:sz w:val="24"/>
                <w:szCs w:val="24"/>
              </w:rPr>
            </w:rPrChange>
          </w:rPr>
          <w:t xml:space="preserve">Where do we describe the </w:t>
        </w:r>
        <w:proofErr w:type="spellStart"/>
        <w:r w:rsidRPr="00606EF8">
          <w:rPr>
            <w:rFonts w:ascii="Times New Roman" w:hAnsi="Times New Roman" w:cs="Times New Roman"/>
            <w:sz w:val="24"/>
            <w:szCs w:val="24"/>
            <w:highlight w:val="magenta"/>
            <w:rPrChange w:id="206" w:author="Steve Rozen, Ph.D." w:date="2025-09-23T12:38:00Z" w16du:dateUtc="2025-09-23T16:38:00Z">
              <w:rPr>
                <w:rFonts w:ascii="Times New Roman" w:hAnsi="Times New Roman" w:cs="Times New Roman"/>
                <w:sz w:val="24"/>
                <w:szCs w:val="24"/>
              </w:rPr>
            </w:rPrChange>
          </w:rPr>
          <w:t>Sigpro</w:t>
        </w:r>
        <w:proofErr w:type="spellEnd"/>
        <w:r w:rsidRPr="00606EF8">
          <w:rPr>
            <w:rFonts w:ascii="Times New Roman" w:hAnsi="Times New Roman" w:cs="Times New Roman"/>
            <w:sz w:val="24"/>
            <w:szCs w:val="24"/>
            <w:highlight w:val="magenta"/>
            <w:rPrChange w:id="207" w:author="Steve Rozen, Ph.D." w:date="2025-09-23T12:38:00Z" w16du:dateUtc="2025-09-23T16:38:00Z">
              <w:rPr>
                <w:rFonts w:ascii="Times New Roman" w:hAnsi="Times New Roman" w:cs="Times New Roman"/>
                <w:sz w:val="24"/>
                <w:szCs w:val="24"/>
              </w:rPr>
            </w:rPrChange>
          </w:rPr>
          <w:t xml:space="preserve"> results?</w:t>
        </w:r>
        <w:r>
          <w:rPr>
            <w:rFonts w:ascii="Times New Roman" w:hAnsi="Times New Roman" w:cs="Times New Roman"/>
            <w:sz w:val="24"/>
            <w:szCs w:val="24"/>
          </w:rPr>
          <w:t xml:space="preserve"> </w:t>
        </w:r>
      </w:ins>
      <w:r w:rsidR="00523CE5" w:rsidRPr="008A1C58">
        <w:rPr>
          <w:rFonts w:ascii="Times New Roman" w:hAnsi="Times New Roman" w:cs="Times New Roman"/>
          <w:sz w:val="24"/>
          <w:szCs w:val="24"/>
        </w:rPr>
        <w:t>A</w:t>
      </w:r>
      <w:r w:rsidR="00637985">
        <w:rPr>
          <w:rFonts w:ascii="Times New Roman" w:hAnsi="Times New Roman" w:cs="Times New Roman"/>
          <w:sz w:val="24"/>
          <w:szCs w:val="24"/>
        </w:rPr>
        <w:t>lthough</w:t>
      </w:r>
      <w:r w:rsidR="00523CE5"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00523CE5"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w:t>
      </w:r>
      <w:r w:rsidR="00637985">
        <w:rPr>
          <w:rFonts w:ascii="Times New Roman" w:hAnsi="Times New Roman" w:cs="Times New Roman"/>
          <w:sz w:val="24"/>
          <w:szCs w:val="24"/>
        </w:rPr>
        <w:lastRenderedPageBreak/>
        <w:t xml:space="preserve">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{"citationID":"vCQqLp9S","properties":{"formattedCitation":"(Liu et al. 2023)","plainCitation":"(Liu et al. 2023)","noteIndex":0},"citationItems":[{"id":"zInjfKSC/nDmYHClj","uris":["http://zotero.org/users/14858941/items/UVNBSXR3"],"itemData":{"id":753,"type":"article-journal","abstract":"Mutational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208"/>
      <w:commentRangeStart w:id="209"/>
      <w:commentRangeStart w:id="210"/>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208"/>
      <w:r w:rsidR="00FC0DE7">
        <w:rPr>
          <w:rStyle w:val="CommentReference"/>
        </w:rPr>
        <w:commentReference w:id="208"/>
      </w:r>
      <w:commentRangeEnd w:id="209"/>
      <w:r w:rsidR="00F42D0F">
        <w:rPr>
          <w:rStyle w:val="CommentReference"/>
        </w:rPr>
        <w:commentReference w:id="209"/>
      </w:r>
      <w:commentRangeEnd w:id="210"/>
      <w:r w:rsidR="003E7B2D">
        <w:rPr>
          <w:rStyle w:val="CommentReference"/>
        </w:rPr>
        <w:commentReference w:id="2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w:t>
      </w:r>
      <w:r w:rsidRPr="00BF36B6">
        <w:rPr>
          <w:rFonts w:ascii="Times New Roman" w:hAnsi="Times New Roman" w:cs="Times New Roman"/>
          <w:sz w:val="24"/>
          <w:szCs w:val="24"/>
        </w:rPr>
        <w:lastRenderedPageBreak/>
        <w:t>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w:t>
      </w:r>
      <w:r w:rsidR="00E50EEF" w:rsidRPr="00E50EEF">
        <w:rPr>
          <w:rFonts w:ascii="Times New Roman" w:hAnsi="Times New Roman" w:cs="Times New Roman"/>
          <w:sz w:val="24"/>
          <w:szCs w:val="24"/>
        </w:rPr>
        <w:lastRenderedPageBreak/>
        <w:t xml:space="preserve">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C43D6F"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2024)","noteIndex":0},"citationItems":[{"id":"zInjfKSC/qDBvIzzy","uris":["http://zotero.org/users/14858941/items/TNZKE37K"],"itemData":{"id":687,"type":"article-journal","abstract":"Mutational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211"/>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211"/>
      <w:r w:rsidR="00DC0BC9">
        <w:rPr>
          <w:rStyle w:val="CommentReference"/>
        </w:rPr>
        <w:commentReference w:id="211"/>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lastRenderedPageBreak/>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These correlation profiles also offer insights into the potential etiologies of previously uncharacterized SBS signatures. For example, SBS92 demonstrated a correlation profile highly similar to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xml:space="preserve">), SBS88 (colibactin exposure), and SBS93—we found that C_ID14, C_ID18, InsDel18, and H_ID27 are more strongly correlated with signatures frequently observed in the GI tract. In contrast, C_ID1, </w:t>
      </w:r>
      <w:r w:rsidRPr="00D6380C">
        <w:rPr>
          <w:rFonts w:ascii="Times New Roman" w:hAnsi="Times New Roman" w:cs="Times New Roman"/>
          <w:sz w:val="24"/>
          <w:szCs w:val="24"/>
        </w:rPr>
        <w:lastRenderedPageBreak/>
        <w:t>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lastRenderedPageBreak/>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39687F">
      <w:pPr>
        <w:keepNext/>
        <w:spacing w:line="480" w:lineRule="auto"/>
        <w:rPr>
          <w:rFonts w:ascii="Times New Roman" w:hAnsi="Times New Roman" w:cs="Times New Roman"/>
          <w:b/>
          <w:bCs/>
          <w:sz w:val="24"/>
          <w:szCs w:val="24"/>
        </w:rPr>
        <w:pPrChange w:id="212" w:author="Steve Rozen, Ph.D." w:date="2025-09-23T12:13:00Z" w16du:dateUtc="2025-09-23T16:13:00Z">
          <w:pPr>
            <w:spacing w:line="480" w:lineRule="auto"/>
          </w:pPr>
        </w:pPrChange>
      </w:pPr>
      <w:r w:rsidRPr="008A1C58">
        <w:rPr>
          <w:rFonts w:ascii="Times New Roman" w:hAnsi="Times New Roman" w:cs="Times New Roman"/>
          <w:b/>
          <w:bCs/>
          <w:sz w:val="24"/>
          <w:szCs w:val="24"/>
        </w:rPr>
        <w:lastRenderedPageBreak/>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275904AE" w:rsidR="00442D83" w:rsidRPr="00442D83" w:rsidRDefault="003E7B2D" w:rsidP="00442D83">
      <w:pPr>
        <w:spacing w:line="480" w:lineRule="auto"/>
        <w:rPr>
          <w:rFonts w:ascii="Times New Roman" w:hAnsi="Times New Roman" w:cs="Times New Roman"/>
          <w:sz w:val="24"/>
          <w:szCs w:val="24"/>
        </w:rPr>
      </w:pPr>
      <w:ins w:id="213" w:author="Steve Rozen, Ph.D." w:date="2025-09-23T12:18:00Z" w16du:dateUtc="2025-09-23T16:18:00Z">
        <w:r>
          <w:rPr>
            <w:rFonts w:ascii="Times New Roman" w:hAnsi="Times New Roman" w:cs="Times New Roman"/>
            <w:sz w:val="24"/>
            <w:szCs w:val="24"/>
            <w:highlight w:val="yellow"/>
          </w:rPr>
          <w:t xml:space="preserve">&lt;change order of presentation, lead with better </w:t>
        </w:r>
      </w:ins>
      <w:ins w:id="214" w:author="Steve Rozen, Ph.D." w:date="2025-09-23T12:19:00Z" w16du:dateUtc="2025-09-23T16:19:00Z">
        <w:r>
          <w:rPr>
            <w:rFonts w:ascii="Times New Roman" w:hAnsi="Times New Roman" w:cs="Times New Roman"/>
            <w:sz w:val="24"/>
            <w:szCs w:val="24"/>
            <w:highlight w:val="yellow"/>
          </w:rPr>
          <w:t>opportunity to analyze MSI signatures</w:t>
        </w:r>
      </w:ins>
      <w:ins w:id="215" w:author="Steve Rozen, Ph.D." w:date="2025-09-23T12:18:00Z" w16du:dateUtc="2025-09-23T16:18:00Z">
        <w:r>
          <w:rPr>
            <w:rFonts w:ascii="Times New Roman" w:hAnsi="Times New Roman" w:cs="Times New Roman"/>
            <w:sz w:val="24"/>
            <w:szCs w:val="24"/>
            <w:highlight w:val="yellow"/>
          </w:rPr>
          <w:t xml:space="preserve">&gt; </w:t>
        </w:r>
      </w:ins>
      <w:r w:rsidR="00442D83" w:rsidRPr="0039687F">
        <w:rPr>
          <w:rFonts w:ascii="Times New Roman" w:hAnsi="Times New Roman" w:cs="Times New Roman"/>
          <w:sz w:val="24"/>
          <w:szCs w:val="24"/>
          <w:highlight w:val="yellow"/>
          <w:rPrChange w:id="216" w:author="Steve Rozen, Ph.D." w:date="2025-09-23T12:13:00Z" w16du:dateUtc="2025-09-23T16:13:00Z">
            <w:rPr>
              <w:rFonts w:ascii="Times New Roman" w:hAnsi="Times New Roman" w:cs="Times New Roman"/>
              <w:sz w:val="24"/>
              <w:szCs w:val="24"/>
            </w:rPr>
          </w:rPrChange>
        </w:rPr>
        <w:t xml:space="preserve">Some microsatellite stable (MSS) tumors exhibit a high ratio of </w:t>
      </w:r>
      <w:r w:rsidR="00082B6A" w:rsidRPr="0039687F">
        <w:rPr>
          <w:rFonts w:ascii="Times New Roman" w:hAnsi="Times New Roman" w:cs="Times New Roman" w:hint="eastAsia"/>
          <w:sz w:val="24"/>
          <w:szCs w:val="24"/>
          <w:highlight w:val="yellow"/>
          <w:rPrChange w:id="217" w:author="Steve Rozen, Ph.D." w:date="2025-09-23T12:13:00Z" w16du:dateUtc="2025-09-23T16:13:00Z">
            <w:rPr>
              <w:rFonts w:ascii="Times New Roman" w:hAnsi="Times New Roman" w:cs="Times New Roman" w:hint="eastAsia"/>
              <w:sz w:val="24"/>
              <w:szCs w:val="24"/>
            </w:rPr>
          </w:rPrChange>
        </w:rPr>
        <w:t>microsatellite instability (</w:t>
      </w:r>
      <w:r w:rsidR="00442D83" w:rsidRPr="0039687F">
        <w:rPr>
          <w:rFonts w:ascii="Times New Roman" w:hAnsi="Times New Roman" w:cs="Times New Roman"/>
          <w:sz w:val="24"/>
          <w:szCs w:val="24"/>
          <w:highlight w:val="yellow"/>
          <w:rPrChange w:id="218" w:author="Steve Rozen, Ph.D." w:date="2025-09-23T12:13:00Z" w16du:dateUtc="2025-09-23T16:13:00Z">
            <w:rPr>
              <w:rFonts w:ascii="Times New Roman" w:hAnsi="Times New Roman" w:cs="Times New Roman"/>
              <w:sz w:val="24"/>
              <w:szCs w:val="24"/>
            </w:rPr>
          </w:rPrChange>
        </w:rPr>
        <w:t>MSI</w:t>
      </w:r>
      <w:r w:rsidR="00082B6A" w:rsidRPr="0039687F">
        <w:rPr>
          <w:rFonts w:ascii="Times New Roman" w:hAnsi="Times New Roman" w:cs="Times New Roman" w:hint="eastAsia"/>
          <w:sz w:val="24"/>
          <w:szCs w:val="24"/>
          <w:highlight w:val="yellow"/>
          <w:rPrChange w:id="219" w:author="Steve Rozen, Ph.D." w:date="2025-09-23T12:13:00Z" w16du:dateUtc="2025-09-23T16:13:00Z">
            <w:rPr>
              <w:rFonts w:ascii="Times New Roman" w:hAnsi="Times New Roman" w:cs="Times New Roman" w:hint="eastAsia"/>
              <w:sz w:val="24"/>
              <w:szCs w:val="24"/>
            </w:rPr>
          </w:rPrChange>
        </w:rPr>
        <w:t>)</w:t>
      </w:r>
      <w:r w:rsidR="00442D83" w:rsidRPr="0039687F">
        <w:rPr>
          <w:rFonts w:ascii="Times New Roman" w:hAnsi="Times New Roman" w:cs="Times New Roman"/>
          <w:sz w:val="24"/>
          <w:szCs w:val="24"/>
          <w:highlight w:val="yellow"/>
          <w:rPrChange w:id="220" w:author="Steve Rozen, Ph.D." w:date="2025-09-23T12:13:00Z" w16du:dateUtc="2025-09-23T16:13:00Z">
            <w:rPr>
              <w:rFonts w:ascii="Times New Roman" w:hAnsi="Times New Roman" w:cs="Times New Roman"/>
              <w:sz w:val="24"/>
              <w:szCs w:val="24"/>
            </w:rPr>
          </w:rPrChange>
        </w:rPr>
        <w:t xml:space="preserve"> signature activity, likely due to strong MSI characteristics, such as elevated indel rates and single-base substitution (SBS) mutation loads, despite their MSS classification.</w:t>
      </w:r>
      <w:r w:rsidR="00442D83" w:rsidRPr="00442D83">
        <w:rPr>
          <w:rFonts w:ascii="Times New Roman" w:hAnsi="Times New Roman" w:cs="Times New Roman"/>
          <w:sz w:val="24"/>
          <w:szCs w:val="24"/>
        </w:rPr>
        <w:t xml:space="preserve">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2020)","noteIndex":0},"citationItems":[{"id":"zInjfKSC/aQr6U6kJ","uris":["http://zotero.org/users/14858941/items/7KY3QWQK"],"itemData":{"id":912,"type":"article-journal","abstract":"Abstract\n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Hoeck","given":"Arne"}],"issued":{"date-parts":[["2023",6,8]]}}},{"id":"zInjfKSC/BuMyx5y8","uris":["http://zotero.org/users/14858941/items/J5XJQ3EK"],"itemData":{"id":663,"type":"article-journal","abstract":"&lt;p&gt;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00442D83"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rPr>
          <w:rFonts w:ascii="Times New Roman" w:hAnsi="Times New Roman" w:cs="Times New Roman"/>
          <w:sz w:val="24"/>
          <w:szCs w:val="24"/>
        </w:rPr>
        <w:t>MSISeq</w:t>
      </w:r>
      <w:proofErr w:type="spellEnd"/>
      <w:r w:rsidR="00442D83" w:rsidRPr="00442D83">
        <w:rPr>
          <w:rFonts w:ascii="Times New Roman" w:hAnsi="Times New Roman" w:cs="Times New Roman"/>
          <w:sz w:val="24"/>
          <w:szCs w:val="24"/>
        </w:rPr>
        <w:t xml:space="preserve">, a software tool designed to identify MSI status based on catalogs of somatic mutations </w:t>
      </w:r>
      <w:r w:rsidR="008A7B6B" w:rsidRPr="00893D4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2015)","dontUpdate":true,"noteIndex":0},"citationItems":[{"id":"zInjfKSC/mtxjBtDB","uris":["http://zotero.org/users/14858941/items/2V7URUSU"],"itemData":{"id":825,"type":"article-journal","abstract":"Abstract\n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00442D83" w:rsidRPr="00893D45">
        <w:rPr>
          <w:rFonts w:ascii="Times New Roman" w:hAnsi="Times New Roman" w:cs="Times New Roman"/>
          <w:sz w:val="24"/>
          <w:szCs w:val="24"/>
        </w:rPr>
        <w:t xml:space="preserve">. </w:t>
      </w:r>
      <w:proofErr w:type="spellStart"/>
      <w:r w:rsidR="00442D83" w:rsidRPr="00893D45">
        <w:rPr>
          <w:rFonts w:ascii="Times New Roman" w:hAnsi="Times New Roman" w:cs="Times New Roman"/>
          <w:sz w:val="24"/>
          <w:szCs w:val="24"/>
        </w:rPr>
        <w:t>MSISeq</w:t>
      </w:r>
      <w:proofErr w:type="spellEnd"/>
      <w:r w:rsidR="00442D83"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00442D83"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00442D83"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00442D83" w:rsidRPr="00893D45">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sidRPr="00893D45">
        <w:rPr>
          <w:rFonts w:ascii="Times New Roman" w:hAnsi="Times New Roman" w:cs="Times New Roman" w:hint="eastAsia"/>
          <w:sz w:val="24"/>
          <w:szCs w:val="24"/>
        </w:rPr>
        <w:t>189</w:t>
      </w:r>
      <w:r w:rsidR="00442D83"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00442D83" w:rsidRPr="00893D45">
        <w:rPr>
          <w:rFonts w:ascii="Times New Roman" w:hAnsi="Times New Roman" w:cs="Times New Roman"/>
          <w:sz w:val="24"/>
          <w:szCs w:val="24"/>
        </w:rPr>
        <w:t>), suggesting that defe</w:t>
      </w:r>
      <w:r w:rsidR="00442D83"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w:t>
      </w:r>
      <w:r w:rsidRPr="00995E34">
        <w:rPr>
          <w:rFonts w:ascii="Times New Roman" w:hAnsi="Times New Roman" w:cs="Times New Roman"/>
          <w:sz w:val="24"/>
          <w:szCs w:val="24"/>
        </w:rPr>
        <w:lastRenderedPageBreak/>
        <w:t xml:space="preserve">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InsDel33 captures the deletion patterns of both H_ID33 and H_ID37, characterized by a predominant peak at ‘L(2, ):U(1,2):R(5,9)’.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lastRenderedPageBreak/>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DB5742F"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221"/>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zInjfKSC/ZpB2v20U","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 xml:space="preserve">(Jin et al. 2024; Koh et al. 2025; </w:t>
      </w:r>
      <w:proofErr w:type="spellStart"/>
      <w:r w:rsidR="00382668" w:rsidRPr="00382668">
        <w:rPr>
          <w:rFonts w:ascii="Times New Roman" w:hAnsi="Times New Roman" w:cs="Times New Roman"/>
          <w:sz w:val="24"/>
        </w:rPr>
        <w:t>Reijns</w:t>
      </w:r>
      <w:proofErr w:type="spellEnd"/>
      <w:r w:rsidR="00382668" w:rsidRPr="00382668">
        <w:rPr>
          <w:rFonts w:ascii="Times New Roman" w:hAnsi="Times New Roman" w:cs="Times New Roman"/>
          <w:sz w:val="24"/>
        </w:rPr>
        <w:t xml:space="preserve"> et al. 2022)</w:t>
      </w:r>
      <w:r w:rsidR="00382668">
        <w:rPr>
          <w:rFonts w:ascii="Times New Roman" w:hAnsi="Times New Roman" w:cs="Times New Roman"/>
          <w:sz w:val="24"/>
          <w:szCs w:val="24"/>
        </w:rPr>
        <w:fldChar w:fldCharType="end"/>
      </w:r>
      <w:commentRangeEnd w:id="221"/>
      <w:r w:rsidR="00616BC6">
        <w:rPr>
          <w:rStyle w:val="CommentReference"/>
        </w:rPr>
        <w:commentReference w:id="221"/>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L(3,):U(3,):R(2,9)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L(2,8):U(1,2):R(2,4)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lastRenderedPageBreak/>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E415AB">
        <w:rPr>
          <w:rFonts w:ascii="Times New Roman" w:hAnsi="Times New Roman" w:cs="Times New Roman" w:hint="eastAsia"/>
          <w:sz w:val="24"/>
          <w:szCs w:val="24"/>
        </w:rPr>
        <w:t>CTCT(deletion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w:t>
      </w:r>
      <w:r w:rsidRPr="00744AA4">
        <w:rPr>
          <w:rFonts w:ascii="Times New Roman" w:hAnsi="Times New Roman" w:cs="Times New Roman"/>
          <w:sz w:val="24"/>
          <w:szCs w:val="24"/>
        </w:rPr>
        <w:lastRenderedPageBreak/>
        <w:t>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lastRenderedPageBreak/>
        <w:t>[DEL(C):R2]T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ins w:id="222"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xml:space="preserve">) were strongly enriched in males, while C_ID4 (OR = 3.13, q = 0.140) showed enrichment in females. Additional male-enriched signatures were observed in lung cancer </w:t>
      </w:r>
      <w:r w:rsidR="0068135C" w:rsidRPr="0068135C">
        <w:rPr>
          <w:rFonts w:ascii="Times New Roman" w:hAnsi="Times New Roman" w:cs="Times New Roman"/>
          <w:sz w:val="24"/>
          <w:szCs w:val="24"/>
        </w:rPr>
        <w:lastRenderedPageBreak/>
        <w:t>(InsDel3: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lastRenderedPageBreak/>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223"/>
      <w:commentRangeStart w:id="224"/>
      <w:commentRangeStart w:id="225"/>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w:t>
      </w:r>
      <w:r w:rsidRPr="00606EF8">
        <w:rPr>
          <w:rFonts w:ascii="Times New Roman" w:hAnsi="Times New Roman" w:cs="Times New Roman"/>
          <w:sz w:val="24"/>
          <w:szCs w:val="24"/>
          <w:highlight w:val="magenta"/>
          <w:rPrChange w:id="226" w:author="Steve Rozen, Ph.D." w:date="2025-09-23T12:38:00Z" w16du:dateUtc="2025-09-23T16:38:00Z">
            <w:rPr>
              <w:rFonts w:ascii="Times New Roman" w:hAnsi="Times New Roman" w:cs="Times New Roman"/>
              <w:sz w:val="24"/>
              <w:szCs w:val="24"/>
            </w:rPr>
          </w:rPrChange>
        </w:rPr>
        <w:t>signatures. Our analysis revealed that 3 of the 9 novel signatures identified by MuSiCal were also recapitulated in our findings</w:t>
      </w:r>
      <w:r w:rsidR="00E30140" w:rsidRPr="00606EF8">
        <w:rPr>
          <w:rFonts w:ascii="Times New Roman" w:hAnsi="Times New Roman" w:cs="Times New Roman" w:hint="eastAsia"/>
          <w:sz w:val="24"/>
          <w:szCs w:val="24"/>
          <w:highlight w:val="magenta"/>
          <w:rPrChange w:id="227" w:author="Steve Rozen, Ph.D." w:date="2025-09-23T12:38:00Z" w16du:dateUtc="2025-09-23T16:38:00Z">
            <w:rPr>
              <w:rFonts w:ascii="Times New Roman" w:hAnsi="Times New Roman" w:cs="Times New Roman" w:hint="eastAsia"/>
              <w:sz w:val="24"/>
              <w:szCs w:val="24"/>
            </w:rPr>
          </w:rPrChange>
        </w:rPr>
        <w:t xml:space="preserve"> (Figure S</w:t>
      </w:r>
      <w:r w:rsidR="009A6DA8" w:rsidRPr="00606EF8">
        <w:rPr>
          <w:rFonts w:ascii="Times New Roman" w:hAnsi="Times New Roman" w:cs="Times New Roman" w:hint="eastAsia"/>
          <w:sz w:val="24"/>
          <w:szCs w:val="24"/>
          <w:highlight w:val="magenta"/>
          <w:rPrChange w:id="228" w:author="Steve Rozen, Ph.D." w:date="2025-09-23T12:38:00Z" w16du:dateUtc="2025-09-23T16:38:00Z">
            <w:rPr>
              <w:rFonts w:ascii="Times New Roman" w:hAnsi="Times New Roman" w:cs="Times New Roman" w:hint="eastAsia"/>
              <w:sz w:val="24"/>
              <w:szCs w:val="24"/>
            </w:rPr>
          </w:rPrChange>
        </w:rPr>
        <w:t>9</w:t>
      </w:r>
      <w:r w:rsidR="00CE0B90" w:rsidRPr="00606EF8">
        <w:rPr>
          <w:rFonts w:ascii="Times New Roman" w:hAnsi="Times New Roman" w:cs="Times New Roman" w:hint="eastAsia"/>
          <w:sz w:val="24"/>
          <w:szCs w:val="24"/>
          <w:highlight w:val="magenta"/>
          <w:rPrChange w:id="229" w:author="Steve Rozen, Ph.D." w:date="2025-09-23T12:38:00Z" w16du:dateUtc="2025-09-23T16:38:00Z">
            <w:rPr>
              <w:rFonts w:ascii="Times New Roman" w:hAnsi="Times New Roman" w:cs="Times New Roman" w:hint="eastAsia"/>
              <w:sz w:val="24"/>
              <w:szCs w:val="24"/>
            </w:rPr>
          </w:rPrChange>
        </w:rPr>
        <w:t xml:space="preserve">, </w:t>
      </w:r>
      <w:r w:rsidR="00CE0B90" w:rsidRPr="00606EF8">
        <w:rPr>
          <w:rFonts w:ascii="Times New Roman" w:hAnsi="Times New Roman" w:cs="Times New Roman"/>
          <w:sz w:val="24"/>
          <w:szCs w:val="24"/>
          <w:highlight w:val="magenta"/>
          <w:rPrChange w:id="230" w:author="Steve Rozen, Ph.D." w:date="2025-09-23T12:38:00Z" w16du:dateUtc="2025-09-23T16:38:00Z">
            <w:rPr>
              <w:rFonts w:ascii="Times New Roman" w:hAnsi="Times New Roman" w:cs="Times New Roman"/>
              <w:sz w:val="24"/>
              <w:szCs w:val="24"/>
            </w:rPr>
          </w:rPrChange>
        </w:rPr>
        <w:t>Jin et al., 2024</w:t>
      </w:r>
      <w:r w:rsidR="00CE0B90" w:rsidRPr="00606EF8">
        <w:rPr>
          <w:rFonts w:ascii="Times New Roman" w:hAnsi="Times New Roman" w:cs="Times New Roman" w:hint="eastAsia"/>
          <w:sz w:val="24"/>
          <w:szCs w:val="24"/>
          <w:highlight w:val="magenta"/>
          <w:rPrChange w:id="231" w:author="Steve Rozen, Ph.D." w:date="2025-09-23T12:38:00Z" w16du:dateUtc="2025-09-23T16:38:00Z">
            <w:rPr>
              <w:rFonts w:ascii="Times New Roman" w:hAnsi="Times New Roman" w:cs="Times New Roman" w:hint="eastAsia"/>
              <w:sz w:val="24"/>
              <w:szCs w:val="24"/>
            </w:rPr>
          </w:rPrChange>
        </w:rPr>
        <w:t>)</w:t>
      </w:r>
      <w:r w:rsidRPr="00606EF8">
        <w:rPr>
          <w:rFonts w:ascii="Times New Roman" w:hAnsi="Times New Roman" w:cs="Times New Roman"/>
          <w:sz w:val="24"/>
          <w:szCs w:val="24"/>
          <w:highlight w:val="magenta"/>
          <w:rPrChange w:id="232" w:author="Steve Rozen, Ph.D." w:date="2025-09-23T12:38:00Z" w16du:dateUtc="2025-09-23T16:38:00Z">
            <w:rPr>
              <w:rFonts w:ascii="Times New Roman" w:hAnsi="Times New Roman" w:cs="Times New Roman"/>
              <w:sz w:val="24"/>
              <w:szCs w:val="24"/>
            </w:rPr>
          </w:rPrChange>
        </w:rPr>
        <w:t xml:space="preserve">. This limitation of SigProfilerExtractor is likely attributable to the challenges Non-negative Matrix Factorization faces in managing the high data sparsity </w:t>
      </w:r>
      <w:r w:rsidR="00CE7252" w:rsidRPr="00606EF8">
        <w:rPr>
          <w:rFonts w:ascii="Times New Roman" w:hAnsi="Times New Roman" w:cs="Times New Roman" w:hint="eastAsia"/>
          <w:sz w:val="24"/>
          <w:szCs w:val="24"/>
          <w:highlight w:val="magenta"/>
          <w:rPrChange w:id="233" w:author="Steve Rozen, Ph.D." w:date="2025-09-23T12:38:00Z" w16du:dateUtc="2025-09-23T16:38:00Z">
            <w:rPr>
              <w:rFonts w:ascii="Times New Roman" w:hAnsi="Times New Roman" w:cs="Times New Roman" w:hint="eastAsia"/>
              <w:sz w:val="24"/>
              <w:szCs w:val="24"/>
            </w:rPr>
          </w:rPrChange>
        </w:rPr>
        <w:t xml:space="preserve">and large </w:t>
      </w:r>
      <w:r w:rsidR="00783647" w:rsidRPr="00606EF8">
        <w:rPr>
          <w:rFonts w:ascii="Times New Roman" w:hAnsi="Times New Roman" w:cs="Times New Roman" w:hint="eastAsia"/>
          <w:sz w:val="24"/>
          <w:szCs w:val="24"/>
          <w:highlight w:val="magenta"/>
          <w:rPrChange w:id="234" w:author="Steve Rozen, Ph.D." w:date="2025-09-23T12:38:00Z" w16du:dateUtc="2025-09-23T16:38:00Z">
            <w:rPr>
              <w:rFonts w:ascii="Times New Roman" w:hAnsi="Times New Roman" w:cs="Times New Roman" w:hint="eastAsia"/>
              <w:sz w:val="24"/>
              <w:szCs w:val="24"/>
            </w:rPr>
          </w:rPrChange>
        </w:rPr>
        <w:t xml:space="preserve">sample size </w:t>
      </w:r>
      <w:r w:rsidRPr="00606EF8">
        <w:rPr>
          <w:rFonts w:ascii="Times New Roman" w:hAnsi="Times New Roman" w:cs="Times New Roman"/>
          <w:sz w:val="24"/>
          <w:szCs w:val="24"/>
          <w:highlight w:val="magenta"/>
          <w:rPrChange w:id="235" w:author="Steve Rozen, Ph.D." w:date="2025-09-23T12:38:00Z" w16du:dateUtc="2025-09-23T16:38:00Z">
            <w:rPr>
              <w:rFonts w:ascii="Times New Roman" w:hAnsi="Times New Roman" w:cs="Times New Roman"/>
              <w:sz w:val="24"/>
              <w:szCs w:val="24"/>
            </w:rPr>
          </w:rPrChange>
        </w:rPr>
        <w:t>associated with</w:t>
      </w:r>
      <w:r w:rsidRPr="00114E7D">
        <w:rPr>
          <w:rFonts w:ascii="Times New Roman" w:hAnsi="Times New Roman" w:cs="Times New Roman"/>
          <w:sz w:val="24"/>
          <w:szCs w:val="24"/>
        </w:rPr>
        <w:t xml:space="preserve"> indels. Our study underscores the effectiveness of mSigHdp for mining large datasets and demonstrates its capability to reveal novel signatures in highly sparse, low-count data.</w:t>
      </w:r>
      <w:commentRangeEnd w:id="223"/>
      <w:r w:rsidR="00BE5302">
        <w:rPr>
          <w:rStyle w:val="CommentReference"/>
        </w:rPr>
        <w:commentReference w:id="223"/>
      </w:r>
      <w:commentRangeEnd w:id="224"/>
      <w:r w:rsidR="009F4903">
        <w:rPr>
          <w:rStyle w:val="CommentReference"/>
        </w:rPr>
        <w:commentReference w:id="224"/>
      </w:r>
      <w:commentRangeEnd w:id="225"/>
      <w:r w:rsidR="00981C2D">
        <w:rPr>
          <w:rStyle w:val="CommentReference"/>
        </w:rPr>
        <w:commentReference w:id="225"/>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lastRenderedPageBreak/>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lastRenderedPageBreak/>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236"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In regard to + strand of the reference genome, replication timing signal were examined for consecutive stretches of the genome (from valley to peak or form peak to valley), with positive slope </w:t>
      </w:r>
      <w:r w:rsidRPr="00A519BD">
        <w:rPr>
          <w:rFonts w:ascii="Times New Roman" w:hAnsi="Times New Roman" w:cs="Times New Roman"/>
          <w:sz w:val="24"/>
          <w:szCs w:val="24"/>
        </w:rPr>
        <w:lastRenderedPageBreak/>
        <w:t>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w:t>
      </w:r>
      <w:r w:rsidR="00ED3772" w:rsidRPr="00ED3772">
        <w:rPr>
          <w:rFonts w:ascii="Times New Roman" w:hAnsi="Times New Roman" w:cs="Times New Roman"/>
          <w:sz w:val="24"/>
          <w:szCs w:val="24"/>
        </w:rPr>
        <w:lastRenderedPageBreak/>
        <w:t xml:space="preserve">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411E2F8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237" w:name="_Hlk191059301"/>
      <w:r w:rsidRPr="00D343FD">
        <w:rPr>
          <w:rFonts w:ascii="Times New Roman" w:hAnsi="Times New Roman" w:cs="Times New Roman"/>
          <w:sz w:val="24"/>
          <w:szCs w:val="24"/>
        </w:rPr>
        <w:t>RNASEH2b</w:t>
      </w:r>
      <w:bookmarkEnd w:id="237"/>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2015)","noteIndex":0},"citationItems":[{"id":"zInjfKSC/2dxIoBCl","uris":["http://zotero.org/users/14858941/items/UGKVPCEC"],"itemData":{"id":946,"type":"article-journal","abstract":"Abstract\n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Briefly, top and bottom strand primers were phosphorylating and annealing using T4 PNK from NEB (New England Biolabs, cat M0201S). </w:t>
      </w:r>
      <w:r w:rsidRPr="00D343FD">
        <w:rPr>
          <w:rFonts w:ascii="Times New Roman" w:hAnsi="Times New Roman" w:cs="Times New Roman"/>
          <w:sz w:val="24"/>
          <w:szCs w:val="24"/>
        </w:rPr>
        <w:lastRenderedPageBreak/>
        <w:t>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0712E2F1"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2017)","noteIndex":0},"citationItems":[{"id":"zInjfKSC/FYBjbSJm","uris":["http://zotero.org/users/14858941/items/UCSCKFFU"],"itemData":{"id":945,"type":"article-journal","abstract":"Forward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238"/>
      <w:r w:rsidRPr="00915558">
        <w:rPr>
          <w:rFonts w:ascii="Times New Roman" w:hAnsi="Times New Roman" w:cs="Times New Roman" w:hint="eastAsia"/>
          <w:b/>
          <w:bCs/>
          <w:color w:val="000000"/>
          <w:sz w:val="24"/>
          <w:szCs w:val="24"/>
        </w:rPr>
        <w:t>Fundings</w:t>
      </w:r>
      <w:commentRangeEnd w:id="238"/>
      <w:r>
        <w:rPr>
          <w:rStyle w:val="CommentReference"/>
        </w:rPr>
        <w:commentReference w:id="238"/>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SimSun"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SimSun" w:hAnsi="Times New Roman" w:cs="Times New Roman" w:hint="eastAsia"/>
          <w:sz w:val="24"/>
          <w:szCs w:val="28"/>
        </w:rPr>
        <w:t>(</w:t>
      </w:r>
      <w:r w:rsidR="00A51265" w:rsidRPr="00915558">
        <w:rPr>
          <w:rFonts w:ascii="Times New Roman" w:eastAsia="SimSun" w:hAnsi="Times New Roman" w:cs="Times New Roman"/>
          <w:sz w:val="24"/>
          <w:szCs w:val="28"/>
        </w:rPr>
        <w:t>2023YFE0107700</w:t>
      </w:r>
      <w:r w:rsidR="00A51265" w:rsidRPr="00915558">
        <w:rPr>
          <w:rFonts w:ascii="Times New Roman" w:eastAsia="SimSun" w:hAnsi="Times New Roman" w:cs="Times New Roman" w:hint="eastAsia"/>
          <w:sz w:val="24"/>
          <w:szCs w:val="28"/>
        </w:rPr>
        <w:t>), Guangzhou Municipal Science and Technology Bureau (</w:t>
      </w:r>
      <w:r w:rsidR="00A51265" w:rsidRPr="00915558">
        <w:rPr>
          <w:rFonts w:ascii="Times New Roman" w:eastAsia="SimSun" w:hAnsi="Times New Roman" w:cs="Times New Roman"/>
          <w:sz w:val="24"/>
          <w:szCs w:val="28"/>
        </w:rPr>
        <w:t>2025A04J4304</w:t>
      </w:r>
      <w:r w:rsidR="00A51265" w:rsidRPr="00915558">
        <w:rPr>
          <w:rFonts w:ascii="Times New Roman" w:eastAsia="SimSun" w:hAnsi="Times New Roman" w:cs="Times New Roman" w:hint="eastAsia"/>
          <w:sz w:val="24"/>
          <w:szCs w:val="28"/>
        </w:rPr>
        <w:t xml:space="preserve">), </w:t>
      </w:r>
      <w:r w:rsidR="00A51265" w:rsidRPr="00915558">
        <w:rPr>
          <w:rFonts w:ascii="Times New Roman" w:eastAsia="SimSun" w:hAnsi="Times New Roman" w:cs="Times New Roman"/>
          <w:sz w:val="24"/>
          <w:szCs w:val="28"/>
        </w:rPr>
        <w:t>the 111 Project (D18010)</w:t>
      </w:r>
      <w:r w:rsidR="004F4DFF">
        <w:rPr>
          <w:rFonts w:ascii="Times New Roman" w:eastAsia="SimSun"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w:t>
      </w:r>
      <w:r w:rsidR="00481D6B" w:rsidRPr="009E0C19">
        <w:rPr>
          <w:rFonts w:ascii="Times New Roman" w:hAnsi="Times New Roman" w:cs="Times New Roman" w:hint="eastAsia"/>
          <w:color w:val="000000"/>
          <w:sz w:val="24"/>
          <w:szCs w:val="24"/>
        </w:rPr>
        <w:lastRenderedPageBreak/>
        <w:t xml:space="preserve">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372B118E" w14:textId="77777777" w:rsidR="00A573AA" w:rsidRPr="00A573AA" w:rsidRDefault="000B60F3" w:rsidP="00A573AA">
      <w:pPr>
        <w:pStyle w:val="Bibliography"/>
        <w:rPr>
          <w:rFonts w:ascii="Times New Roman" w:hAnsi="Times New Roman" w:cs="Times New Roman"/>
          <w:sz w:val="24"/>
        </w:rPr>
      </w:pPr>
      <w:r>
        <w:rPr>
          <w:szCs w:val="24"/>
        </w:rPr>
        <w:fldChar w:fldCharType="begin"/>
      </w:r>
      <w:r w:rsidR="00A573AA">
        <w:rPr>
          <w:szCs w:val="24"/>
        </w:rPr>
        <w:instrText xml:space="preserve"> ADDIN ZOTERO_BIBL {"uncited":[],"omitted":[],"custom":[]} CSL_BIBLIOGRAPHY </w:instrText>
      </w:r>
      <w:r>
        <w:rPr>
          <w:szCs w:val="24"/>
        </w:rPr>
        <w:fldChar w:fldCharType="separate"/>
      </w:r>
      <w:r w:rsidR="00A573AA" w:rsidRPr="00A573AA">
        <w:rPr>
          <w:rFonts w:ascii="Times New Roman" w:hAnsi="Times New Roman" w:cs="Times New Roman"/>
          <w:sz w:val="24"/>
        </w:rPr>
        <w:t xml:space="preserve">Alexandrov, Ludmil B., Young Seok Ju, Kerstin Haase, et al. 2016. ‘Mutational Signatures Associated with Tobacco Smoking in Human Cancer’. </w:t>
      </w:r>
      <w:r w:rsidR="00A573AA" w:rsidRPr="00A573AA">
        <w:rPr>
          <w:rFonts w:ascii="Times New Roman" w:hAnsi="Times New Roman" w:cs="Times New Roman"/>
          <w:i/>
          <w:iCs/>
          <w:sz w:val="24"/>
        </w:rPr>
        <w:t>Science</w:t>
      </w:r>
      <w:r w:rsidR="00A573AA" w:rsidRPr="00A573AA">
        <w:rPr>
          <w:rFonts w:ascii="Times New Roman" w:hAnsi="Times New Roman" w:cs="Times New Roman"/>
          <w:sz w:val="24"/>
        </w:rPr>
        <w:t xml:space="preserve"> 354 (6312): 618–22. https://doi.org/10.1126/science.aag0299.</w:t>
      </w:r>
    </w:p>
    <w:p w14:paraId="0A4D4FD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Alexandrov, Ludmil B., </w:t>
      </w:r>
      <w:proofErr w:type="spellStart"/>
      <w:r w:rsidRPr="00A573AA">
        <w:rPr>
          <w:rFonts w:ascii="Times New Roman" w:hAnsi="Times New Roman" w:cs="Times New Roman"/>
          <w:sz w:val="24"/>
        </w:rPr>
        <w:t>Jaegil</w:t>
      </w:r>
      <w:proofErr w:type="spellEnd"/>
      <w:r w:rsidRPr="00A573AA">
        <w:rPr>
          <w:rFonts w:ascii="Times New Roman" w:hAnsi="Times New Roman" w:cs="Times New Roman"/>
          <w:sz w:val="24"/>
        </w:rPr>
        <w:t xml:space="preserve"> Kim, Nicholas J. </w:t>
      </w:r>
      <w:proofErr w:type="spellStart"/>
      <w:r w:rsidRPr="00A573AA">
        <w:rPr>
          <w:rFonts w:ascii="Times New Roman" w:hAnsi="Times New Roman" w:cs="Times New Roman"/>
          <w:sz w:val="24"/>
        </w:rPr>
        <w:t>Haradhvala</w:t>
      </w:r>
      <w:proofErr w:type="spellEnd"/>
      <w:r w:rsidRPr="00A573AA">
        <w:rPr>
          <w:rFonts w:ascii="Times New Roman" w:hAnsi="Times New Roman" w:cs="Times New Roman"/>
          <w:sz w:val="24"/>
        </w:rPr>
        <w:t xml:space="preserve">, et al. 2020. ‘The Repertoire of Mutational Signatures in Human Cancer’.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94–101. https://doi.org/10.1038/s41586-020-1943-3.</w:t>
      </w:r>
    </w:p>
    <w:p w14:paraId="52FD1AD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Alexandrov, Ludmil B, Serena Nik-</w:t>
      </w:r>
      <w:proofErr w:type="spellStart"/>
      <w:r w:rsidRPr="00A573AA">
        <w:rPr>
          <w:rFonts w:ascii="Times New Roman" w:hAnsi="Times New Roman" w:cs="Times New Roman"/>
          <w:sz w:val="24"/>
        </w:rPr>
        <w:t>zainal</w:t>
      </w:r>
      <w:proofErr w:type="spellEnd"/>
      <w:r w:rsidRPr="00A573AA">
        <w:rPr>
          <w:rFonts w:ascii="Times New Roman" w:hAnsi="Times New Roman" w:cs="Times New Roman"/>
          <w:sz w:val="24"/>
        </w:rPr>
        <w:t xml:space="preserve">, David C Wedge, and Samuel A J R Aparicio. 2014. </w:t>
      </w:r>
      <w:r w:rsidRPr="00A573AA">
        <w:rPr>
          <w:rFonts w:ascii="Times New Roman" w:hAnsi="Times New Roman" w:cs="Times New Roman"/>
          <w:i/>
          <w:iCs/>
          <w:sz w:val="24"/>
        </w:rPr>
        <w:t>Signatures of Mutational Processes in Human Cancer</w:t>
      </w:r>
      <w:r w:rsidRPr="00A573AA">
        <w:rPr>
          <w:rFonts w:ascii="Times New Roman" w:hAnsi="Times New Roman" w:cs="Times New Roman"/>
          <w:sz w:val="24"/>
        </w:rPr>
        <w:t>. 500 (7463): 415–21. https://doi.org/10.1038/nature12477.Signatures.</w:t>
      </w:r>
    </w:p>
    <w:p w14:paraId="52FA756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Bavi, Prashant, Stephen B. Baylin, Wojciech Bazant, et al. 2020. ‘Pan-Cancer Analysis of Whole Genomes’.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82–93. https://doi.org/10.1038/s41586-020-1969-6.</w:t>
      </w:r>
    </w:p>
    <w:p w14:paraId="6D75DF94"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28 (5): 654–65. https://doi.org/10.1101/gr.230219.117.</w:t>
      </w:r>
    </w:p>
    <w:p w14:paraId="5E0F2CB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30 (6): 803–13. https://doi.org/10.1101/gr.255620.119.</w:t>
      </w:r>
    </w:p>
    <w:p w14:paraId="0732934A" w14:textId="77777777" w:rsidR="00A573AA" w:rsidRPr="00A573AA" w:rsidRDefault="00A573AA" w:rsidP="00A573AA">
      <w:pPr>
        <w:pStyle w:val="Bibliography"/>
        <w:rPr>
          <w:rFonts w:ascii="Times New Roman" w:hAnsi="Times New Roman" w:cs="Times New Roman"/>
          <w:sz w:val="24"/>
        </w:rPr>
      </w:pPr>
      <w:proofErr w:type="spellStart"/>
      <w:r w:rsidRPr="00A573AA">
        <w:rPr>
          <w:rFonts w:ascii="Times New Roman" w:hAnsi="Times New Roman" w:cs="Times New Roman"/>
          <w:sz w:val="24"/>
        </w:rPr>
        <w:t>Caipa</w:t>
      </w:r>
      <w:proofErr w:type="spellEnd"/>
      <w:r w:rsidRPr="00A573AA">
        <w:rPr>
          <w:rFonts w:ascii="Times New Roman" w:hAnsi="Times New Roman" w:cs="Times New Roman"/>
          <w:sz w:val="24"/>
        </w:rPr>
        <w:t xml:space="preserve"> Garcia, Angela L., Jill E. </w:t>
      </w:r>
      <w:proofErr w:type="spellStart"/>
      <w:r w:rsidRPr="00A573AA">
        <w:rPr>
          <w:rFonts w:ascii="Times New Roman" w:hAnsi="Times New Roman" w:cs="Times New Roman"/>
          <w:sz w:val="24"/>
        </w:rPr>
        <w:t>Kucab</w:t>
      </w:r>
      <w:proofErr w:type="spellEnd"/>
      <w:r w:rsidRPr="00A573AA">
        <w:rPr>
          <w:rFonts w:ascii="Times New Roman" w:hAnsi="Times New Roman" w:cs="Times New Roman"/>
          <w:sz w:val="24"/>
        </w:rPr>
        <w:t xml:space="preserve">, </w:t>
      </w:r>
      <w:proofErr w:type="spellStart"/>
      <w:r w:rsidRPr="00A573AA">
        <w:rPr>
          <w:rFonts w:ascii="Times New Roman" w:hAnsi="Times New Roman" w:cs="Times New Roman"/>
          <w:sz w:val="24"/>
        </w:rPr>
        <w:t>Halh</w:t>
      </w:r>
      <w:proofErr w:type="spellEnd"/>
      <w:r w:rsidRPr="00A573AA">
        <w:rPr>
          <w:rFonts w:ascii="Times New Roman" w:hAnsi="Times New Roman" w:cs="Times New Roman"/>
          <w:sz w:val="24"/>
        </w:rPr>
        <w:t xml:space="preserve"> Al-</w:t>
      </w:r>
      <w:proofErr w:type="spellStart"/>
      <w:r w:rsidRPr="00A573AA">
        <w:rPr>
          <w:rFonts w:ascii="Times New Roman" w:hAnsi="Times New Roman" w:cs="Times New Roman"/>
          <w:sz w:val="24"/>
        </w:rPr>
        <w:t>Serori</w:t>
      </w:r>
      <w:proofErr w:type="spellEnd"/>
      <w:r w:rsidRPr="00A573AA">
        <w:rPr>
          <w:rFonts w:ascii="Times New Roman" w:hAnsi="Times New Roman" w:cs="Times New Roman"/>
          <w:sz w:val="24"/>
        </w:rPr>
        <w:t xml:space="preserve">, et al. 2024. ‘Tissue Organoid Cultures Metabolize Dietary Carcinogens Proficiently and Are Effective Models for DNA Adduct Formation’. </w:t>
      </w:r>
      <w:r w:rsidRPr="00A573AA">
        <w:rPr>
          <w:rFonts w:ascii="Times New Roman" w:hAnsi="Times New Roman" w:cs="Times New Roman"/>
          <w:i/>
          <w:iCs/>
          <w:sz w:val="24"/>
        </w:rPr>
        <w:t>Chemical Research in Toxicology</w:t>
      </w:r>
      <w:r w:rsidRPr="00A573AA">
        <w:rPr>
          <w:rFonts w:ascii="Times New Roman" w:hAnsi="Times New Roman" w:cs="Times New Roman"/>
          <w:sz w:val="24"/>
        </w:rPr>
        <w:t xml:space="preserve"> 37 (2): 234–47. https://doi.org/10.1021/acs.chemrestox.3c00255.</w:t>
      </w:r>
    </w:p>
    <w:p w14:paraId="3A49439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Chen, Lei, Chong Zhang, </w:t>
      </w:r>
      <w:proofErr w:type="spellStart"/>
      <w:r w:rsidRPr="00A573AA">
        <w:rPr>
          <w:rFonts w:ascii="Times New Roman" w:hAnsi="Times New Roman" w:cs="Times New Roman"/>
          <w:sz w:val="24"/>
        </w:rPr>
        <w:t>Ruidong</w:t>
      </w:r>
      <w:proofErr w:type="spellEnd"/>
      <w:r w:rsidRPr="00A573AA">
        <w:rPr>
          <w:rFonts w:ascii="Times New Roman" w:hAnsi="Times New Roman" w:cs="Times New Roman"/>
          <w:sz w:val="24"/>
        </w:rPr>
        <w:t xml:space="preserve"> Xue, et al. 2024. ‘Deep Whole-Genome Analysis of 494 Hepatocellular Carcinomas’. </w:t>
      </w:r>
      <w:r w:rsidRPr="00A573AA">
        <w:rPr>
          <w:rFonts w:ascii="Times New Roman" w:hAnsi="Times New Roman" w:cs="Times New Roman"/>
          <w:i/>
          <w:iCs/>
          <w:sz w:val="24"/>
        </w:rPr>
        <w:t>Nature</w:t>
      </w:r>
      <w:r w:rsidRPr="00A573AA">
        <w:rPr>
          <w:rFonts w:ascii="Times New Roman" w:hAnsi="Times New Roman" w:cs="Times New Roman"/>
          <w:sz w:val="24"/>
        </w:rPr>
        <w:t>, ahead of print, March 21. https://doi.org/10.1038/s41586-024-07054-3.</w:t>
      </w:r>
    </w:p>
    <w:p w14:paraId="27B1E8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Cho, Jang-Eun, </w:t>
      </w:r>
      <w:proofErr w:type="spellStart"/>
      <w:r w:rsidRPr="00A573AA">
        <w:rPr>
          <w:rFonts w:ascii="Times New Roman" w:hAnsi="Times New Roman" w:cs="Times New Roman"/>
          <w:sz w:val="24"/>
        </w:rPr>
        <w:t>Nayun</w:t>
      </w:r>
      <w:proofErr w:type="spellEnd"/>
      <w:r w:rsidRPr="00A573AA">
        <w:rPr>
          <w:rFonts w:ascii="Times New Roman" w:hAnsi="Times New Roman" w:cs="Times New Roman"/>
          <w:sz w:val="24"/>
        </w:rPr>
        <w:t xml:space="preserve"> Kim, Yue C. Li, and Sue Jinks-Robertson. 2013. ‘Two Distinct Mechanisms of Topoisomerase 1-Dependent Mutagenesis in Yeast’. </w:t>
      </w:r>
      <w:r w:rsidRPr="00A573AA">
        <w:rPr>
          <w:rFonts w:ascii="Times New Roman" w:hAnsi="Times New Roman" w:cs="Times New Roman"/>
          <w:i/>
          <w:iCs/>
          <w:sz w:val="24"/>
        </w:rPr>
        <w:t>DNA Repair</w:t>
      </w:r>
      <w:r w:rsidRPr="00A573AA">
        <w:rPr>
          <w:rFonts w:ascii="Times New Roman" w:hAnsi="Times New Roman" w:cs="Times New Roman"/>
          <w:sz w:val="24"/>
        </w:rPr>
        <w:t xml:space="preserve"> 12 (3): 205–11. https://doi.org/10.1016/j.dnarep.2012.12.004.</w:t>
      </w:r>
    </w:p>
    <w:p w14:paraId="6F37BD8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Cooper, David N, Matthew Mort, Peter D Stenson, Edward V Ball, and Nadia A </w:t>
      </w:r>
      <w:proofErr w:type="spellStart"/>
      <w:r w:rsidRPr="00A573AA">
        <w:rPr>
          <w:rFonts w:ascii="Times New Roman" w:hAnsi="Times New Roman" w:cs="Times New Roman"/>
          <w:sz w:val="24"/>
        </w:rPr>
        <w:t>Chuzhanova</w:t>
      </w:r>
      <w:proofErr w:type="spellEnd"/>
      <w:r w:rsidRPr="00A573AA">
        <w:rPr>
          <w:rFonts w:ascii="Times New Roman" w:hAnsi="Times New Roman" w:cs="Times New Roman"/>
          <w:sz w:val="24"/>
        </w:rPr>
        <w:t xml:space="preserve">. 2010. </w:t>
      </w:r>
      <w:r w:rsidRPr="00A573AA">
        <w:rPr>
          <w:rFonts w:ascii="Times New Roman" w:hAnsi="Times New Roman" w:cs="Times New Roman"/>
          <w:i/>
          <w:iCs/>
          <w:sz w:val="24"/>
        </w:rPr>
        <w:t xml:space="preserve">Methylation-Mediated Deamination of 5-Methylcytosine Appears to Give Rise to Mutations Causing Human Inherited Disease in </w:t>
      </w:r>
      <w:proofErr w:type="spellStart"/>
      <w:r w:rsidRPr="00A573AA">
        <w:rPr>
          <w:rFonts w:ascii="Times New Roman" w:hAnsi="Times New Roman" w:cs="Times New Roman"/>
          <w:i/>
          <w:iCs/>
          <w:sz w:val="24"/>
        </w:rPr>
        <w:t>CpNpG</w:t>
      </w:r>
      <w:proofErr w:type="spellEnd"/>
      <w:r w:rsidRPr="00A573AA">
        <w:rPr>
          <w:rFonts w:ascii="Times New Roman" w:hAnsi="Times New Roman" w:cs="Times New Roman"/>
          <w:i/>
          <w:iCs/>
          <w:sz w:val="24"/>
        </w:rPr>
        <w:t xml:space="preserve"> Trinucleotides, as Well as in CpG Dinucleotides</w:t>
      </w:r>
      <w:r w:rsidRPr="00A573AA">
        <w:rPr>
          <w:rFonts w:ascii="Times New Roman" w:hAnsi="Times New Roman" w:cs="Times New Roman"/>
          <w:sz w:val="24"/>
        </w:rPr>
        <w:t>. http://www.hgmd.org.</w:t>
      </w:r>
    </w:p>
    <w:p w14:paraId="486F33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Davies, Helen, Dominik </w:t>
      </w:r>
      <w:proofErr w:type="spellStart"/>
      <w:r w:rsidRPr="00A573AA">
        <w:rPr>
          <w:rFonts w:ascii="Times New Roman" w:hAnsi="Times New Roman" w:cs="Times New Roman"/>
          <w:sz w:val="24"/>
        </w:rPr>
        <w:t>Glodzik</w:t>
      </w:r>
      <w:proofErr w:type="spellEnd"/>
      <w:r w:rsidRPr="00A573AA">
        <w:rPr>
          <w:rFonts w:ascii="Times New Roman" w:hAnsi="Times New Roman" w:cs="Times New Roman"/>
          <w:sz w:val="24"/>
        </w:rPr>
        <w:t xml:space="preserve">, Sandro Morganella, et al. 2017. ‘HRDetect Is a Predictor of BRCA1 and BRCA2 Deficiency Based on Mutational Signatures’.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23 (4): 517–25. https://doi.org/10.1038/nm.4292.</w:t>
      </w:r>
    </w:p>
    <w:p w14:paraId="6D1E0D8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Degasperi, Andrea, </w:t>
      </w:r>
      <w:proofErr w:type="spellStart"/>
      <w:r w:rsidRPr="00A573AA">
        <w:rPr>
          <w:rFonts w:ascii="Times New Roman" w:hAnsi="Times New Roman" w:cs="Times New Roman"/>
          <w:sz w:val="24"/>
        </w:rPr>
        <w:t>Xueqing</w:t>
      </w:r>
      <w:proofErr w:type="spellEnd"/>
      <w:r w:rsidRPr="00A573AA">
        <w:rPr>
          <w:rFonts w:ascii="Times New Roman" w:hAnsi="Times New Roman" w:cs="Times New Roman"/>
          <w:sz w:val="24"/>
        </w:rPr>
        <w:t xml:space="preserve"> Zou, </w:t>
      </w:r>
      <w:proofErr w:type="spellStart"/>
      <w:r w:rsidRPr="00A573AA">
        <w:rPr>
          <w:rFonts w:ascii="Times New Roman" w:hAnsi="Times New Roman" w:cs="Times New Roman"/>
          <w:sz w:val="24"/>
        </w:rPr>
        <w:t>Tauanne</w:t>
      </w:r>
      <w:proofErr w:type="spellEnd"/>
      <w:r w:rsidRPr="00A573AA">
        <w:rPr>
          <w:rFonts w:ascii="Times New Roman" w:hAnsi="Times New Roman" w:cs="Times New Roman"/>
          <w:sz w:val="24"/>
        </w:rPr>
        <w:t xml:space="preserve"> Dias Amarante, et al. 2022. ‘Substitution Mutational Signatures in Whole-Genome–Sequenced Cancers in the UK Population’. </w:t>
      </w:r>
      <w:r w:rsidRPr="00A573AA">
        <w:rPr>
          <w:rFonts w:ascii="Times New Roman" w:hAnsi="Times New Roman" w:cs="Times New Roman"/>
          <w:i/>
          <w:iCs/>
          <w:sz w:val="24"/>
        </w:rPr>
        <w:t>Science</w:t>
      </w:r>
      <w:r w:rsidRPr="00A573AA">
        <w:rPr>
          <w:rFonts w:ascii="Times New Roman" w:hAnsi="Times New Roman" w:cs="Times New Roman"/>
          <w:sz w:val="24"/>
        </w:rPr>
        <w:t xml:space="preserve"> 376 (6591). https://doi.org/10.1126/science.abl9283.</w:t>
      </w:r>
    </w:p>
    <w:p w14:paraId="34FA995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26 (7): 1063–69. https://doi.org/10.1038/s41591-020-0908-2.</w:t>
      </w:r>
    </w:p>
    <w:p w14:paraId="0CD869CF" w14:textId="77777777" w:rsidR="00A573AA" w:rsidRPr="00A573AA" w:rsidRDefault="00A573AA" w:rsidP="00A573AA">
      <w:pPr>
        <w:pStyle w:val="Bibliography"/>
        <w:rPr>
          <w:rFonts w:ascii="Times New Roman" w:hAnsi="Times New Roman" w:cs="Times New Roman"/>
          <w:sz w:val="24"/>
        </w:rPr>
      </w:pPr>
      <w:proofErr w:type="spellStart"/>
      <w:r w:rsidRPr="00A573AA">
        <w:rPr>
          <w:rFonts w:ascii="Times New Roman" w:hAnsi="Times New Roman" w:cs="Times New Roman"/>
          <w:sz w:val="24"/>
        </w:rPr>
        <w:t>Grolleman</w:t>
      </w:r>
      <w:proofErr w:type="spellEnd"/>
      <w:r w:rsidRPr="00A573AA">
        <w:rPr>
          <w:rFonts w:ascii="Times New Roman" w:hAnsi="Times New Roman" w:cs="Times New Roman"/>
          <w:sz w:val="24"/>
        </w:rPr>
        <w:t xml:space="preserve">, Judith E., Richarda M. de </w:t>
      </w:r>
      <w:proofErr w:type="spellStart"/>
      <w:r w:rsidRPr="00A573AA">
        <w:rPr>
          <w:rFonts w:ascii="Times New Roman" w:hAnsi="Times New Roman" w:cs="Times New Roman"/>
          <w:sz w:val="24"/>
        </w:rPr>
        <w:t>Voer</w:t>
      </w:r>
      <w:proofErr w:type="spellEnd"/>
      <w:r w:rsidRPr="00A573AA">
        <w:rPr>
          <w:rFonts w:ascii="Times New Roman" w:hAnsi="Times New Roman" w:cs="Times New Roman"/>
          <w:sz w:val="24"/>
        </w:rPr>
        <w:t xml:space="preserve">, Fadwa A. Elsayed, et al. 2019. ‘Mutational Signature Analysis Reveals NTHL1 Deficiency to Cause a Multi-Tumor Phenotype’. </w:t>
      </w:r>
      <w:r w:rsidRPr="00A573AA">
        <w:rPr>
          <w:rFonts w:ascii="Times New Roman" w:hAnsi="Times New Roman" w:cs="Times New Roman"/>
          <w:i/>
          <w:iCs/>
          <w:sz w:val="24"/>
        </w:rPr>
        <w:t>Cancer Cell</w:t>
      </w:r>
      <w:r w:rsidRPr="00A573AA">
        <w:rPr>
          <w:rFonts w:ascii="Times New Roman" w:hAnsi="Times New Roman" w:cs="Times New Roman"/>
          <w:sz w:val="24"/>
        </w:rPr>
        <w:t xml:space="preserve"> 35 (2): 256-266.e5. https://doi.org/10.1016/j.ccell.2018.12.011.</w:t>
      </w:r>
    </w:p>
    <w:p w14:paraId="655FD235"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https://doi.org/10.1126/scitranslmed.3006200.</w:t>
      </w:r>
    </w:p>
    <w:p w14:paraId="28103B4F"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Huang, Mi Ni, Willie Yu, Wei </w:t>
      </w:r>
      <w:proofErr w:type="spellStart"/>
      <w:r w:rsidRPr="00A573AA">
        <w:rPr>
          <w:rFonts w:ascii="Times New Roman" w:hAnsi="Times New Roman" w:cs="Times New Roman"/>
          <w:sz w:val="24"/>
        </w:rPr>
        <w:t>Wei</w:t>
      </w:r>
      <w:proofErr w:type="spellEnd"/>
      <w:r w:rsidRPr="00A573AA">
        <w:rPr>
          <w:rFonts w:ascii="Times New Roman" w:hAnsi="Times New Roman" w:cs="Times New Roman"/>
          <w:sz w:val="24"/>
        </w:rPr>
        <w:t xml:space="preserve"> Teoh, et al. 2017. ‘Genome-Scale Mutational Signatures of Aflatoxin in Cells, Mice, and Human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27 (9): 1475–86. https://doi.org/10.1101/gr.220038.116.</w:t>
      </w:r>
    </w:p>
    <w:p w14:paraId="11C0097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Huang, Mini, John R. McPherson, Ioana </w:t>
      </w:r>
      <w:proofErr w:type="spellStart"/>
      <w:r w:rsidRPr="00A573AA">
        <w:rPr>
          <w:rFonts w:ascii="Times New Roman" w:hAnsi="Times New Roman" w:cs="Times New Roman"/>
          <w:sz w:val="24"/>
        </w:rPr>
        <w:t>Cutcutache</w:t>
      </w:r>
      <w:proofErr w:type="spellEnd"/>
      <w:r w:rsidRPr="00A573AA">
        <w:rPr>
          <w:rFonts w:ascii="Times New Roman" w:hAnsi="Times New Roman" w:cs="Times New Roman"/>
          <w:sz w:val="24"/>
        </w:rPr>
        <w:t>, Bin Tean Teh, Patrick Tan, and Steven G. Rozen. 2015. ‘</w:t>
      </w:r>
      <w:proofErr w:type="spellStart"/>
      <w:r w:rsidRPr="00A573AA">
        <w:rPr>
          <w:rFonts w:ascii="Times New Roman" w:hAnsi="Times New Roman" w:cs="Times New Roman"/>
          <w:sz w:val="24"/>
        </w:rPr>
        <w:t>MSIseq</w:t>
      </w:r>
      <w:proofErr w:type="spellEnd"/>
      <w:r w:rsidRPr="00A573AA">
        <w:rPr>
          <w:rFonts w:ascii="Times New Roman" w:hAnsi="Times New Roman" w:cs="Times New Roman"/>
          <w:sz w:val="24"/>
        </w:rPr>
        <w:t xml:space="preserve">: Software for Assessing Microsatellite Instability from Catalogs of Somatic Mutations’.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13321. https://doi.org/10.1038/srep13321.</w:t>
      </w:r>
    </w:p>
    <w:p w14:paraId="0F36C8F6"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Jiang, Nanhai, Yang Wu, and Steven G Rozen. 2024. ‘A New Approach to the Challenging Problem of Mutational Signature Attribution’. </w:t>
      </w:r>
      <w:proofErr w:type="spellStart"/>
      <w:r w:rsidRPr="00A573AA">
        <w:rPr>
          <w:rFonts w:ascii="Times New Roman" w:hAnsi="Times New Roman" w:cs="Times New Roman"/>
          <w:i/>
          <w:iCs/>
          <w:sz w:val="24"/>
        </w:rPr>
        <w:t>bioRxiv</w:t>
      </w:r>
      <w:proofErr w:type="spellEnd"/>
      <w:r w:rsidRPr="00A573AA">
        <w:rPr>
          <w:rFonts w:ascii="Times New Roman" w:hAnsi="Times New Roman" w:cs="Times New Roman"/>
          <w:sz w:val="24"/>
        </w:rPr>
        <w:t>, ahead of print. https://doi.org/10.1101/2024.05.20.594967.</w:t>
      </w:r>
    </w:p>
    <w:p w14:paraId="43C82C7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Jin, Hu, Doga C. </w:t>
      </w:r>
      <w:proofErr w:type="spellStart"/>
      <w:r w:rsidRPr="00A573AA">
        <w:rPr>
          <w:rFonts w:ascii="Times New Roman" w:hAnsi="Times New Roman" w:cs="Times New Roman"/>
          <w:sz w:val="24"/>
        </w:rPr>
        <w:t>Gulhan</w:t>
      </w:r>
      <w:proofErr w:type="spellEnd"/>
      <w:r w:rsidRPr="00A573AA">
        <w:rPr>
          <w:rFonts w:ascii="Times New Roman" w:hAnsi="Times New Roman" w:cs="Times New Roman"/>
          <w:sz w:val="24"/>
        </w:rPr>
        <w:t xml:space="preserve">, Benedikt Geiger, et al. 2024. ‘Accurate and Sensitive Mutational Signature Analysis with MuSiCal’.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56 (3): 541–52. https://doi.org/10.1038/s41588-024-01659-0.</w:t>
      </w:r>
    </w:p>
    <w:p w14:paraId="715F3D7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Joung, Julia, Silvana Konermann, Jonathan S Gootenberg, et al. 2017. ‘Genome-Scale CRISPR-Cas9 Knockout and Transcriptional Activation Screening’. </w:t>
      </w:r>
      <w:r w:rsidRPr="00A573AA">
        <w:rPr>
          <w:rFonts w:ascii="Times New Roman" w:hAnsi="Times New Roman" w:cs="Times New Roman"/>
          <w:i/>
          <w:iCs/>
          <w:sz w:val="24"/>
        </w:rPr>
        <w:t>Nature Protocols</w:t>
      </w:r>
      <w:r w:rsidRPr="00A573AA">
        <w:rPr>
          <w:rFonts w:ascii="Times New Roman" w:hAnsi="Times New Roman" w:cs="Times New Roman"/>
          <w:sz w:val="24"/>
        </w:rPr>
        <w:t xml:space="preserve"> 12 (4): 828–63. https://doi.org/10.1038/nprot.2017.016.</w:t>
      </w:r>
    </w:p>
    <w:p w14:paraId="6DC6668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Koh, Gene Ching Chiek, Arjun Scott Nanda, Giuseppe Rinaldi, et al. 2025. ‘A Redefined </w:t>
      </w:r>
      <w:proofErr w:type="spellStart"/>
      <w:r w:rsidRPr="00A573AA">
        <w:rPr>
          <w:rFonts w:ascii="Times New Roman" w:hAnsi="Times New Roman" w:cs="Times New Roman"/>
          <w:sz w:val="24"/>
        </w:rPr>
        <w:t>InDel</w:t>
      </w:r>
      <w:proofErr w:type="spellEnd"/>
      <w:r w:rsidRPr="00A573AA">
        <w:rPr>
          <w:rFonts w:ascii="Times New Roman" w:hAnsi="Times New Roman" w:cs="Times New Roman"/>
          <w:sz w:val="24"/>
        </w:rPr>
        <w:t xml:space="preserve"> Taxonomy Provides Insights into Mutational Signatures’. </w:t>
      </w:r>
      <w:r w:rsidRPr="00A573AA">
        <w:rPr>
          <w:rFonts w:ascii="Times New Roman" w:hAnsi="Times New Roman" w:cs="Times New Roman"/>
          <w:i/>
          <w:iCs/>
          <w:sz w:val="24"/>
        </w:rPr>
        <w:t>Nature Genetics</w:t>
      </w:r>
      <w:r w:rsidRPr="00A573AA">
        <w:rPr>
          <w:rFonts w:ascii="Times New Roman" w:hAnsi="Times New Roman" w:cs="Times New Roman"/>
          <w:sz w:val="24"/>
        </w:rPr>
        <w:t>, ahead of print, April 10. https://doi.org/10.1038/s41588-025-02152-y.</w:t>
      </w:r>
    </w:p>
    <w:p w14:paraId="6F57665C" w14:textId="77777777" w:rsidR="00A573AA" w:rsidRPr="00A573AA" w:rsidRDefault="00A573AA" w:rsidP="00A573AA">
      <w:pPr>
        <w:pStyle w:val="Bibliography"/>
        <w:rPr>
          <w:rFonts w:ascii="Times New Roman" w:hAnsi="Times New Roman" w:cs="Times New Roman"/>
          <w:sz w:val="24"/>
        </w:rPr>
      </w:pPr>
      <w:proofErr w:type="spellStart"/>
      <w:r w:rsidRPr="00A573AA">
        <w:rPr>
          <w:rFonts w:ascii="Times New Roman" w:hAnsi="Times New Roman" w:cs="Times New Roman"/>
          <w:sz w:val="24"/>
        </w:rPr>
        <w:t>Kucab</w:t>
      </w:r>
      <w:proofErr w:type="spellEnd"/>
      <w:r w:rsidRPr="00A573AA">
        <w:rPr>
          <w:rFonts w:ascii="Times New Roman" w:hAnsi="Times New Roman" w:cs="Times New Roman"/>
          <w:sz w:val="24"/>
        </w:rPr>
        <w:t xml:space="preserve">, Jill E., </w:t>
      </w:r>
      <w:proofErr w:type="spellStart"/>
      <w:r w:rsidRPr="00A573AA">
        <w:rPr>
          <w:rFonts w:ascii="Times New Roman" w:hAnsi="Times New Roman" w:cs="Times New Roman"/>
          <w:sz w:val="24"/>
        </w:rPr>
        <w:t>Xueqing</w:t>
      </w:r>
      <w:proofErr w:type="spellEnd"/>
      <w:r w:rsidRPr="00A573AA">
        <w:rPr>
          <w:rFonts w:ascii="Times New Roman" w:hAnsi="Times New Roman" w:cs="Times New Roman"/>
          <w:sz w:val="24"/>
        </w:rPr>
        <w:t xml:space="preserve"> Zou, Sandro </w:t>
      </w:r>
      <w:proofErr w:type="spellStart"/>
      <w:r w:rsidRPr="00A573AA">
        <w:rPr>
          <w:rFonts w:ascii="Times New Roman" w:hAnsi="Times New Roman" w:cs="Times New Roman"/>
          <w:sz w:val="24"/>
        </w:rPr>
        <w:t>Morganella</w:t>
      </w:r>
      <w:proofErr w:type="spellEnd"/>
      <w:r w:rsidRPr="00A573AA">
        <w:rPr>
          <w:rFonts w:ascii="Times New Roman" w:hAnsi="Times New Roman" w:cs="Times New Roman"/>
          <w:sz w:val="24"/>
        </w:rPr>
        <w:t xml:space="preserve">, et al. 2019. ‘A Compendium of Mutational Signatures of Environmental Agents’. </w:t>
      </w:r>
      <w:r w:rsidRPr="00A573AA">
        <w:rPr>
          <w:rFonts w:ascii="Times New Roman" w:hAnsi="Times New Roman" w:cs="Times New Roman"/>
          <w:i/>
          <w:iCs/>
          <w:sz w:val="24"/>
        </w:rPr>
        <w:t>Cell</w:t>
      </w:r>
      <w:r w:rsidRPr="00A573AA">
        <w:rPr>
          <w:rFonts w:ascii="Times New Roman" w:hAnsi="Times New Roman" w:cs="Times New Roman"/>
          <w:sz w:val="24"/>
        </w:rPr>
        <w:t xml:space="preserve"> 177 (4): 821-836.e16. https://doi.org/10.1016/j.cell.2019.03.001.</w:t>
      </w:r>
    </w:p>
    <w:p w14:paraId="06FECF3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Lippert, Malcolm J., </w:t>
      </w:r>
      <w:proofErr w:type="spellStart"/>
      <w:r w:rsidRPr="00A573AA">
        <w:rPr>
          <w:rFonts w:ascii="Times New Roman" w:hAnsi="Times New Roman" w:cs="Times New Roman"/>
          <w:sz w:val="24"/>
        </w:rPr>
        <w:t>Nayun</w:t>
      </w:r>
      <w:proofErr w:type="spellEnd"/>
      <w:r w:rsidRPr="00A573AA">
        <w:rPr>
          <w:rFonts w:ascii="Times New Roman" w:hAnsi="Times New Roman" w:cs="Times New Roman"/>
          <w:sz w:val="24"/>
        </w:rPr>
        <w:t xml:space="preserve"> Kim, Jang-Eun Cho, et al. 2011. ‘Role for Topoisomerase 1 in Transcription-Associated Mutagenesis in Yeast’.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698–703. https://doi.org/10.1073/pnas.1012363108.</w:t>
      </w:r>
    </w:p>
    <w:p w14:paraId="7860F55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A573AA">
        <w:rPr>
          <w:rFonts w:ascii="Times New Roman" w:hAnsi="Times New Roman" w:cs="Times New Roman"/>
          <w:i/>
          <w:iCs/>
          <w:sz w:val="24"/>
        </w:rPr>
        <w:t>NAR Genomics and Bioinformatics</w:t>
      </w:r>
      <w:r w:rsidRPr="00A573AA">
        <w:rPr>
          <w:rFonts w:ascii="Times New Roman" w:hAnsi="Times New Roman" w:cs="Times New Roman"/>
          <w:sz w:val="24"/>
        </w:rPr>
        <w:t xml:space="preserve"> 5 (1): lqad005. https://doi.org/10.1093/nargab/lqad005.</w:t>
      </w:r>
    </w:p>
    <w:p w14:paraId="3AB1859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Martínez-Jiménez, Francisco, Ali </w:t>
      </w:r>
      <w:proofErr w:type="spellStart"/>
      <w:r w:rsidRPr="00A573AA">
        <w:rPr>
          <w:rFonts w:ascii="Times New Roman" w:hAnsi="Times New Roman" w:cs="Times New Roman"/>
          <w:sz w:val="24"/>
        </w:rPr>
        <w:t>Movasati</w:t>
      </w:r>
      <w:proofErr w:type="spellEnd"/>
      <w:r w:rsidRPr="00A573AA">
        <w:rPr>
          <w:rFonts w:ascii="Times New Roman" w:hAnsi="Times New Roman" w:cs="Times New Roman"/>
          <w:sz w:val="24"/>
        </w:rPr>
        <w:t xml:space="preserve">, Sascha Remy Brunner, et al. 2023. ‘Pan-Cancer Whole-Genome Comparison of Primary and Metastatic Solid </w:t>
      </w:r>
      <w:proofErr w:type="spellStart"/>
      <w:r w:rsidRPr="00A573AA">
        <w:rPr>
          <w:rFonts w:ascii="Times New Roman" w:hAnsi="Times New Roman" w:cs="Times New Roman"/>
          <w:sz w:val="24"/>
        </w:rPr>
        <w:t>Tumours</w:t>
      </w:r>
      <w:proofErr w:type="spellEnd"/>
      <w:r w:rsidRPr="00A573AA">
        <w:rPr>
          <w:rFonts w:ascii="Times New Roman" w:hAnsi="Times New Roman" w:cs="Times New Roman"/>
          <w:sz w:val="24"/>
        </w:rPr>
        <w:t xml:space="preserve">’. </w:t>
      </w:r>
      <w:r w:rsidRPr="00A573AA">
        <w:rPr>
          <w:rFonts w:ascii="Times New Roman" w:hAnsi="Times New Roman" w:cs="Times New Roman"/>
          <w:i/>
          <w:iCs/>
          <w:sz w:val="24"/>
        </w:rPr>
        <w:t>Nature</w:t>
      </w:r>
      <w:r w:rsidRPr="00A573AA">
        <w:rPr>
          <w:rFonts w:ascii="Times New Roman" w:hAnsi="Times New Roman" w:cs="Times New Roman"/>
          <w:sz w:val="24"/>
        </w:rPr>
        <w:t xml:space="preserve"> 618 (7964): 333–41. https://doi.org/10.1038/s41586-023-06054-z.</w:t>
      </w:r>
    </w:p>
    <w:p w14:paraId="475FC50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Ng, Alvin W T, Song Ling Poon, Mi Ni Huang, et al. 2017. </w:t>
      </w:r>
      <w:r w:rsidRPr="00A573AA">
        <w:rPr>
          <w:rFonts w:ascii="Times New Roman" w:hAnsi="Times New Roman" w:cs="Times New Roman"/>
          <w:i/>
          <w:iCs/>
          <w:sz w:val="24"/>
        </w:rPr>
        <w:t>Aristolochic Acids and Their Derivatives Are Widely Implicated in Liver Cancers in Taiwan and throughout Asia</w:t>
      </w:r>
      <w:r w:rsidRPr="00A573AA">
        <w:rPr>
          <w:rFonts w:ascii="Times New Roman" w:hAnsi="Times New Roman" w:cs="Times New Roman"/>
          <w:sz w:val="24"/>
        </w:rPr>
        <w:t>. https://www.science.org.</w:t>
      </w:r>
    </w:p>
    <w:p w14:paraId="40178EF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Nik-Zainal, Serena, Ludmil B. Alexandrov, David C. Wedge, et al. 2012. ‘Mutational Processes Molding the Genomes of 21 Breast Cancers’. </w:t>
      </w:r>
      <w:r w:rsidRPr="00A573AA">
        <w:rPr>
          <w:rFonts w:ascii="Times New Roman" w:hAnsi="Times New Roman" w:cs="Times New Roman"/>
          <w:i/>
          <w:iCs/>
          <w:sz w:val="24"/>
        </w:rPr>
        <w:t>Cell</w:t>
      </w:r>
      <w:r w:rsidRPr="00A573AA">
        <w:rPr>
          <w:rFonts w:ascii="Times New Roman" w:hAnsi="Times New Roman" w:cs="Times New Roman"/>
          <w:sz w:val="24"/>
        </w:rPr>
        <w:t xml:space="preserve"> 149 (5): 979–93. https://doi.org/10.1016/j.cell.2012.04.024.</w:t>
      </w:r>
    </w:p>
    <w:p w14:paraId="62D379C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Mi Ni Huang, Yang Choo, et al. 2015. ‘Mutation Signatures Implicate Aristolochic Acid in Bladder Cancer Development’. </w:t>
      </w:r>
      <w:r w:rsidRPr="00A573AA">
        <w:rPr>
          <w:rFonts w:ascii="Times New Roman" w:hAnsi="Times New Roman" w:cs="Times New Roman"/>
          <w:i/>
          <w:iCs/>
          <w:sz w:val="24"/>
        </w:rPr>
        <w:t>Genome Medicine</w:t>
      </w:r>
      <w:r w:rsidRPr="00A573AA">
        <w:rPr>
          <w:rFonts w:ascii="Times New Roman" w:hAnsi="Times New Roman" w:cs="Times New Roman"/>
          <w:sz w:val="24"/>
        </w:rPr>
        <w:t xml:space="preserve"> 7 (1): 38. https://doi.org/10.1186/s13073-015-0161-3.</w:t>
      </w:r>
    </w:p>
    <w:p w14:paraId="65F2E8E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See-Tong Pang, John R. McPherson, et al. 2013. ‘Genome-Wide Mutational Signatures of Aristolochic Acid and Its Application as a Screening Tool’.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https://doi.org/10.1126/scitranslmed.3006086.</w:t>
      </w:r>
    </w:p>
    <w:p w14:paraId="32DD050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Ramlee, Muhammad Khairul, </w:t>
      </w:r>
      <w:proofErr w:type="spellStart"/>
      <w:r w:rsidRPr="00A573AA">
        <w:rPr>
          <w:rFonts w:ascii="Times New Roman" w:hAnsi="Times New Roman" w:cs="Times New Roman"/>
          <w:sz w:val="24"/>
        </w:rPr>
        <w:t>Tingdong</w:t>
      </w:r>
      <w:proofErr w:type="spellEnd"/>
      <w:r w:rsidRPr="00A573AA">
        <w:rPr>
          <w:rFonts w:ascii="Times New Roman" w:hAnsi="Times New Roman" w:cs="Times New Roman"/>
          <w:sz w:val="24"/>
        </w:rPr>
        <w:t xml:space="preserve"> Yan, Alice M. S. Cheung, Charles T. H. Chuah, and Shang Li. 2015. ‘High-Throughput Genotyping of CRISPR/Cas9-Mediated Mutants Using Fluorescent PCR-Capillary Gel Electrophoresis’.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15587. https://doi.org/10.1038/srep15587.</w:t>
      </w:r>
    </w:p>
    <w:p w14:paraId="6417096D" w14:textId="77777777" w:rsidR="00A573AA" w:rsidRPr="00A573AA" w:rsidRDefault="00A573AA" w:rsidP="00A573AA">
      <w:pPr>
        <w:pStyle w:val="Bibliography"/>
        <w:rPr>
          <w:rFonts w:ascii="Times New Roman" w:hAnsi="Times New Roman" w:cs="Times New Roman"/>
          <w:sz w:val="24"/>
        </w:rPr>
      </w:pPr>
      <w:proofErr w:type="spellStart"/>
      <w:r w:rsidRPr="00A573AA">
        <w:rPr>
          <w:rFonts w:ascii="Times New Roman" w:hAnsi="Times New Roman" w:cs="Times New Roman"/>
          <w:sz w:val="24"/>
        </w:rPr>
        <w:t>Reijns</w:t>
      </w:r>
      <w:proofErr w:type="spellEnd"/>
      <w:r w:rsidRPr="00A573AA">
        <w:rPr>
          <w:rFonts w:ascii="Times New Roman" w:hAnsi="Times New Roman" w:cs="Times New Roman"/>
          <w:sz w:val="24"/>
        </w:rPr>
        <w:t xml:space="preserve">, Martin A. M., David A. Parry, Thomas C. Williams, et al. 2022. ‘Signatures of TOP1 Transcription-Associated Mutagenesis in Cancer and Germline’. </w:t>
      </w:r>
      <w:r w:rsidRPr="00A573AA">
        <w:rPr>
          <w:rFonts w:ascii="Times New Roman" w:hAnsi="Times New Roman" w:cs="Times New Roman"/>
          <w:i/>
          <w:iCs/>
          <w:sz w:val="24"/>
        </w:rPr>
        <w:t>Nature</w:t>
      </w:r>
      <w:r w:rsidRPr="00A573AA">
        <w:rPr>
          <w:rFonts w:ascii="Times New Roman" w:hAnsi="Times New Roman" w:cs="Times New Roman"/>
          <w:sz w:val="24"/>
        </w:rPr>
        <w:t xml:space="preserve"> 602 (7898): 623–31. https://doi.org/10.1038/s41586-022-04403-y.</w:t>
      </w:r>
    </w:p>
    <w:p w14:paraId="62D18EA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Riva, Laura, Arun R. </w:t>
      </w:r>
      <w:proofErr w:type="spellStart"/>
      <w:r w:rsidRPr="00A573AA">
        <w:rPr>
          <w:rFonts w:ascii="Times New Roman" w:hAnsi="Times New Roman" w:cs="Times New Roman"/>
          <w:sz w:val="24"/>
        </w:rPr>
        <w:t>Pandiri</w:t>
      </w:r>
      <w:proofErr w:type="spellEnd"/>
      <w:r w:rsidRPr="00A573AA">
        <w:rPr>
          <w:rFonts w:ascii="Times New Roman" w:hAnsi="Times New Roman" w:cs="Times New Roman"/>
          <w:sz w:val="24"/>
        </w:rPr>
        <w:t xml:space="preserve">, Yun Rose Li, et al. 2020. ‘The Mutational Signature Profile of Known and Suspected Human Carcinogens in Mice’.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52 (11): 1189–97. https://doi.org/10.1038/s41588-020-0692-4.</w:t>
      </w:r>
    </w:p>
    <w:p w14:paraId="1C5AD11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Takahashi, Diane T., </w:t>
      </w:r>
      <w:proofErr w:type="spellStart"/>
      <w:r w:rsidRPr="00A573AA">
        <w:rPr>
          <w:rFonts w:ascii="Times New Roman" w:hAnsi="Times New Roman" w:cs="Times New Roman"/>
          <w:sz w:val="24"/>
        </w:rPr>
        <w:t>Guenaelle</w:t>
      </w:r>
      <w:proofErr w:type="spellEnd"/>
      <w:r w:rsidRPr="00A573AA">
        <w:rPr>
          <w:rFonts w:ascii="Times New Roman" w:hAnsi="Times New Roman" w:cs="Times New Roman"/>
          <w:sz w:val="24"/>
        </w:rPr>
        <w:t xml:space="preserve"> Burguiere-Slezak, Patricia Auffret Van Der Kemp, and Serge Boiteux. 2011. ‘Topoisomerase 1 Provokes the Formation of Short Deletions in Repeated Sequences upon High Transcription in            </w:t>
      </w:r>
      <w:r w:rsidRPr="00A573AA">
        <w:rPr>
          <w:rFonts w:ascii="Times New Roman" w:hAnsi="Times New Roman" w:cs="Times New Roman"/>
          <w:i/>
          <w:iCs/>
          <w:sz w:val="24"/>
        </w:rPr>
        <w:t>Saccharomyces Cerevisiae</w:t>
      </w:r>
      <w:r w:rsidRPr="00A573AA">
        <w:rPr>
          <w:rFonts w:ascii="Times New Roman" w:hAnsi="Times New Roman" w:cs="Times New Roman"/>
          <w:sz w:val="24"/>
        </w:rPr>
        <w:t xml:space="preserve">’.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692–97. https://doi.org/10.1073/pnas.1012582108.</w:t>
      </w:r>
    </w:p>
    <w:p w14:paraId="56D25EE6" w14:textId="21E1A8C2"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Steve Rozen, Ph.D." w:date="2025-09-23T10:50:00Z" w:initials="SR">
    <w:p w14:paraId="2E6CB582" w14:textId="77777777" w:rsidR="00D103E1" w:rsidRDefault="00D103E1" w:rsidP="00D103E1">
      <w:pPr>
        <w:pStyle w:val="CommentText"/>
      </w:pPr>
      <w:r>
        <w:rPr>
          <w:rStyle w:val="CommentReference"/>
        </w:rPr>
        <w:annotationRef/>
      </w:r>
      <w:r>
        <w:t>Possibly move to table legend</w:t>
      </w:r>
    </w:p>
  </w:comment>
  <w:comment w:id="208" w:author="Mo Liu" w:date="2025-06-24T16:45:00Z" w:initials="ML">
    <w:p w14:paraId="7F453A41" w14:textId="2034A936" w:rsidR="00FC0DE7" w:rsidRDefault="00FC0DE7" w:rsidP="00FC0DE7">
      <w:pPr>
        <w:pStyle w:val="CommentText"/>
      </w:pPr>
      <w:r>
        <w:rPr>
          <w:rStyle w:val="CommentReference"/>
        </w:rPr>
        <w:annotationRef/>
      </w:r>
      <w:r>
        <w:t>Should we mention this in the absract or claim it as a novelty?</w:t>
      </w:r>
    </w:p>
  </w:comment>
  <w:comment w:id="209"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210" w:author="Steve Rozen, Ph.D." w:date="2025-09-23T12:28:00Z" w:initials="SR">
    <w:p w14:paraId="0DCC2802" w14:textId="77777777" w:rsidR="003E7B2D" w:rsidRDefault="003E7B2D" w:rsidP="003E7B2D">
      <w:pPr>
        <w:pStyle w:val="CommentText"/>
      </w:pPr>
      <w:r>
        <w:rPr>
          <w:rStyle w:val="CommentReference"/>
        </w:rPr>
        <w:annotationRef/>
      </w:r>
      <w:r>
        <w:t>Yes, trivial</w:t>
      </w:r>
    </w:p>
  </w:comment>
  <w:comment w:id="211" w:author="Mo Liu" w:date="2025-08-30T12:01:00Z" w:initials="ML">
    <w:p w14:paraId="52313C62" w14:textId="1B070627" w:rsidR="00DC0BC9" w:rsidRDefault="00DC0BC9" w:rsidP="00DC0BC9">
      <w:pPr>
        <w:pStyle w:val="CommentText"/>
      </w:pPr>
      <w:r>
        <w:rPr>
          <w:rStyle w:val="CommentReference"/>
        </w:rPr>
        <w:annotationRef/>
      </w:r>
      <w:r>
        <w:t>Maybe I also need to do a sup figure for this?</w:t>
      </w:r>
    </w:p>
  </w:comment>
  <w:comment w:id="221"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223"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224"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225" w:author="Steve Rozen, Ph.D." w:date="2025-09-23T12:39:00Z" w:initials="SR">
    <w:p w14:paraId="23666487" w14:textId="77777777" w:rsidR="00981C2D" w:rsidRDefault="00981C2D" w:rsidP="00981C2D">
      <w:pPr>
        <w:pStyle w:val="CommentText"/>
      </w:pPr>
      <w:r>
        <w:rPr>
          <w:rStyle w:val="CommentReference"/>
        </w:rPr>
        <w:annotationRef/>
      </w:r>
      <w:r>
        <w:t xml:space="preserve">Yes; I was having trouble with Musical too and gave up on it.  </w:t>
      </w:r>
    </w:p>
  </w:comment>
  <w:comment w:id="238" w:author="Mo Liu" w:date="2025-09-08T14:03:00Z" w:initials="ML">
    <w:p w14:paraId="3DF1C451" w14:textId="0551CB5C"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6CB582" w15:done="0"/>
  <w15:commentEx w15:paraId="7F453A41" w15:done="0"/>
  <w15:commentEx w15:paraId="66446F03" w15:paraIdParent="7F453A41" w15:done="0"/>
  <w15:commentEx w15:paraId="0DCC2802" w15:paraIdParent="7F453A41" w15:done="0"/>
  <w15:commentEx w15:paraId="52313C62" w15:done="0"/>
  <w15:commentEx w15:paraId="6F5FFF65" w15:done="0"/>
  <w15:commentEx w15:paraId="447E01F9" w15:done="0"/>
  <w15:commentEx w15:paraId="3809BFFB" w15:paraIdParent="447E01F9" w15:done="0"/>
  <w15:commentEx w15:paraId="23666487"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53B96D" w16cex:dateUtc="2025-09-23T14:50: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6CB582" w16cid:durableId="6B53B96D"/>
  <w16cid:commentId w16cid:paraId="7F453A41" w16cid:durableId="6566E6AB"/>
  <w16cid:commentId w16cid:paraId="66446F03" w16cid:durableId="4FF52FBF"/>
  <w16cid:commentId w16cid:paraId="0DCC2802" w16cid:durableId="27BD641C"/>
  <w16cid:commentId w16cid:paraId="52313C62" w16cid:durableId="3044662D"/>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A854C" w14:textId="77777777" w:rsidR="00A80574" w:rsidRDefault="00A80574" w:rsidP="000F4F7D">
      <w:pPr>
        <w:spacing w:after="0" w:line="240" w:lineRule="auto"/>
      </w:pPr>
      <w:r>
        <w:separator/>
      </w:r>
    </w:p>
  </w:endnote>
  <w:endnote w:type="continuationSeparator" w:id="0">
    <w:p w14:paraId="017AAEC7" w14:textId="77777777" w:rsidR="00A80574" w:rsidRDefault="00A80574" w:rsidP="000F4F7D">
      <w:pPr>
        <w:spacing w:after="0" w:line="240" w:lineRule="auto"/>
      </w:pPr>
      <w:r>
        <w:continuationSeparator/>
      </w:r>
    </w:p>
  </w:endnote>
  <w:endnote w:type="continuationNotice" w:id="1">
    <w:p w14:paraId="56FDE7EB" w14:textId="77777777" w:rsidR="00A80574" w:rsidRDefault="00A805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50F00" w14:textId="77777777" w:rsidR="00A80574" w:rsidRDefault="00A80574" w:rsidP="000F4F7D">
      <w:pPr>
        <w:spacing w:after="0" w:line="240" w:lineRule="auto"/>
      </w:pPr>
      <w:r>
        <w:separator/>
      </w:r>
    </w:p>
  </w:footnote>
  <w:footnote w:type="continuationSeparator" w:id="0">
    <w:p w14:paraId="79CBF290" w14:textId="77777777" w:rsidR="00A80574" w:rsidRDefault="00A80574" w:rsidP="000F4F7D">
      <w:pPr>
        <w:spacing w:after="0" w:line="240" w:lineRule="auto"/>
      </w:pPr>
      <w:r>
        <w:continuationSeparator/>
      </w:r>
    </w:p>
  </w:footnote>
  <w:footnote w:type="continuationNotice" w:id="1">
    <w:p w14:paraId="564E83E9" w14:textId="77777777" w:rsidR="00A80574" w:rsidRDefault="00A805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10BD8"/>
    <w:rsid w:val="00A43319"/>
    <w:rsid w:val="00A568FE"/>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A370A"/>
    <w:rsid w:val="00CA4B11"/>
    <w:rsid w:val="00CA7AB5"/>
    <w:rsid w:val="00CD1803"/>
    <w:rsid w:val="00D160E2"/>
    <w:rsid w:val="00D359AF"/>
    <w:rsid w:val="00D41C1D"/>
    <w:rsid w:val="00D66BF5"/>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36</Pages>
  <Words>34029</Words>
  <Characters>193967</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7</cp:revision>
  <cp:lastPrinted>2025-06-06T09:23:00Z</cp:lastPrinted>
  <dcterms:created xsi:type="dcterms:W3CDTF">2025-09-23T15:33:00Z</dcterms:created>
  <dcterms:modified xsi:type="dcterms:W3CDTF">2025-09-23T16:41:00Z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id="zInjfKSC"/&gt;&lt;style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