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D2B36" w14:textId="77777777" w:rsidR="00C9509A" w:rsidRDefault="00C9509A" w:rsidP="008B0160">
      <w:pPr>
        <w:pStyle w:val="Title"/>
      </w:pPr>
      <w:bookmarkStart w:id="0" w:name="OLE_LINK1"/>
      <w:r w:rsidRPr="008B0160">
        <w:t>Mutatio</w:t>
      </w:r>
      <w:r>
        <w:t>n</w:t>
      </w:r>
      <w:r>
        <w:rPr>
          <w:rFonts w:hint="eastAsia"/>
        </w:rPr>
        <w:t>al</w:t>
      </w:r>
      <w:r>
        <w:t xml:space="preserve"> </w:t>
      </w:r>
      <w:r>
        <w:rPr>
          <w:rFonts w:hint="eastAsia"/>
        </w:rPr>
        <w:t>signatures</w:t>
      </w:r>
      <w:r>
        <w:t xml:space="preserve"> of small</w:t>
      </w:r>
      <w:r>
        <w:rPr>
          <w:rFonts w:hint="eastAsia"/>
        </w:rPr>
        <w:t xml:space="preserve"> </w:t>
      </w:r>
      <w:r>
        <w:t>insertion</w:t>
      </w:r>
      <w:r>
        <w:rPr>
          <w:rFonts w:hint="eastAsia"/>
        </w:rPr>
        <w:t xml:space="preserve">s </w:t>
      </w:r>
      <w:r>
        <w:t>and</w:t>
      </w:r>
      <w:r>
        <w:rPr>
          <w:rFonts w:hint="eastAsia"/>
        </w:rPr>
        <w:t xml:space="preserve"> </w:t>
      </w:r>
      <w:r>
        <w:t xml:space="preserve">deletions </w:t>
      </w:r>
      <w:r>
        <w:rPr>
          <w:rFonts w:hint="eastAsia"/>
        </w:rPr>
        <w:t>in 7,000 tumors</w:t>
      </w:r>
    </w:p>
    <w:p w14:paraId="5D7F9AF2" w14:textId="77777777" w:rsidR="00C9509A" w:rsidRPr="008B0160" w:rsidRDefault="00C9509A" w:rsidP="008B0160">
      <w:pPr>
        <w:pStyle w:val="authorsandaff"/>
      </w:pPr>
      <w:r w:rsidRPr="008B0160">
        <w:t>Mo Liu</w:t>
      </w:r>
      <w:r w:rsidRPr="008B0160">
        <w:rPr>
          <w:rFonts w:hint="eastAsia"/>
        </w:rPr>
        <w:t>1,2,3*#</w:t>
      </w:r>
      <w:r w:rsidRPr="008B0160">
        <w:t>,</w:t>
      </w:r>
      <w:r w:rsidRPr="008B0160">
        <w:rPr>
          <w:rFonts w:hint="eastAsia"/>
        </w:rPr>
        <w:t xml:space="preserve"> Mini Huang4*,</w:t>
      </w:r>
      <w:r w:rsidRPr="008B0160">
        <w:t xml:space="preserve"> Qi Zheng</w:t>
      </w:r>
      <w:r w:rsidRPr="008B0160">
        <w:rPr>
          <w:rFonts w:hint="eastAsia"/>
        </w:rPr>
        <w:t>1</w:t>
      </w:r>
      <w:r w:rsidRPr="008B0160">
        <w:t>,</w:t>
      </w:r>
      <w:r w:rsidRPr="008B0160">
        <w:rPr>
          <w:rFonts w:hint="eastAsia"/>
        </w:rPr>
        <w:t xml:space="preserve"> Arnoud Boot2,3, Shenli Zhang2,3, </w:t>
      </w:r>
      <w:proofErr w:type="spellStart"/>
      <w:r w:rsidRPr="008B0160">
        <w:rPr>
          <w:rFonts w:hint="eastAsia"/>
        </w:rPr>
        <w:t>Szh</w:t>
      </w:r>
      <w:proofErr w:type="spellEnd"/>
      <w:r w:rsidRPr="008B0160">
        <w:rPr>
          <w:rFonts w:hint="eastAsia"/>
        </w:rPr>
        <w:t xml:space="preserve">-Chi Ho2,3, </w:t>
      </w:r>
      <w:proofErr w:type="spellStart"/>
      <w:r w:rsidRPr="008B0160">
        <w:t>Runtian</w:t>
      </w:r>
      <w:proofErr w:type="spellEnd"/>
      <w:r w:rsidRPr="008B0160">
        <w:t xml:space="preserve"> Yao</w:t>
      </w:r>
      <w:r w:rsidRPr="008B0160">
        <w:rPr>
          <w:rFonts w:hint="eastAsia"/>
        </w:rPr>
        <w:t>4</w:t>
      </w:r>
      <w:r w:rsidRPr="008B0160">
        <w:t xml:space="preserve">, </w:t>
      </w:r>
      <w:r w:rsidRPr="008B0160">
        <w:rPr>
          <w:rFonts w:hint="eastAsia"/>
        </w:rPr>
        <w:t xml:space="preserve">Ying Yang1, </w:t>
      </w:r>
      <w:proofErr w:type="spellStart"/>
      <w:r w:rsidRPr="008B0160">
        <w:rPr>
          <w:rFonts w:hint="eastAsia"/>
        </w:rPr>
        <w:t>Runxi</w:t>
      </w:r>
      <w:proofErr w:type="spellEnd"/>
      <w:r w:rsidRPr="008B0160">
        <w:rPr>
          <w:rFonts w:hint="eastAsia"/>
        </w:rPr>
        <w:t xml:space="preserve"> Shen5, </w:t>
      </w:r>
      <w:r w:rsidRPr="008B0160">
        <w:t>Steven G. Rozen</w:t>
      </w:r>
      <w:r w:rsidRPr="008B0160">
        <w:rPr>
          <w:rFonts w:hint="eastAsia"/>
        </w:rPr>
        <w:t>2,3,6,7#</w:t>
      </w:r>
    </w:p>
    <w:p w14:paraId="03681813" w14:textId="77777777" w:rsidR="00C9509A" w:rsidRPr="008B0160" w:rsidRDefault="00C9509A" w:rsidP="008B0160">
      <w:pPr>
        <w:pStyle w:val="authorsandaff"/>
      </w:pPr>
      <w:r w:rsidRPr="008B0160">
        <w:t>1 Sino-French Hoffmann Institute, School of Basic Medical Sciences, Guangzhou Medical University, Guangzhou, Guangdong 511436, China</w:t>
      </w:r>
    </w:p>
    <w:p w14:paraId="4B70426E" w14:textId="77777777" w:rsidR="00C9509A" w:rsidRPr="008B0160" w:rsidRDefault="00C9509A" w:rsidP="008B0160">
      <w:pPr>
        <w:pStyle w:val="authorsandaff"/>
      </w:pPr>
      <w:r w:rsidRPr="008B0160">
        <w:rPr>
          <w:rFonts w:hint="eastAsia"/>
        </w:rPr>
        <w:t>2</w:t>
      </w:r>
      <w:r w:rsidRPr="008B0160">
        <w:t xml:space="preserve"> Centre for Computational Biology, Duke–NUS Medical School, 169857 Singapore</w:t>
      </w:r>
    </w:p>
    <w:p w14:paraId="2CB15246" w14:textId="77777777" w:rsidR="00C9509A" w:rsidRPr="008B0160" w:rsidRDefault="00C9509A" w:rsidP="008B0160">
      <w:pPr>
        <w:pStyle w:val="authorsandaff"/>
      </w:pPr>
      <w:r w:rsidRPr="008B0160">
        <w:rPr>
          <w:rFonts w:hint="eastAsia"/>
        </w:rPr>
        <w:t>3</w:t>
      </w:r>
      <w:r w:rsidRPr="008B0160">
        <w:t xml:space="preserve"> Programme in Cancer and Stem Cell Biology, Duke University–National University of Singapore Medical School (Duke–NUS Medical School), 169857 Singapore  </w:t>
      </w:r>
    </w:p>
    <w:p w14:paraId="29AE18E1" w14:textId="77777777" w:rsidR="00C9509A" w:rsidRPr="008B0160" w:rsidRDefault="00C9509A" w:rsidP="008B0160">
      <w:pPr>
        <w:pStyle w:val="authorsandaff"/>
      </w:pPr>
      <w:r w:rsidRPr="008B0160">
        <w:rPr>
          <w:rFonts w:hint="eastAsia"/>
        </w:rPr>
        <w:t xml:space="preserve">4 </w:t>
      </w:r>
      <w:r w:rsidRPr="008B0160">
        <w:t>Molecular Cancer Research Center, School of Medicine, Shenzhen Campus of Sun Yat-</w:t>
      </w:r>
      <w:r w:rsidRPr="008B0160">
        <w:rPr>
          <w:rFonts w:hint="eastAsia"/>
        </w:rPr>
        <w:t>S</w:t>
      </w:r>
      <w:r w:rsidRPr="008B0160">
        <w:t>en University, Sun Yat-sen University, Shenzhen, 518107, China</w:t>
      </w:r>
    </w:p>
    <w:p w14:paraId="16FD343A" w14:textId="77777777" w:rsidR="00C9509A" w:rsidRPr="008B0160" w:rsidRDefault="00C9509A" w:rsidP="008B0160">
      <w:pPr>
        <w:pStyle w:val="authorsandaff"/>
      </w:pPr>
      <w:r w:rsidRPr="008B0160">
        <w:rPr>
          <w:rFonts w:hint="eastAsia"/>
        </w:rPr>
        <w:t xml:space="preserve">5 </w:t>
      </w:r>
      <w:r w:rsidRPr="008B0160">
        <w:t>Imaging Platform, Broad Institute of Harvard and MIT, Cambridge, Massachusetts, United States</w:t>
      </w:r>
    </w:p>
    <w:p w14:paraId="0AC9494D" w14:textId="77777777" w:rsidR="00C9509A" w:rsidRPr="008B0160" w:rsidRDefault="00C9509A" w:rsidP="008B0160">
      <w:pPr>
        <w:pStyle w:val="authorsandaff"/>
      </w:pPr>
      <w:r w:rsidRPr="008B0160">
        <w:rPr>
          <w:rFonts w:hint="eastAsia"/>
        </w:rPr>
        <w:t>6</w:t>
      </w:r>
      <w:r w:rsidRPr="008B0160">
        <w:t xml:space="preserve"> Department of Biostatistics and Bioinformatics, Duke University School of Medicine, Durham, North Carolina, 27710, United States</w:t>
      </w:r>
    </w:p>
    <w:p w14:paraId="670DB33C" w14:textId="77777777" w:rsidR="00C9509A" w:rsidRPr="008B0160" w:rsidRDefault="00C9509A" w:rsidP="008B0160">
      <w:pPr>
        <w:pStyle w:val="authorsandaff"/>
      </w:pPr>
      <w:r w:rsidRPr="008B0160">
        <w:t xml:space="preserve">7 Graduate Institute of Biomedical Sciences, Chang Gung University, Taoyuan City, 33302, Taiwan  </w:t>
      </w:r>
    </w:p>
    <w:p w14:paraId="13A201B5" w14:textId="77777777" w:rsidR="00C9509A" w:rsidRDefault="00C9509A" w:rsidP="008B0160">
      <w:pPr>
        <w:pStyle w:val="authorsandaff"/>
      </w:pPr>
      <w:r w:rsidRPr="008B0160">
        <w:t xml:space="preserve"># Corresponding authors: E-mails: </w:t>
      </w:r>
      <w:hyperlink r:id="rId11">
        <w:r w:rsidRPr="008B0160">
          <w:rPr>
            <w:rFonts w:hint="eastAsia"/>
          </w:rPr>
          <w:t>mo.liu@gzhmu.edu.cn</w:t>
        </w:r>
      </w:hyperlink>
      <w:r w:rsidRPr="008B0160">
        <w:rPr>
          <w:rFonts w:hint="eastAsia"/>
        </w:rPr>
        <w:t>, steverozen@pm.me</w:t>
      </w:r>
    </w:p>
    <w:p w14:paraId="4928285D" w14:textId="77777777" w:rsidR="00C9509A" w:rsidRDefault="00C9509A" w:rsidP="00EB20FA">
      <w:r>
        <w:br w:type="page"/>
      </w:r>
    </w:p>
    <w:p w14:paraId="24A146B0" w14:textId="77777777" w:rsidR="00C9509A" w:rsidRDefault="00C9509A" w:rsidP="00091636">
      <w:pPr>
        <w:pStyle w:val="Heading1"/>
      </w:pPr>
      <w:r>
        <w:rPr>
          <w:rFonts w:hint="eastAsia"/>
        </w:rPr>
        <w:lastRenderedPageBreak/>
        <w:t>Abstract</w:t>
      </w:r>
    </w:p>
    <w:p w14:paraId="5A218BAD" w14:textId="34E3536A" w:rsidR="00C9509A" w:rsidRDefault="00C9509A" w:rsidP="008B0160">
      <w:pPr>
        <w:pStyle w:val="normalfirst"/>
      </w:pPr>
      <w:r>
        <w:t>Somatic mutations resulting from various mutational processes are key driver</w:t>
      </w:r>
      <w:r>
        <w:rPr>
          <w:rFonts w:hint="eastAsia"/>
        </w:rPr>
        <w:t>s</w:t>
      </w:r>
      <w:r>
        <w:t xml:space="preserve"> of tumorigenesis. Mutational signatures, which are distinctive patterns left by mutational processes, can be identified through experimental exposures to mutagens or </w:t>
      </w:r>
      <w:r>
        <w:rPr>
          <w:rFonts w:hint="eastAsia"/>
        </w:rPr>
        <w:t xml:space="preserve">through </w:t>
      </w:r>
      <w:r>
        <w:t xml:space="preserve">computational </w:t>
      </w:r>
      <w:r>
        <w:rPr>
          <w:rFonts w:hint="eastAsia"/>
        </w:rPr>
        <w:t xml:space="preserve">analysis of somatic mutations from large </w:t>
      </w:r>
      <w:r>
        <w:t>collections</w:t>
      </w:r>
      <w:r>
        <w:rPr>
          <w:rFonts w:hint="eastAsia"/>
        </w:rPr>
        <w:t xml:space="preserve"> of samples</w:t>
      </w:r>
      <w:r>
        <w:t>. In this study, we analyzed over 7,000 whole genomes from the Pan-Cancer Analysis of Whole Genomes and Hartwig Medical Foundation data sets to create a comprehensive collection of indel (small insertions and deletion) mutational signatures using two schemes for classifying indel mutations. We used a</w:t>
      </w:r>
      <w:r w:rsidR="001216BE">
        <w:t>n</w:t>
      </w:r>
      <w:r>
        <w:t xml:space="preserve"> </w:t>
      </w:r>
      <w:r w:rsidR="001216BE">
        <w:t xml:space="preserve">approach based on </w:t>
      </w:r>
      <w:r>
        <w:t>hierarchical</w:t>
      </w:r>
      <w:r w:rsidR="001216BE">
        <w:t xml:space="preserve"> </w:t>
      </w:r>
      <w:r>
        <w:t>Dirichlet</w:t>
      </w:r>
      <w:r w:rsidR="00E0667A">
        <w:t xml:space="preserve"> </w:t>
      </w:r>
      <w:r>
        <w:t>process</w:t>
      </w:r>
      <w:r w:rsidR="001216BE">
        <w:t>es</w:t>
      </w:r>
      <w:r>
        <w:t xml:space="preserve"> approach to discover signatures according to each of the two indel classifications, and we elucidated the correspondences between the two classifications for both known and novel signatures We identified 15 signatures that were novel </w:t>
      </w:r>
      <w:commentRangeStart w:id="1"/>
      <w:r>
        <w:t>in both classifications</w:t>
      </w:r>
      <w:commentRangeEnd w:id="1"/>
      <w:r w:rsidR="00633C69">
        <w:rPr>
          <w:rStyle w:val="CommentReference"/>
        </w:rPr>
        <w:commentReference w:id="1"/>
      </w:r>
      <w:r>
        <w:t xml:space="preserve">, and we re-identified 23 </w:t>
      </w:r>
      <w:r w:rsidR="001216BE">
        <w:t xml:space="preserve">of the COSMIC reference </w:t>
      </w:r>
      <w:r>
        <w:t xml:space="preserve">signatures. </w:t>
      </w:r>
      <w:r>
        <w:rPr>
          <w:rFonts w:hint="eastAsia"/>
        </w:rPr>
        <w:t xml:space="preserve">Of note, </w:t>
      </w:r>
      <w:r>
        <w:t xml:space="preserve">in cell-line experiments </w:t>
      </w:r>
      <w:r>
        <w:rPr>
          <w:rFonts w:hint="eastAsia"/>
        </w:rPr>
        <w:t>w</w:t>
      </w:r>
      <w:r>
        <w:t>e</w:t>
      </w:r>
      <w:r>
        <w:rPr>
          <w:rFonts w:hint="eastAsia"/>
        </w:rPr>
        <w:t xml:space="preserve"> showed that </w:t>
      </w:r>
      <w:r>
        <w:t>one</w:t>
      </w:r>
      <w:r>
        <w:rPr>
          <w:rFonts w:hint="eastAsia"/>
        </w:rPr>
        <w:t xml:space="preserve"> </w:t>
      </w:r>
      <w:r>
        <w:t>novel signature</w:t>
      </w:r>
      <w:r>
        <w:rPr>
          <w:rFonts w:hint="eastAsia"/>
        </w:rPr>
        <w:t xml:space="preserve"> </w:t>
      </w:r>
      <w:r w:rsidR="002F10BC">
        <w:t>is caused by</w:t>
      </w:r>
      <w:r>
        <w:t xml:space="preserve"> transcription-associated mutagenesis by topoisomerase 1 at sites of </w:t>
      </w:r>
      <w:r w:rsidR="001216BE">
        <w:t xml:space="preserve">genomically incorporated </w:t>
      </w:r>
      <w:r>
        <w:t>ribonucleotides. Among the novel signatures, four</w:t>
      </w:r>
      <w:r w:rsidR="002F10BC">
        <w:t xml:space="preserve"> </w:t>
      </w:r>
      <w:r>
        <w:t xml:space="preserve">occurred </w:t>
      </w:r>
      <w:r>
        <w:rPr>
          <w:rFonts w:hint="eastAsia"/>
        </w:rPr>
        <w:t xml:space="preserve">in </w:t>
      </w:r>
      <w:r>
        <w:t>tumors</w:t>
      </w:r>
      <w:r>
        <w:rPr>
          <w:rFonts w:hint="eastAsia"/>
        </w:rPr>
        <w:t xml:space="preserve"> with </w:t>
      </w:r>
      <w:r>
        <w:t xml:space="preserve">defective DNA mismatch repair, which were analyzed more extensively </w:t>
      </w:r>
      <w:r>
        <w:rPr>
          <w:rFonts w:hint="eastAsia"/>
        </w:rPr>
        <w:t>in this study</w:t>
      </w:r>
      <w:r>
        <w:t xml:space="preserve">. Notably, the prevalences of </w:t>
      </w:r>
      <w:r>
        <w:rPr>
          <w:rFonts w:hint="eastAsia"/>
        </w:rPr>
        <w:t>9</w:t>
      </w:r>
      <w:r>
        <w:t xml:space="preserve"> signatures differed significantly</w:t>
      </w:r>
      <w:r>
        <w:rPr>
          <w:rFonts w:hint="eastAsia"/>
        </w:rPr>
        <w:t xml:space="preserve"> by </w:t>
      </w:r>
      <w:r>
        <w:t>gender</w:t>
      </w:r>
      <w:r>
        <w:rPr>
          <w:rFonts w:hint="eastAsia"/>
        </w:rPr>
        <w:t xml:space="preserve"> within </w:t>
      </w:r>
      <w:proofErr w:type="gramStart"/>
      <w:r>
        <w:rPr>
          <w:rFonts w:hint="eastAsia"/>
        </w:rPr>
        <w:t>particular cancer</w:t>
      </w:r>
      <w:proofErr w:type="gramEnd"/>
      <w:r>
        <w:rPr>
          <w:rFonts w:hint="eastAsia"/>
        </w:rPr>
        <w:t xml:space="preserve"> types</w:t>
      </w:r>
      <w:r>
        <w:t xml:space="preserve">. </w:t>
      </w:r>
      <w:r>
        <w:rPr>
          <w:rFonts w:hint="eastAsia"/>
        </w:rPr>
        <w:t>E</w:t>
      </w:r>
      <w:r>
        <w:t xml:space="preserve">xamination of signature contributions to somatic mutations in cancer genes revealed that </w:t>
      </w:r>
      <w:r w:rsidR="002F10BC">
        <w:t>signatures</w:t>
      </w:r>
      <w:r>
        <w:t xml:space="preserve"> associated with tobacco smoke exposure account for nearly </w:t>
      </w:r>
      <w:r>
        <w:rPr>
          <w:rFonts w:hint="eastAsia"/>
        </w:rPr>
        <w:t>80</w:t>
      </w:r>
      <w:r>
        <w:t xml:space="preserve">% of </w:t>
      </w:r>
      <w:proofErr w:type="spellStart"/>
      <w:r>
        <w:rPr>
          <w:rFonts w:hint="eastAsia"/>
        </w:rPr>
        <w:t>exonic</w:t>
      </w:r>
      <w:proofErr w:type="spellEnd"/>
      <w:r>
        <w:rPr>
          <w:rFonts w:hint="eastAsia"/>
        </w:rPr>
        <w:t xml:space="preserve"> indels</w:t>
      </w:r>
      <w:r>
        <w:t xml:space="preserve"> in the tumor suppressor gene </w:t>
      </w:r>
      <w:r>
        <w:rPr>
          <w:rFonts w:hint="eastAsia"/>
          <w:i/>
          <w:iCs/>
        </w:rPr>
        <w:t>TP53</w:t>
      </w:r>
      <w:r>
        <w:rPr>
          <w:rFonts w:hint="eastAsia"/>
        </w:rPr>
        <w:t xml:space="preserve"> in lung and l</w:t>
      </w:r>
      <w:r>
        <w:t>i</w:t>
      </w:r>
      <w:r>
        <w:rPr>
          <w:rFonts w:hint="eastAsia"/>
        </w:rPr>
        <w:t>ver cancers</w:t>
      </w:r>
      <w:r>
        <w:t xml:space="preserve">. This work </w:t>
      </w:r>
      <w:r>
        <w:rPr>
          <w:rFonts w:hint="eastAsia"/>
        </w:rPr>
        <w:t xml:space="preserve">has </w:t>
      </w:r>
      <w:r>
        <w:t>establishe</w:t>
      </w:r>
      <w:r>
        <w:rPr>
          <w:rFonts w:hint="eastAsia"/>
        </w:rPr>
        <w:t>d</w:t>
      </w:r>
      <w:r>
        <w:t xml:space="preserve"> an expanded collection of </w:t>
      </w:r>
      <w:r w:rsidR="001216BE">
        <w:t>i</w:t>
      </w:r>
      <w:r>
        <w:rPr>
          <w:rFonts w:hint="eastAsia"/>
        </w:rPr>
        <w:t>ndel</w:t>
      </w:r>
      <w:r>
        <w:t xml:space="preserve"> signatures in both indel classification schemes, validate</w:t>
      </w:r>
      <w:r>
        <w:rPr>
          <w:rFonts w:hint="eastAsia"/>
        </w:rPr>
        <w:t>d</w:t>
      </w:r>
      <w:r>
        <w:t xml:space="preserve"> a novel signature through functional modeling, elucidate</w:t>
      </w:r>
      <w:r>
        <w:rPr>
          <w:rFonts w:hint="eastAsia"/>
        </w:rPr>
        <w:t>d</w:t>
      </w:r>
      <w:r>
        <w:t xml:space="preserve"> </w:t>
      </w:r>
      <w:r>
        <w:rPr>
          <w:rFonts w:hint="eastAsia"/>
        </w:rPr>
        <w:t>indel signatures left by defective DNA mismatch repair</w:t>
      </w:r>
      <w:r>
        <w:t xml:space="preserve">, and has provided insights into biological </w:t>
      </w:r>
      <w:r>
        <w:lastRenderedPageBreak/>
        <w:t xml:space="preserve">implications through trait associations. </w:t>
      </w:r>
      <w:r w:rsidR="001216BE" w:rsidRPr="00387E03">
        <w:rPr>
          <w:highlight w:val="yellow"/>
        </w:rPr>
        <w:t xml:space="preserve">&lt;can we provide a web page for understanding </w:t>
      </w:r>
      <w:r w:rsidR="00294B44" w:rsidRPr="00387E03">
        <w:rPr>
          <w:highlight w:val="yellow"/>
        </w:rPr>
        <w:t>these</w:t>
      </w:r>
      <w:r w:rsidR="001216BE" w:rsidRPr="00387E03">
        <w:rPr>
          <w:highlight w:val="yellow"/>
        </w:rPr>
        <w:t xml:space="preserve"> signatures?</w:t>
      </w:r>
      <w:r w:rsidR="001216BE">
        <w:t>&gt;</w:t>
      </w:r>
    </w:p>
    <w:p w14:paraId="53F85F76" w14:textId="77777777" w:rsidR="00C9509A" w:rsidRDefault="00C9509A" w:rsidP="00EB20FA">
      <w:r>
        <w:br w:type="page"/>
      </w:r>
    </w:p>
    <w:p w14:paraId="7A73161E" w14:textId="77777777" w:rsidR="00C9509A" w:rsidRDefault="00C9509A" w:rsidP="00091636">
      <w:pPr>
        <w:pStyle w:val="Heading1"/>
      </w:pPr>
      <w:r w:rsidRPr="00EB20FA">
        <w:lastRenderedPageBreak/>
        <w:t>Introduction</w:t>
      </w:r>
    </w:p>
    <w:p w14:paraId="2C247E73" w14:textId="2A6CCB82" w:rsidR="00C9509A" w:rsidRDefault="00C9509A" w:rsidP="00EB20FA">
      <w:pPr>
        <w:pStyle w:val="normalfirst"/>
      </w:pPr>
      <w:r w:rsidRPr="00EB20FA">
        <w:rPr>
          <w:rStyle w:val="normalfirstChar"/>
        </w:rPr>
        <w:t>Somatic mutations</w:t>
      </w:r>
      <w:r w:rsidRPr="00EB20FA">
        <w:rPr>
          <w:rStyle w:val="normalfirstChar"/>
          <w:rFonts w:hint="eastAsia"/>
        </w:rPr>
        <w:t xml:space="preserve"> are caused by</w:t>
      </w:r>
      <w:r w:rsidRPr="00EB20FA">
        <w:rPr>
          <w:rStyle w:val="normalfirstChar"/>
        </w:rPr>
        <w:t xml:space="preserve"> various mutational processes</w:t>
      </w:r>
      <w:r w:rsidRPr="00EB20FA">
        <w:rPr>
          <w:rStyle w:val="normalfirstChar"/>
          <w:rFonts w:hint="eastAsia"/>
        </w:rPr>
        <w:t xml:space="preserve"> and</w:t>
      </w:r>
      <w:r w:rsidRPr="00EB20FA">
        <w:rPr>
          <w:rStyle w:val="normalfirstChar"/>
        </w:rPr>
        <w:t xml:space="preserve"> represent a driving force behind tumorigenesis and cancer development</w:t>
      </w:r>
      <w:r w:rsidRPr="00EB20FA">
        <w:rPr>
          <w:rStyle w:val="normalfirstChar"/>
          <w:rFonts w:hint="eastAsia"/>
        </w:rPr>
        <w:t xml:space="preserve"> </w:t>
      </w:r>
      <w:r w:rsidRPr="00EB20FA">
        <w:rPr>
          <w:rStyle w:val="normalfirstChar"/>
          <w:rFonts w:hint="eastAsia"/>
        </w:rPr>
        <w:fldChar w:fldCharType="begin"/>
      </w:r>
      <w:r w:rsidR="00B303B6">
        <w:rPr>
          <w:rStyle w:val="normalfirstChar"/>
        </w:rPr>
        <w:instrText xml:space="preserve"> ADDIN ZOTERO_ITEM CSL_CITATION {"citationID":"myrzr0HC","properties":{"formattedCitation":"(Alexandrov et al. 2014)","plainCitation":"(Alexandrov et al. 2014)","noteIndex":0},"citationItems":[{"id":"5SY9zUl4/fHkQkENW","uris":["http://zotero.org/users/14858941/items/RRYFUNRP"],"itemData":{"id":407,"type":"article-journal","DOI":"10.1038/nature12477.Signatures","issue":"7463","page":"415-421","title":"Signatures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Pr="00EB20FA">
        <w:rPr>
          <w:rStyle w:val="normalfirstChar"/>
          <w:rFonts w:hint="eastAsia"/>
        </w:rPr>
        <w:fldChar w:fldCharType="separate"/>
      </w:r>
      <w:r w:rsidRPr="00EB20FA">
        <w:rPr>
          <w:rStyle w:val="normalfirstChar"/>
        </w:rPr>
        <w:t>(Alexandrov et al. 2014)</w:t>
      </w:r>
      <w:r w:rsidRPr="00EB20FA">
        <w:rPr>
          <w:rStyle w:val="normalfirstChar"/>
          <w:rFonts w:hint="eastAsia"/>
        </w:rPr>
        <w:fldChar w:fldCharType="end"/>
      </w:r>
      <w:r w:rsidRPr="00EB20FA">
        <w:rPr>
          <w:rStyle w:val="normalfirstChar"/>
          <w:rFonts w:hint="eastAsia"/>
        </w:rPr>
        <w:t>.</w:t>
      </w:r>
      <w:r w:rsidRPr="00EB20FA">
        <w:rPr>
          <w:rStyle w:val="normalfirstChar"/>
        </w:rPr>
        <w:t xml:space="preserve"> </w:t>
      </w:r>
      <w:r w:rsidRPr="00EB20FA">
        <w:rPr>
          <w:rStyle w:val="normalfirstChar"/>
          <w:rFonts w:hint="eastAsia"/>
        </w:rPr>
        <w:t>T</w:t>
      </w:r>
      <w:r w:rsidRPr="00EB20FA">
        <w:rPr>
          <w:rStyle w:val="normalfirstChar"/>
        </w:rPr>
        <w:t xml:space="preserve">hese mutations can result from either endogenous sources, such as 5-methylcytosine deamination or defective DNA repair mechanisms </w:t>
      </w:r>
      <w:r w:rsidRPr="00EB20FA">
        <w:rPr>
          <w:rStyle w:val="normalfirstChar"/>
        </w:rPr>
        <w:fldChar w:fldCharType="begin"/>
      </w:r>
      <w:r w:rsidR="00B303B6">
        <w:rPr>
          <w:rStyle w:val="normalfirstChar"/>
        </w:rPr>
        <w:instrText xml:space="preserve"> ADDIN ZOTERO_ITEM CSL_CITATION {"citationID":"cuOTYsMj","properties":{"formattedCitation":"(Davies et al. 2017; Cooper et al. 2010; Grolleman et al. 2019)","plainCitation":"(Davies et al. 2017; Cooper et al. 2010; Grolleman et al. 2019)","dontUpdate":true,"noteIndex":0},"citationItems":[{"id":"5SY9zUl4/go9xu4dh","uris":["http://zotero.org/users/14858941/items/FX3CFPG5"],"itemData":{"id":713,"type":"article-journal","abstract":"Approximately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B303B6">
        <w:rPr>
          <w:rStyle w:val="normalfirstChar"/>
          <w:rFonts w:ascii="Cambria Math" w:hAnsi="Cambria Math" w:cs="Cambria Math"/>
        </w:rPr>
        <w:instrText>∼</w:instrText>
      </w:r>
      <w:r w:rsidR="00B303B6">
        <w:rPr>
          <w:rStyle w:val="normalfirstChar"/>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R."},{"family":"Nik-Zainal","given":"Serena"}],"issued":{"date-parts":[["2017",4,1]]}}},{"id":"5SY9zUl4/5TVeimD5","uris":["http://zotero.org/users/14858941/items/8FL9VAM8"],"itemData":{"id":717,"type":"report","abstract":"The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A"}],"issued":{"date-parts":[["2010"]]}}},{"id":"5SY9zUl4/8KwQs2qT","uris":["http://zotero.org/users/14858941/items/VWVTSC8I"],"itemData":{"id":711,"type":"article-journal","abstract":"Biallelic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Pr="00EB20FA">
        <w:rPr>
          <w:rStyle w:val="normalfirstChar"/>
        </w:rPr>
        <w:fldChar w:fldCharType="separate"/>
      </w:r>
      <w:r w:rsidRPr="00EB20FA">
        <w:rPr>
          <w:rStyle w:val="normalfirstChar"/>
        </w:rPr>
        <w:t xml:space="preserve">(Davies et al. 2017; Cooper et al. 2010; </w:t>
      </w:r>
      <w:proofErr w:type="spellStart"/>
      <w:r w:rsidRPr="00EB20FA">
        <w:rPr>
          <w:rStyle w:val="normalfirstChar"/>
        </w:rPr>
        <w:t>Grolleman</w:t>
      </w:r>
      <w:proofErr w:type="spellEnd"/>
      <w:r w:rsidRPr="00EB20FA">
        <w:rPr>
          <w:rStyle w:val="normalfirstChar"/>
        </w:rPr>
        <w:t xml:space="preserve"> et al. 2019</w:t>
      </w:r>
      <w:r w:rsidRPr="00EB20FA">
        <w:rPr>
          <w:rStyle w:val="normalfirstChar"/>
          <w:rFonts w:hint="eastAsia"/>
        </w:rPr>
        <w:t>;</w:t>
      </w:r>
      <w:r w:rsidRPr="00EB20FA">
        <w:rPr>
          <w:rStyle w:val="normalfirstChar"/>
        </w:rPr>
        <w:t xml:space="preserve"> Boot et al. 2022)</w:t>
      </w:r>
      <w:r w:rsidRPr="00EB20FA">
        <w:rPr>
          <w:rStyle w:val="normalfirstChar"/>
        </w:rPr>
        <w:fldChar w:fldCharType="end"/>
      </w:r>
      <w:r w:rsidRPr="00EB20FA">
        <w:rPr>
          <w:rStyle w:val="normalfirstChar"/>
        </w:rPr>
        <w:t>, or exogenous sources, including exposure to chemical</w:t>
      </w:r>
      <w:r>
        <w:t xml:space="preserve"> carcinogens </w:t>
      </w:r>
      <w:r>
        <w:rPr>
          <w:rFonts w:hint="eastAsia"/>
        </w:rPr>
        <w:t>in</w:t>
      </w:r>
      <w:r>
        <w:t xml:space="preserve"> tobacco smok</w:t>
      </w:r>
      <w:r>
        <w:rPr>
          <w:rFonts w:hint="eastAsia"/>
        </w:rPr>
        <w:t>e</w:t>
      </w:r>
      <w:r>
        <w:t xml:space="preserve"> or certain herbal medicines </w:t>
      </w:r>
      <w:r>
        <w:rPr>
          <w:rFonts w:asciiTheme="minorHAnsi" w:hAnsiTheme="minorHAnsi" w:cstheme="minorBidi"/>
          <w:sz w:val="22"/>
          <w:szCs w:val="22"/>
        </w:rPr>
        <w:fldChar w:fldCharType="begin"/>
      </w:r>
      <w:r w:rsidR="00B303B6">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2020)","noteIndex":0},"citationItems":[{"id":"5SY9zUl4/0gAh8hv8","uris":["http://zotero.org/users/14858941/items/D7AJ6DEW"],"itemData":{"id":719,"type":"article-journal","abstract":"Tobacco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R."}],"issued":{"date-parts":[["2016",11,4]]}}},{"id":"5SY9zUl4/hsseTTjL","uris":["http://zotero.org/users/14858941/items/MRBGYGMA"],"itemData":{"id":703,"type":"article-journal","abstract":"Many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5SY9zUl4/W6ifaYMo","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F."}],"issued":{"date-parts":[["2020",7,1]]}}},{"id":"5SY9zUl4/4dHsbmuT","uris":["http://zotero.org/users/14858941/items/52N2VB8F"],"itemData":{"id":709,"type":"article-journal","abstract":"Mutational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fldChar w:fldCharType="separate"/>
      </w:r>
      <w:r>
        <w:t xml:space="preserve">(Alexandrov et al. 2016; Ng et al. 2017; </w:t>
      </w:r>
      <w:proofErr w:type="spellStart"/>
      <w:r>
        <w:t>Dziubańska-Kusibab</w:t>
      </w:r>
      <w:proofErr w:type="spellEnd"/>
      <w:r>
        <w:t xml:space="preserve"> et al. 2020; Boot et al. 2020)</w:t>
      </w:r>
      <w:r>
        <w:fldChar w:fldCharType="end"/>
      </w:r>
      <w:r>
        <w:t xml:space="preserve">. Mutational signature analysis provides insights into cancer etiology, prognosis, prevention, </w:t>
      </w:r>
      <w:r>
        <w:rPr>
          <w:rFonts w:hint="eastAsia"/>
        </w:rPr>
        <w:t xml:space="preserve">evolution, </w:t>
      </w:r>
      <w:r>
        <w:t xml:space="preserve">and </w:t>
      </w:r>
      <w:r>
        <w:rPr>
          <w:rFonts w:hint="eastAsia"/>
        </w:rPr>
        <w:t xml:space="preserve">mutational signatures can </w:t>
      </w:r>
      <w:r>
        <w:t>also serv</w:t>
      </w:r>
      <w:r>
        <w:rPr>
          <w:rFonts w:hint="eastAsia"/>
        </w:rPr>
        <w:t>e</w:t>
      </w:r>
      <w:r>
        <w:t xml:space="preserve"> as biomarkers for mutagenic exposures</w:t>
      </w:r>
      <w:r>
        <w:rPr>
          <w:rFonts w:hint="eastAsia"/>
        </w:rPr>
        <w:t xml:space="preserve"> </w:t>
      </w:r>
    </w:p>
    <w:p w14:paraId="0F13DDDE" w14:textId="2BBA0D86" w:rsidR="00C9509A" w:rsidRDefault="00C9509A" w:rsidP="00EB20FA">
      <w:r>
        <w:t xml:space="preserve">By “mutational signatures” we mean distinctive patterns </w:t>
      </w:r>
      <w:r>
        <w:rPr>
          <w:rFonts w:hint="eastAsia"/>
        </w:rPr>
        <w:t xml:space="preserve">of mutations </w:t>
      </w:r>
      <w:r>
        <w:t>left on genomes by mutagenic processes or exposures. They can be identified by exposing cultured cells</w:t>
      </w:r>
      <w:r>
        <w:rPr>
          <w:rFonts w:hint="eastAsia"/>
        </w:rPr>
        <w:t>, organoids, or experimental animals</w:t>
      </w:r>
      <w:r>
        <w:t xml:space="preserve"> to suspected mutagens or </w:t>
      </w:r>
      <w:r>
        <w:rPr>
          <w:rFonts w:hint="eastAsia"/>
        </w:rPr>
        <w:t xml:space="preserve">perturbing DNA repair pathways </w:t>
      </w:r>
      <w:r>
        <w:t xml:space="preserve">and then sequencing the </w:t>
      </w:r>
      <w:r>
        <w:rPr>
          <w:rFonts w:hint="eastAsia"/>
        </w:rPr>
        <w:t xml:space="preserve">affected </w:t>
      </w:r>
      <w:r>
        <w:t xml:space="preserve">genomes </w:t>
      </w:r>
      <w:r>
        <w:rPr>
          <w:rFonts w:asciiTheme="minorHAnsi" w:hAnsiTheme="minorHAnsi" w:cstheme="minorBidi"/>
          <w:sz w:val="22"/>
          <w:szCs w:val="22"/>
        </w:rPr>
        <w:fldChar w:fldCharType="begin"/>
      </w:r>
      <w:r w:rsidR="00B303B6">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2020)","noteIndex":0},"citationItems":[{"id":"5SY9zUl4/w0PFNUnH","uris":["http://zotero.org/users/14858941/items/6QYA9AF9"],"itemData":{"id":707,"type":"article-journal","abstract":"Cisplatin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G."}],"issued":{"date-parts":[["2018",5,1]]}}},{"id":"5SY9zUl4/kwRrhWLS","uris":["http://zotero.org/users/14858941/items/Q53JF7HS"],"itemData":{"id":523,"type":"article-journal","abstract":"Aflatoxin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G."}],"issued":{"date-parts":[["2017"]]}}},{"id":"5SY9zUl4/z3E6MFFE","uris":["http://zotero.org/users/14858941/items/68A8PIRQ"],"itemData":{"id":657,"type":"article-journal","abstract":"Whole-genome-sequencing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H."},{"family":"Nik-Zainal","given":"Serena"}],"issued":{"date-parts":[["2019",5,2]]}}},{"id":"5SY9zUl4/wEIQDwjm","uris":["http://zotero.org/users/14858941/items/ZHYU7DND"],"itemData":{"id":723,"type":"article-journal","abstract":"Human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H."}],"issued":{"date-parts":[["2024",2,19]]}}},{"id":"5SY9zUl4/xP8zZxCV","uris":["http://zotero.org/users/14858941/items/JN7Q4RD4"],"itemData":{"id":724,"type":"article-journal","container-title":"Nature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fldChar w:fldCharType="separate"/>
      </w:r>
      <w:r w:rsidR="00A573AA" w:rsidRPr="00A573AA">
        <w:t xml:space="preserve">(Boot et al. 2018; Huang et al. 2017; </w:t>
      </w:r>
      <w:proofErr w:type="spellStart"/>
      <w:r w:rsidR="00A573AA" w:rsidRPr="00A573AA">
        <w:t>Kucab</w:t>
      </w:r>
      <w:proofErr w:type="spellEnd"/>
      <w:r w:rsidR="00A573AA" w:rsidRPr="00A573AA">
        <w:t xml:space="preserve"> et al. 2019; </w:t>
      </w:r>
      <w:proofErr w:type="spellStart"/>
      <w:r w:rsidR="00A573AA" w:rsidRPr="00A573AA">
        <w:t>Caipa</w:t>
      </w:r>
      <w:proofErr w:type="spellEnd"/>
      <w:r w:rsidR="00A573AA" w:rsidRPr="00A573AA">
        <w:t xml:space="preserve"> Garcia et al. 2024; Riva et al. 2020)</w:t>
      </w:r>
      <w:r>
        <w:fldChar w:fldCharType="end"/>
      </w:r>
      <w:r>
        <w:t>. In addition, machine learning can identify mutational signatures as latent factors that explain the patterns of mutations in large collections of somatic mutation dat</w:t>
      </w:r>
      <w:r>
        <w:rPr>
          <w:rFonts w:hint="eastAsia"/>
        </w:rPr>
        <w:t xml:space="preserve">a </w:t>
      </w:r>
      <w:r>
        <w:rPr>
          <w:rFonts w:asciiTheme="minorHAnsi" w:hAnsiTheme="minorHAnsi" w:cstheme="minorBidi" w:hint="eastAsia"/>
          <w:sz w:val="22"/>
          <w:szCs w:val="22"/>
        </w:rPr>
        <w:fldChar w:fldCharType="begin"/>
      </w:r>
      <w:r w:rsidR="00B303B6">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2025)","noteIndex":0},"citationItems":[{"id":"5SY9zUl4/FnfGtviu","uris":["http://zotero.org/users/14858941/items/D4J6FKUG"],"itemData":{"id":659,"type":"article-journal","abstract":"Somatic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5SY9zUl4/fHkQkENW","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R"}],"issued":{"date-parts":[["2014"]]}}},{"id":"5SY9zUl4/dSGLxFwu","uris":["http://zotero.org/users/14858941/items/VJYSVGFQ"],"itemData":{"id":399,"type":"article-journal","abstract":"All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R."}],"issued":{"date-parts":[["2012"]]}}},{"id":"5SY9zUl4/ZCJ7uPOV","uris":["http://zotero.org/users/14858941/items/TB9QELAF"],"itemData":{"id":634,"type":"article-journal","abstract":"Whole-genome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R."},{"family":"Nik-Zainal","given":"Serena"}],"issued":{"date-parts":[["2022",4,22]]}}},{"id":"5SY9zUl4/Zys8oZNc","uris":["http://zotero.org/users/14858941/items/U9IWAMHL"],"itemData":{"id":630,"type":"article-journal","abstract":"Over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G."},{"family":"Bai","given":"Fan"},{"family":"Wang","given":"Hongyang"}],"issued":{"date-parts":[["2024",3,21]]}}},{"id":"5SY9zUl4/2GvdnB1l","uris":["http://zotero.org/users/14858941/items/WC3TIICG"],"itemData":{"id":636,"type":"article-journal","abstract":"Mutational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J."}],"issued":{"date-parts":[["2024",3,1]]}}},{"id":"5SY9zUl4/FBhuZQYw","uris":["http://zotero.org/users/14858941/items/TMR7S8H6"],"itemData":{"id":899,"type":"article-journal","abstract":"Abstract\n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Pr>
          <w:rFonts w:hint="eastAsia"/>
        </w:rPr>
        <w:fldChar w:fldCharType="separate"/>
      </w:r>
      <w:r>
        <w:t>(Alexandrov et al. 2020; 2014; Nik-Zainal et al. 2012; Degasperi et al. 2022; Chen et al. 2024; Jin et al. 2024; Koh et al. 2025)</w:t>
      </w:r>
      <w:r>
        <w:rPr>
          <w:rFonts w:hint="eastAsia"/>
        </w:rPr>
        <w:fldChar w:fldCharType="end"/>
      </w:r>
      <w:r>
        <w:t>. For example, data mining of upper tract urothelial cancers (UTUC) from Taiwan initially identified the aristolochic acid (AA) single-base substitution (SBS) signature</w:t>
      </w:r>
      <w:r>
        <w:rPr>
          <w:rFonts w:hint="eastAsia"/>
        </w:rPr>
        <w:t xml:space="preserve"> </w:t>
      </w:r>
      <w:r>
        <w:rPr>
          <w:rFonts w:asciiTheme="minorHAnsi" w:hAnsiTheme="minorHAnsi" w:cstheme="minorBidi" w:hint="eastAsia"/>
          <w:sz w:val="22"/>
          <w:szCs w:val="22"/>
        </w:rPr>
        <w:fldChar w:fldCharType="begin"/>
      </w:r>
      <w:r w:rsidR="00B303B6">
        <w:instrText xml:space="preserve"> ADDIN ZOTERO_ITEM CSL_CITATION {"citationID":"earEN8hA","properties":{"formattedCitation":"(Hoang et al. 2013; Poon et al. 2013)","plainCitation":"(Hoang et al. 2013; Poon et al. 2013)","noteIndex":0},"citationItems":[{"id":"5SY9zUl4/AaUjZrFl","uris":["http://zotero.org/users/14858941/items/S55I5SSE"],"itemData":{"id":891,"type":"article-journal","abstract":"The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A."}],"accessed":{"date-parts":[["2025",4,17]]},"issued":{"date-parts":[["2013",8,7]]}}},{"id":"5SY9zUl4/70QqCn5W","uris":["http://zotero.org/users/14858941/items/NWN6BXZ7"],"itemData":{"id":890,"type":"article-journal","abstract":"Genome-wide mutational signatures of the group 1 carcinogen aristolochic acid are observed in urothelial cancers and liver cancers from Asia.\n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Aristolochic acid (AA), a natural product of\n              Aristolochia\n              plants found in herbal remedies and health supplements, is a group 1 carcinogen that can cause nephrotoxicity and upper urinary tract urothelial cell carcinoma (UTUC). Whole-genome and exome analysis of nine AA-associated UTUCs revealed a strikingly high somatic mutation rate (150 mutations/Mb), exceeding smoking-associated lung cancer (8 mutations/Mb) and ultraviolet radiation–associated melanoma (111 mutations/Mb). The AA-UTUC mutational signature was characterized by A:T to T:A transversions at the sequence motif A[C|T]\n              A\n              GG, located primarily on nontranscribed strands. AA-induced mutations were also significantly enriched at splice sites, suggesting a role for splice-site mutations in UTUC pathogenesis. RNA sequencing of AA-UTUC confirmed a general up-regulation of nonsense-mediated decay machinery components and aberrant splicing events associated with splice-site mutations. We observed a high frequency of somatic mutations in chromatin modifiers, particularly\n              KDM6A\n              , in AA-UTUC, demonstrated the sufficiency of AA to induce renal dysplasia in mice, and reproduced the AA mutational signature in experimentally treated human renal tubular cells. Finally, exploring other malignancies that were not known to be associated with AA, we screened 93 hepatocellular carcinoma genomes/exomes and identified AA-like mutational signatures in 11. Our study highlights an unusual genome-wide AA mutational signature and the potential use of mutation signatures as “molecular fingerprints” for interrogating high-throughput cancer genome data to infer previous carcinogen exposures.","container-title":"Science Translational Medicine","DOI":"10.1126/scitranslmed.3006086","ISSN":"1946-6234, 1946-6242","issue":"197","journalAbbreviation":"Sci. Transl. Med.","language":"en","source":"DOI.org (Crossref)","title":"Genome-Wide Mutational Signatures of Aristolochic Acid and Its Application as a Screening Tool","URL":"https://www.science.org/doi/10.1126/scitranslmed.3006086","volume":"5","author":[{"family":"Poon","given":"Song Ling"},{"family":"Pang","given":"See-Tong"},{"family":"McPherson","given":"John R."},{"family":"Yu","given":"Willie"},{"family":"Huang","given":"Kie Kyon"},{"family":"Guan","given":"Peiyong"},{"family":"Weng","given":"Wen-Hui"},{"family":"Siew","given":"Ee Yan"},{"family":"Liu","given":"Yujing"},{"family":"Heng","given":"Hong Lee"},{"family":"Chong","given":"Soo Ching"},{"family":"Gan","given":"Anna"},{"family":"Tay","given":"Su Ting"},{"family":"Lim","given":"Weng Khong"},{"family":"Cutcutache","given":"Ioana"},{"family":"Huang","given":"Dachuan"},{"family":"Ler","given":"Lian Dee"},{"family":"Nairismägi","given":"Maarja-Liisa"},{"family":"Lee","given":"Ming Hui"},{"family":"Chang","given":"Ying-Hsu"},{"family":"Yu","given":"Kai-Jie"},{"family":"Chan-on","given":"Waraporn"},{"family":"Li","given":"Bin-Kui"},{"family":"Yuan","given":"Yun-Fei"},{"family":"Qian","given":"Chao-Nan"},{"family":"Ng","given":"Kwai-Fong"},{"family":"Wu","given":"Ching-Fang"},{"family":"Hsu","given":"Cheng-Lung"},{"family":"Bunte","given":"Ralph M."},{"family":"Stratton","given":"Michael R."},{"family":"Futreal","given":"P. Andrew"},{"family":"Sung","given":"Wing-Kin"},{"family":"Chuang","given":"Cheng-Keng"},{"family":"Ong","given":"Choon Kiat"},{"family":"Rozen","given":"Steven G."},{"family":"Tan","given":"Patrick"},{"family":"Teh","given":"Bin Tean"}],"accessed":{"date-parts":[["2025",4,17]]},"issued":{"date-parts":[["2013",8,7]]}}}],"schema":"https://github.com/citation-style-language/schema/raw/master/csl-citation.json"} </w:instrText>
      </w:r>
      <w:r>
        <w:rPr>
          <w:rFonts w:hint="eastAsia"/>
        </w:rPr>
        <w:fldChar w:fldCharType="separate"/>
      </w:r>
      <w:r w:rsidR="00F33937" w:rsidRPr="00F33937">
        <w:t>(Hoang et al. 2013; Poon et al. 2013)</w:t>
      </w:r>
      <w:r>
        <w:rPr>
          <w:rFonts w:hint="eastAsia"/>
        </w:rPr>
        <w:fldChar w:fldCharType="end"/>
      </w:r>
      <w:r w:rsidR="00E6447F">
        <w:rPr>
          <w:rFonts w:hint="eastAsia"/>
        </w:rPr>
        <w:t>.</w:t>
      </w:r>
      <w:r>
        <w:t xml:space="preserve">  Subsequent analysis revealed that this SBS signature was also present in bladder, kidney, and liver cancers</w:t>
      </w:r>
      <w:r>
        <w:rPr>
          <w:rFonts w:hint="eastAsia"/>
        </w:rPr>
        <w:t xml:space="preserve"> </w:t>
      </w:r>
      <w:r>
        <w:rPr>
          <w:rFonts w:asciiTheme="minorHAnsi" w:hAnsiTheme="minorHAnsi" w:cstheme="minorBidi" w:hint="eastAsia"/>
          <w:sz w:val="22"/>
          <w:szCs w:val="22"/>
        </w:rPr>
        <w:fldChar w:fldCharType="begin"/>
      </w:r>
      <w:r w:rsidR="00B303B6">
        <w:instrText xml:space="preserve"> ADDIN ZOTERO_ITEM CSL_CITATION {"citationID":"m8DfwMxt","properties":{"formattedCitation":"(Ng et al. 2017; Poon et al. 2015)","plainCitation":"(Ng et al. 2017; Poon et al. 2015)","noteIndex":0},"citationItems":[{"id":"5SY9zUl4/hsseTTjL","uris":["http://zotero.org/users/14858941/items/MRBGYGMA"],"itemData":{"id":703,"type":"article-journal","abstract":"Many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5SY9zUl4/fVu18yKs","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Pr>
          <w:rFonts w:hint="eastAsia"/>
        </w:rPr>
        <w:fldChar w:fldCharType="separate"/>
      </w:r>
      <w:r>
        <w:t>(Ng et al. 2017; Poon et al. 2015)</w:t>
      </w:r>
      <w:r>
        <w:rPr>
          <w:rFonts w:hint="eastAsia"/>
        </w:rPr>
        <w:fldChar w:fldCharType="end"/>
      </w:r>
      <w:r>
        <w:t xml:space="preserve">. </w:t>
      </w:r>
      <w:r>
        <w:rPr>
          <w:rFonts w:hint="eastAsia"/>
        </w:rPr>
        <w:t xml:space="preserve">More recently, </w:t>
      </w:r>
      <w:r>
        <w:t xml:space="preserve">data mining of </w:t>
      </w:r>
      <w:r>
        <w:rPr>
          <w:rFonts w:hint="eastAsia"/>
        </w:rPr>
        <w:t xml:space="preserve">Chinese </w:t>
      </w:r>
      <w:r>
        <w:t>liver cancer genom</w:t>
      </w:r>
      <w:r>
        <w:rPr>
          <w:rFonts w:hint="eastAsia"/>
        </w:rPr>
        <w:t>es</w:t>
      </w:r>
      <w:r>
        <w:t xml:space="preserve"> and experiments in cell culture showed that AA also generates double-base-substitution (DBS) signatures and, </w:t>
      </w:r>
      <w:r>
        <w:lastRenderedPageBreak/>
        <w:t>relevant to the current study, small insertion-and-deletion (indel) signatures (Figure 1)</w:t>
      </w:r>
      <w:r>
        <w:rPr>
          <w:rFonts w:hint="eastAsia"/>
        </w:rPr>
        <w:t xml:space="preserve"> </w:t>
      </w:r>
      <w:r>
        <w:rPr>
          <w:rFonts w:asciiTheme="minorHAnsi" w:hAnsiTheme="minorHAnsi" w:cstheme="minorBidi" w:hint="eastAsia"/>
          <w:sz w:val="22"/>
          <w:szCs w:val="22"/>
        </w:rPr>
        <w:fldChar w:fldCharType="begin"/>
      </w:r>
      <w:r w:rsidR="00B303B6">
        <w:instrText xml:space="preserve"> ADDIN ZOTERO_ITEM CSL_CITATION {"citationID":"a0qeHwl0","properties":{"formattedCitation":"(Chen et al. 2024)","plainCitation":"(Chen et al. 2024)","noteIndex":0},"citationItems":[{"id":"5SY9zUl4/Zys8oZNc","uris":["http://zotero.org/users/14858941/items/U9IWAMHL"],"itemData":{"id":630,"type":"article-journal","abstract":"Over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Pr>
          <w:rFonts w:hint="eastAsia"/>
        </w:rPr>
        <w:fldChar w:fldCharType="separate"/>
      </w:r>
      <w:r>
        <w:t>(Chen et al. 2024)</w:t>
      </w:r>
      <w:r>
        <w:rPr>
          <w:rFonts w:hint="eastAsia"/>
        </w:rPr>
        <w:fldChar w:fldCharType="end"/>
      </w:r>
      <w:r>
        <w:rPr>
          <w:rFonts w:hint="eastAsia"/>
        </w:rPr>
        <w:t>.</w:t>
      </w:r>
    </w:p>
    <w:p w14:paraId="691F45A5" w14:textId="186C1534" w:rsidR="00C042B6" w:rsidRDefault="00C9509A" w:rsidP="00EB20FA">
      <w:r>
        <w:t xml:space="preserve">While mutational-signature research has emphasized SBSs, indel signatures also yield important </w:t>
      </w:r>
      <w:del w:id="2" w:author="Steve Rozen, Ph.D." w:date="2025-09-28T10:10:00Z" w16du:dateUtc="2025-09-28T14:10:00Z">
        <w:r w:rsidDel="00DE5404">
          <w:delText xml:space="preserve">insights </w:delText>
        </w:r>
      </w:del>
      <w:ins w:id="3" w:author="Steve Rozen, Ph.D." w:date="2025-09-28T10:10:00Z" w16du:dateUtc="2025-09-28T14:10:00Z">
        <w:r w:rsidR="00DE5404">
          <w:t xml:space="preserve">information for cancer classification and for understanding DNA repair and </w:t>
        </w:r>
      </w:ins>
      <w:del w:id="4" w:author="Steve Rozen, Ph.D." w:date="2025-09-28T10:10:00Z" w16du:dateUtc="2025-09-28T14:10:00Z">
        <w:r w:rsidDel="00DE5404">
          <w:delText>into</w:delText>
        </w:r>
      </w:del>
      <w:r>
        <w:t xml:space="preserve"> mutagenic mechanisms</w:t>
      </w:r>
      <w:ins w:id="5" w:author="Steve Rozen, Ph.D." w:date="2025-09-28T10:10:00Z" w16du:dateUtc="2025-09-28T14:10:00Z">
        <w:r w:rsidR="00DE5404">
          <w:t>. Examples include classification of tumors wit</w:t>
        </w:r>
      </w:ins>
      <w:ins w:id="6" w:author="Steve Rozen, Ph.D." w:date="2025-09-28T10:11:00Z" w16du:dateUtc="2025-09-28T14:11:00Z">
        <w:r w:rsidR="00DE5404">
          <w:t>h homologous recombination deficiency &lt;HRDetect&gt;, subclassification of different types of mismatch repair defi</w:t>
        </w:r>
      </w:ins>
      <w:ins w:id="7" w:author="Steve Rozen, Ph.D." w:date="2025-09-28T10:12:00Z" w16du:dateUtc="2025-09-28T14:12:00Z">
        <w:r w:rsidR="00DE5404">
          <w:t xml:space="preserve">ciency &lt;Not sure of this – Koh did or did not subclassify MSI?&gt; and </w:t>
        </w:r>
      </w:ins>
      <w:del w:id="8" w:author="Steve Rozen, Ph.D." w:date="2025-09-28T10:12:00Z" w16du:dateUtc="2025-09-28T14:12:00Z">
        <w:r w:rsidR="00C042B6" w:rsidDel="00DE5404">
          <w:delText xml:space="preserve"> &lt;put examples here</w:delText>
        </w:r>
      </w:del>
      <w:ins w:id="9" w:author="Steve Rozen, Ph.D." w:date="2025-09-28T10:12:00Z" w16du:dateUtc="2025-09-28T14:12:00Z">
        <w:r w:rsidR="00DE5404">
          <w:t xml:space="preserve">a </w:t>
        </w:r>
      </w:ins>
      <w:ins w:id="10" w:author="Steve Rozen, Ph.D." w:date="2025-09-28T10:13:00Z" w16du:dateUtc="2025-09-28T14:13:00Z">
        <w:r w:rsidR="00DE5404">
          <w:t>rare indel hypermutator phenotype due to a mutation in topoisomerase 2 alpha</w:t>
        </w:r>
      </w:ins>
      <w:del w:id="11" w:author="Steve Rozen, Ph.D." w:date="2025-09-28T10:13:00Z" w16du:dateUtc="2025-09-28T14:13:00Z">
        <w:r w:rsidR="00633C69" w:rsidDel="00DE5404">
          <w:delText xml:space="preserve"> top2a,subdividing msi Koh, HRD detect</w:delText>
        </w:r>
        <w:r w:rsidR="00C042B6" w:rsidDel="00DE5404">
          <w:delText>&gt;</w:delText>
        </w:r>
        <w:r w:rsidR="00E0667A" w:rsidDel="00DE5404">
          <w:delText>.</w:delText>
        </w:r>
      </w:del>
      <w:r w:rsidR="00E0667A">
        <w:t xml:space="preserve"> </w:t>
      </w:r>
      <w:r w:rsidR="00E0667A">
        <w:rPr>
          <w:highlight w:val="yellow"/>
        </w:rPr>
        <w:t>D</w:t>
      </w:r>
      <w:r w:rsidR="00E0667A" w:rsidRPr="00780061">
        <w:rPr>
          <w:highlight w:val="yellow"/>
        </w:rPr>
        <w:t>espite their</w:t>
      </w:r>
      <w:del w:id="12" w:author="Steve Rozen, Ph.D." w:date="2025-09-28T10:14:00Z" w16du:dateUtc="2025-09-28T14:14:00Z">
        <w:r w:rsidR="00E0667A" w:rsidRPr="00780061" w:rsidDel="00DE5404">
          <w:rPr>
            <w:highlight w:val="yellow"/>
          </w:rPr>
          <w:delText xml:space="preserve"> mechanistic</w:delText>
        </w:r>
      </w:del>
      <w:r w:rsidR="00E0667A" w:rsidRPr="00780061">
        <w:rPr>
          <w:highlight w:val="yellow"/>
        </w:rPr>
        <w:t xml:space="preserve"> importance, indel signatures have received less attention</w:t>
      </w:r>
      <w:r w:rsidR="00E0667A">
        <w:rPr>
          <w:highlight w:val="yellow"/>
        </w:rPr>
        <w:t xml:space="preserve"> than SBS signature</w:t>
      </w:r>
      <w:r w:rsidR="00633C69">
        <w:rPr>
          <w:highlight w:val="yellow"/>
        </w:rPr>
        <w:t>s</w:t>
      </w:r>
      <w:r w:rsidR="00E0667A">
        <w:rPr>
          <w:highlight w:val="yellow"/>
        </w:rPr>
        <w:t>, and</w:t>
      </w:r>
      <w:r w:rsidR="00E0667A" w:rsidRPr="00780061">
        <w:rPr>
          <w:highlight w:val="yellow"/>
        </w:rPr>
        <w:t xml:space="preserve"> </w:t>
      </w:r>
      <w:ins w:id="13" w:author="Steve Rozen, Ph.D." w:date="2025-09-28T10:14:00Z" w16du:dateUtc="2025-09-28T14:14:00Z">
        <w:r w:rsidR="00DE5404">
          <w:rPr>
            <w:highlight w:val="yellow"/>
          </w:rPr>
          <w:t xml:space="preserve">&lt;depending on you count them…&gt; </w:t>
        </w:r>
      </w:ins>
      <w:r w:rsidR="00E0667A" w:rsidRPr="00780061">
        <w:rPr>
          <w:highlight w:val="yellow"/>
        </w:rPr>
        <w:t>as of COSMIC v3.4, 99 SBS signatures are catalogued, compared to only 23 I</w:t>
      </w:r>
      <w:r w:rsidR="00E0667A">
        <w:rPr>
          <w:rFonts w:hint="eastAsia"/>
          <w:highlight w:val="yellow"/>
        </w:rPr>
        <w:t>ndel</w:t>
      </w:r>
      <w:r w:rsidR="00E0667A" w:rsidRPr="00780061">
        <w:rPr>
          <w:highlight w:val="yellow"/>
        </w:rPr>
        <w:t>83 signatures.</w:t>
      </w:r>
    </w:p>
    <w:p w14:paraId="08334A32" w14:textId="7F8D150B" w:rsidR="00C9509A" w:rsidRDefault="00C042B6" w:rsidP="00EB20FA">
      <w:r>
        <w:t>T</w:t>
      </w:r>
      <w:r w:rsidR="00C9509A">
        <w:t xml:space="preserve">here are two main systems for classifying indel mutations. </w:t>
      </w:r>
      <w:r w:rsidR="00606EF8">
        <w:t xml:space="preserve">The established </w:t>
      </w:r>
      <w:r>
        <w:t>system</w:t>
      </w:r>
      <w:r w:rsidR="00C9509A">
        <w:t xml:space="preserve">, termed “Indel83” here, classifies indels into 83 types and appears in </w:t>
      </w:r>
      <w:r w:rsidR="00C9509A">
        <w:rPr>
          <w:rFonts w:asciiTheme="minorHAnsi" w:hAnsiTheme="minorHAnsi" w:cstheme="minorBidi"/>
          <w:sz w:val="22"/>
          <w:szCs w:val="22"/>
        </w:rPr>
        <w:fldChar w:fldCharType="begin"/>
      </w:r>
      <w:r w:rsidR="00B303B6">
        <w:instrText xml:space="preserve"> ADDIN ZOTERO_ITEM CSL_CITATION {"citationID":"fIiqgmcK","properties":{"formattedCitation":"(Alexandrov et al. 2020)","plainCitation":"(Alexandrov et al. 2020)","dontUpdate":true,"noteIndex":0},"citationItems":[{"id":"5SY9zUl4/FnfGtviu","uris":["http://zotero.org/users/14858941/items/D4J6FKUG"],"itemData":{"id":659,"type":"article-journal","abstract":"Somatic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9509A">
        <w:fldChar w:fldCharType="separate"/>
      </w:r>
      <w:r w:rsidR="00C9509A">
        <w:t>Alexandrov et al. 2020</w:t>
      </w:r>
      <w:r w:rsidR="00C9509A">
        <w:fldChar w:fldCharType="end"/>
      </w:r>
      <w:r w:rsidR="00C9509A">
        <w:t xml:space="preserve"> and on the COSMIC web site (https://cancer.sanger.ac.uk/signatures/id/, </w:t>
      </w:r>
      <w:hyperlink r:id="rId16">
        <w:r w:rsidR="00C9509A">
          <w:rPr>
            <w:rStyle w:val="Hyperlink"/>
          </w:rPr>
          <w:t>https://cancer.sanger.ac.uk/signatures/documents/4/PCAWG7_indel_classification_2021_08_31.xlsx</w:t>
        </w:r>
      </w:hyperlink>
      <w:r w:rsidR="00C9509A">
        <w:t>, Figure 1A). The other</w:t>
      </w:r>
      <w:r>
        <w:t xml:space="preserve"> system</w:t>
      </w:r>
      <w:r w:rsidR="00C9509A">
        <w:t xml:space="preserve">, “Indel89”, classifies indels into 89 types </w:t>
      </w:r>
      <w:r w:rsidR="00C9509A">
        <w:rPr>
          <w:rFonts w:asciiTheme="minorHAnsi" w:hAnsiTheme="minorHAnsi" w:cstheme="minorBidi"/>
          <w:sz w:val="22"/>
          <w:szCs w:val="22"/>
        </w:rPr>
        <w:fldChar w:fldCharType="begin"/>
      </w:r>
      <w:r w:rsidR="00B303B6">
        <w:instrText xml:space="preserve"> ADDIN ZOTERO_ITEM CSL_CITATION {"citationID":"kySsPJMK","properties":{"formattedCitation":"(Koh et al. 2025)","plainCitation":"(Koh et al. 2025)","noteIndex":0},"citationItems":[{"id":"5SY9zUl4/FBhuZQYw","uris":["http://zotero.org/users/14858941/items/TMR7S8H6"],"itemData":{"id":899,"type":"article-journal","abstract":"Abstract\n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9509A">
        <w:fldChar w:fldCharType="separate"/>
      </w:r>
      <w:r w:rsidR="00C9509A">
        <w:t>(Koh et al. 2025)</w:t>
      </w:r>
      <w:r w:rsidR="00C9509A">
        <w:fldChar w:fldCharType="end"/>
      </w:r>
      <w:r w:rsidR="00C9509A">
        <w:t xml:space="preserve">(Figure 1B). </w:t>
      </w:r>
      <w:commentRangeStart w:id="14"/>
      <w:r w:rsidR="00C9509A">
        <w:t>In the current study</w:t>
      </w:r>
      <w:r w:rsidR="001B5EA9">
        <w:rPr>
          <w:rFonts w:hint="eastAsia"/>
        </w:rPr>
        <w:t xml:space="preserve">, </w:t>
      </w:r>
      <w:r w:rsidR="00C9509A">
        <w:t xml:space="preserve">we follow </w:t>
      </w:r>
      <w:commentRangeEnd w:id="14"/>
      <w:r w:rsidR="00D92CB4">
        <w:rPr>
          <w:rStyle w:val="CommentReference"/>
        </w:rPr>
        <w:commentReference w:id="14"/>
      </w:r>
      <w:r w:rsidR="00C9509A">
        <w:t xml:space="preserve">the convention of designating Indel83 signatures with the prefix ID (e.g. ID23 in Figure 1A) and designating the Indel89 signatures that we extracted with the prefix </w:t>
      </w:r>
      <w:proofErr w:type="spellStart"/>
      <w:r w:rsidR="00C9509A">
        <w:t>InsDel</w:t>
      </w:r>
      <w:proofErr w:type="spellEnd"/>
      <w:r w:rsidR="00C9509A">
        <w:t xml:space="preserve"> (e.g. InsDel23 in Figure 1B). </w:t>
      </w:r>
      <w:commentRangeStart w:id="15"/>
      <w:r w:rsidR="00D103E1">
        <w:t xml:space="preserve">For </w:t>
      </w:r>
      <w:r w:rsidR="00C9509A">
        <w:t>signature</w:t>
      </w:r>
      <w:r w:rsidR="00D103E1">
        <w:t>s</w:t>
      </w:r>
      <w:r w:rsidR="00C9509A">
        <w:t xml:space="preserve"> extracted in </w:t>
      </w:r>
      <w:r>
        <w:t>Koh et al. 2025</w:t>
      </w:r>
      <w:r w:rsidR="00C9509A">
        <w:t xml:space="preserve"> </w:t>
      </w:r>
      <w:r w:rsidR="00D103E1">
        <w:t xml:space="preserve">we use the identifiers beginning </w:t>
      </w:r>
      <w:proofErr w:type="spellStart"/>
      <w:r w:rsidR="00D103E1">
        <w:t>InD</w:t>
      </w:r>
      <w:proofErr w:type="spellEnd"/>
      <w:r w:rsidR="00D103E1">
        <w:t xml:space="preserve"> as presented in that paper</w:t>
      </w:r>
      <w:commentRangeEnd w:id="15"/>
      <w:r w:rsidR="00D103E1">
        <w:rPr>
          <w:rStyle w:val="CommentReference"/>
        </w:rPr>
        <w:commentReference w:id="15"/>
      </w:r>
      <w:r w:rsidR="00C9509A">
        <w:t>. We have based the numbering of signatures on the number</w:t>
      </w:r>
      <w:r w:rsidR="00D103E1">
        <w:t xml:space="preserve">ing </w:t>
      </w:r>
      <w:r w:rsidR="00C9509A">
        <w:t xml:space="preserve">in </w:t>
      </w:r>
      <w:r w:rsidR="00C9509A" w:rsidRPr="00D103E1">
        <w:rPr>
          <w:highlight w:val="yellow"/>
        </w:rPr>
        <w:t>&lt;ref cosmic&gt;</w:t>
      </w:r>
      <w:r w:rsidR="00D103E1">
        <w:rPr>
          <w:highlight w:val="yellow"/>
        </w:rPr>
        <w:t>.</w:t>
      </w:r>
      <w:r w:rsidR="00C9509A">
        <w:t xml:space="preserve"> </w:t>
      </w:r>
      <w:r w:rsidR="00D103E1">
        <w:t>W</w:t>
      </w:r>
      <w:r w:rsidR="00C9509A">
        <w:t>hen a single Indel83 signature maps to several Indel89 signatures, we distinguish them by single-letter suffixes</w:t>
      </w:r>
      <w:r w:rsidR="00D103E1">
        <w:t>.</w:t>
      </w:r>
      <w:r w:rsidR="00C9509A">
        <w:t xml:space="preserve"> </w:t>
      </w:r>
      <w:r w:rsidR="00D103E1">
        <w:t>F</w:t>
      </w:r>
      <w:r w:rsidR="00C9509A">
        <w:t xml:space="preserve">or example, ID1 </w:t>
      </w:r>
      <w:r w:rsidR="00D103E1">
        <w:t>maps to Indel89 signatures</w:t>
      </w:r>
      <w:r w:rsidR="00C9509A">
        <w:t xml:space="preserve"> InsDel1a, InsDel1b, InsDel1c, and InsDel1d. </w:t>
      </w:r>
      <w:r w:rsidR="00D103E1">
        <w:t>I</w:t>
      </w:r>
      <w:r w:rsidR="00C9509A">
        <w:t xml:space="preserve">n many cases Koh </w:t>
      </w:r>
      <w:r w:rsidR="00C9509A">
        <w:lastRenderedPageBreak/>
        <w:t xml:space="preserve">et al assigned </w:t>
      </w:r>
      <w:proofErr w:type="spellStart"/>
      <w:r w:rsidR="00C9509A">
        <w:t>InD</w:t>
      </w:r>
      <w:proofErr w:type="spellEnd"/>
      <w:r w:rsidR="00C9509A">
        <w:t xml:space="preserve"> numbers to signatures with the same number in &lt;cosmic reference&gt;</w:t>
      </w:r>
      <w:r w:rsidR="00D103E1">
        <w:t>.</w:t>
      </w:r>
      <w:r w:rsidR="00C9509A">
        <w:t xml:space="preserve"> </w:t>
      </w:r>
      <w:r w:rsidR="00D103E1">
        <w:t>However, some assignments appear to be discrepant based on analyses in the current study present below</w:t>
      </w:r>
      <w:r w:rsidR="00C9509A">
        <w:t xml:space="preserve">, and we believe the </w:t>
      </w:r>
      <w:proofErr w:type="spellStart"/>
      <w:r w:rsidR="00C9509A">
        <w:t>InsDel</w:t>
      </w:r>
      <w:proofErr w:type="spellEnd"/>
      <w:r w:rsidR="00C9509A">
        <w:t xml:space="preserve"> IDs provide better correspondence.</w:t>
      </w:r>
    </w:p>
    <w:p w14:paraId="32B20AA6" w14:textId="3616F827" w:rsidR="00C9509A" w:rsidRDefault="00C9509A" w:rsidP="00EB20FA">
      <w:r w:rsidRPr="000649EB">
        <w:t xml:space="preserve">The </w:t>
      </w:r>
      <w:r w:rsidRPr="000649EB">
        <w:rPr>
          <w:rFonts w:hint="eastAsia"/>
        </w:rPr>
        <w:t>Indel</w:t>
      </w:r>
      <w:r w:rsidRPr="000649EB">
        <w:t>83 s</w:t>
      </w:r>
      <w:r>
        <w:t>ystem primarily categorizes indels based on the number of base</w:t>
      </w:r>
      <w:r w:rsidR="00D103E1">
        <w:t>s</w:t>
      </w:r>
      <w:r>
        <w:t xml:space="preserve"> inserted or deleted, </w:t>
      </w:r>
      <w:r w:rsidR="00D103E1">
        <w:t xml:space="preserve">and for single-base insertions and deletions </w:t>
      </w:r>
      <w:r>
        <w:t>the identity of the deleted or inserted base (conventionally shown as pyrimidines, C or T)</w:t>
      </w:r>
      <w:r w:rsidR="00D103E1">
        <w:t xml:space="preserve">. </w:t>
      </w:r>
      <w:r w:rsidR="00580CD2">
        <w:t xml:space="preserve">For </w:t>
      </w:r>
      <w:r w:rsidR="003244C1">
        <w:t xml:space="preserve">these </w:t>
      </w:r>
      <w:r w:rsidR="00580CD2">
        <w:t>sing</w:t>
      </w:r>
      <w:r w:rsidR="00A573AA">
        <w:t>l</w:t>
      </w:r>
      <w:r w:rsidR="00580CD2">
        <w:t>e-base indels</w:t>
      </w:r>
      <w:r w:rsidR="00A573AA">
        <w:t>,</w:t>
      </w:r>
      <w:r w:rsidR="00580CD2">
        <w:t xml:space="preserve"> the Indel83 system also considers</w:t>
      </w:r>
      <w:r>
        <w:t xml:space="preserve"> the number of flanking C or T residues (Figure 1A). Larger indels are further classified by their occu</w:t>
      </w:r>
      <w:r>
        <w:rPr>
          <w:rFonts w:hint="eastAsia"/>
        </w:rPr>
        <w:t xml:space="preserve">rrence within repetitive sequences </w:t>
      </w:r>
      <w:r>
        <w:t>(i.e. microsatellite, simple tandem repeat)</w:t>
      </w:r>
      <w:r w:rsidR="00580CD2">
        <w:t>. For</w:t>
      </w:r>
      <w:r>
        <w:rPr>
          <w:rFonts w:hint="eastAsia"/>
        </w:rPr>
        <w:t xml:space="preserve"> deletions</w:t>
      </w:r>
      <w:r w:rsidR="00580CD2">
        <w:t xml:space="preserve"> of</w:t>
      </w:r>
      <w:r>
        <w:rPr>
          <w:rFonts w:hint="eastAsia"/>
        </w:rPr>
        <w:t xml:space="preserve"> </w:t>
      </w:r>
      <w:r>
        <w:rPr>
          <w:rFonts w:hint="eastAsia"/>
        </w:rPr>
        <w:t>≥</w:t>
      </w:r>
      <w:r>
        <w:rPr>
          <w:rFonts w:hint="eastAsia"/>
        </w:rPr>
        <w:t xml:space="preserve">2 </w:t>
      </w:r>
      <w:r w:rsidR="00580CD2">
        <w:t>bases</w:t>
      </w:r>
      <w:r>
        <w:rPr>
          <w:rFonts w:hint="eastAsia"/>
        </w:rPr>
        <w:t xml:space="preserve"> </w:t>
      </w:r>
      <w:r w:rsidR="003244C1">
        <w:t xml:space="preserve">that are </w:t>
      </w:r>
      <w:r>
        <w:t xml:space="preserve">outside of </w:t>
      </w:r>
      <w:r>
        <w:rPr>
          <w:rFonts w:hint="eastAsia"/>
        </w:rPr>
        <w:t xml:space="preserve">repetitive </w:t>
      </w:r>
      <w:r>
        <w:t>sequences</w:t>
      </w:r>
      <w:r w:rsidR="00580CD2">
        <w:t>, the Indel83 system notes</w:t>
      </w:r>
      <w:r>
        <w:rPr>
          <w:rFonts w:hint="eastAsia"/>
        </w:rPr>
        <w:t xml:space="preserve"> the presence of microhomology</w:t>
      </w:r>
      <w:r w:rsidR="00580CD2">
        <w:t>.</w:t>
      </w:r>
      <w:r>
        <w:t xml:space="preserve"> Microhomology is </w:t>
      </w:r>
      <w:r>
        <w:rPr>
          <w:rFonts w:hint="eastAsia"/>
        </w:rPr>
        <w:t xml:space="preserve">a hallmark of non-homologous end-joining repair, </w:t>
      </w:r>
      <w:r w:rsidR="003244C1">
        <w:t>an error-prone repair mechanism that</w:t>
      </w:r>
      <w:r w:rsidR="00580CD2">
        <w:t xml:space="preserve"> operates when repair by homologous recombination is not available, notably</w:t>
      </w:r>
      <w:r w:rsidR="00580CD2">
        <w:rPr>
          <w:rFonts w:hint="eastAsia"/>
        </w:rPr>
        <w:t xml:space="preserve"> </w:t>
      </w:r>
      <w:r>
        <w:rPr>
          <w:rFonts w:hint="eastAsia"/>
        </w:rPr>
        <w:t>in BRCA-deficient tumors. For example, a 3-bp deletion (A</w:t>
      </w:r>
      <w:r>
        <w:rPr>
          <w:b/>
          <w:bCs/>
        </w:rPr>
        <w:t>CA</w:t>
      </w:r>
      <w:r>
        <w:rPr>
          <w:rFonts w:hint="eastAsia"/>
        </w:rPr>
        <w:t>|T</w:t>
      </w:r>
      <w:r>
        <w:rPr>
          <w:b/>
          <w:bCs/>
        </w:rPr>
        <w:t>CA</w:t>
      </w:r>
      <w:r>
        <w:rPr>
          <w:rFonts w:hint="eastAsia"/>
        </w:rPr>
        <w:t xml:space="preserve">|GG </w:t>
      </w:r>
      <w:r>
        <w:rPr>
          <w:rFonts w:hint="eastAsia"/>
        </w:rPr>
        <w:t>→</w:t>
      </w:r>
      <w:r>
        <w:rPr>
          <w:rFonts w:hint="eastAsia"/>
        </w:rPr>
        <w:t xml:space="preserve"> A</w:t>
      </w:r>
      <w:r>
        <w:rPr>
          <w:b/>
          <w:bCs/>
        </w:rPr>
        <w:t>CA</w:t>
      </w:r>
      <w:r>
        <w:rPr>
          <w:rFonts w:hint="eastAsia"/>
        </w:rPr>
        <w:t>GG) exhibits a 2-b</w:t>
      </w:r>
      <w:r w:rsidR="00580CD2">
        <w:t>ase</w:t>
      </w:r>
      <w:r>
        <w:rPr>
          <w:rFonts w:hint="eastAsia"/>
        </w:rPr>
        <w:t xml:space="preserve"> microhomology (CA)</w:t>
      </w:r>
      <w:r>
        <w:t xml:space="preserve">. </w:t>
      </w:r>
    </w:p>
    <w:p w14:paraId="05AD0B05" w14:textId="31A63498" w:rsidR="00E0667A" w:rsidRDefault="003244C1" w:rsidP="00EB20FA">
      <w:r>
        <w:t>The Indel89 classification, u</w:t>
      </w:r>
      <w:r w:rsidR="00A573AA">
        <w:t>nlike</w:t>
      </w:r>
      <w:r w:rsidR="00C9509A">
        <w:t xml:space="preserve"> the Indel83 classification, for deletions or insertions of a single T or C incorporates distinctions based on the non-T (respectively, the non</w:t>
      </w:r>
      <w:r w:rsidR="00580CD2">
        <w:t>-</w:t>
      </w:r>
      <w:r w:rsidR="00C9509A">
        <w:t>C) flaking bases</w:t>
      </w:r>
      <w:r w:rsidR="00580CD2">
        <w:t>. However, the Indel89 classification</w:t>
      </w:r>
      <w:r w:rsidR="00627652">
        <w:t xml:space="preserve"> makes less granular distinctions </w:t>
      </w:r>
      <w:r w:rsidR="00C9509A">
        <w:t xml:space="preserve">based on the number of Ts </w:t>
      </w:r>
      <w:commentRangeStart w:id="16"/>
      <w:r w:rsidR="00C9509A">
        <w:t xml:space="preserve">or Cs in homopolymers at the sites </w:t>
      </w:r>
      <w:r w:rsidR="00627652">
        <w:t>of single-</w:t>
      </w:r>
      <w:proofErr w:type="gramStart"/>
      <w:r w:rsidR="00627652">
        <w:t>base</w:t>
      </w:r>
      <w:proofErr w:type="gramEnd"/>
      <w:r w:rsidR="00C9509A">
        <w:t xml:space="preserve"> deletions (Figure 1B). For example, the Indel89 classification distinguishes between deletions of a T in which the preceding base is A, C, or G (in Figure 1B, signature InsDel23</w:t>
      </w:r>
      <w:r w:rsidR="00627652">
        <w:t>). Thus</w:t>
      </w:r>
      <w:r w:rsidR="00566A6F">
        <w:t>,</w:t>
      </w:r>
      <w:r w:rsidR="00C9509A">
        <w:t xml:space="preserve"> deletions of ATA&gt;AA or ATTA&gt;ATA are distinguished from deletions of CTA&gt;CA or CTTA</w:t>
      </w:r>
      <w:commentRangeEnd w:id="16"/>
      <w:r>
        <w:rPr>
          <w:rStyle w:val="CommentReference"/>
        </w:rPr>
        <w:commentReference w:id="16"/>
      </w:r>
      <w:r w:rsidR="00C9509A">
        <w:t>&gt;CT</w:t>
      </w:r>
      <w:r w:rsidR="00627652">
        <w:t>A</w:t>
      </w:r>
      <w:r w:rsidR="00C9509A">
        <w:t xml:space="preserve">, distinctions in the identity of the flanking base (in the example, A and C) that the Indel83 classification does not capture. At the same time, however, for deletions of a single T, the Indel89 classification groups together deletions of a single T in isolation along with deletions of a single T from repeats of 2 to 4 Ts, a </w:t>
      </w:r>
      <w:r w:rsidR="00C9509A">
        <w:lastRenderedPageBreak/>
        <w:t xml:space="preserve">distinction that Indel83 makes (Figure 1B </w:t>
      </w:r>
      <w:r w:rsidR="00627652">
        <w:t>versus</w:t>
      </w:r>
      <w:r w:rsidR="00C9509A">
        <w:t xml:space="preserve"> Figure 1C)</w:t>
      </w:r>
      <w:r w:rsidR="00627652">
        <w:t>.</w:t>
      </w:r>
      <w:r w:rsidR="00C9509A">
        <w:t xml:space="preserve"> </w:t>
      </w:r>
      <w:r w:rsidR="00C824A3">
        <w:t>Furthermore</w:t>
      </w:r>
      <w:r w:rsidR="00627652">
        <w:t>, t</w:t>
      </w:r>
      <w:r w:rsidR="00C9509A">
        <w:t xml:space="preserve">he Indel89 </w:t>
      </w:r>
      <w:r w:rsidR="004A66C6">
        <w:t xml:space="preserve">distinguishes </w:t>
      </w:r>
      <w:r w:rsidR="004A66C6" w:rsidRPr="009104E1">
        <w:rPr>
          <w:highlight w:val="yellow"/>
        </w:rPr>
        <w:t>19 &lt;correct?&gt; types</w:t>
      </w:r>
      <w:r w:rsidR="004A66C6">
        <w:t xml:space="preserve"> of indels </w:t>
      </w:r>
      <w:r w:rsidR="004A66C6" w:rsidRPr="009104E1">
        <w:rPr>
          <w:highlight w:val="yellow"/>
        </w:rPr>
        <w:t>of &gt;=</w:t>
      </w:r>
      <w:r w:rsidR="004A66C6">
        <w:t xml:space="preserve"> 2 bases, compared to the </w:t>
      </w:r>
      <w:r w:rsidR="004A66C6" w:rsidRPr="009104E1">
        <w:rPr>
          <w:highlight w:val="yellow"/>
        </w:rPr>
        <w:t>xx</w:t>
      </w:r>
      <w:r w:rsidR="004A66C6">
        <w:t xml:space="preserve"> types distinguished by the </w:t>
      </w:r>
      <w:r w:rsidR="00C9509A">
        <w:t xml:space="preserve">Indel83 classification </w:t>
      </w:r>
    </w:p>
    <w:p w14:paraId="734F5BC4" w14:textId="09929E9A" w:rsidR="00C9509A" w:rsidRDefault="00D52FD3" w:rsidP="00EB20FA">
      <w:r w:rsidRPr="00EB20FA">
        <w:t>The</w:t>
      </w:r>
      <w:r w:rsidR="00C9509A" w:rsidRPr="00EB20FA">
        <w:t xml:space="preserve"> single base deletions associated with AA</w:t>
      </w:r>
      <w:r w:rsidRPr="00EB20FA">
        <w:t xml:space="preserve"> provide an example of the advantages of each </w:t>
      </w:r>
      <w:r w:rsidR="003244C1" w:rsidRPr="00EB20FA">
        <w:t xml:space="preserve">of the two indel </w:t>
      </w:r>
      <w:r w:rsidRPr="00EB20FA">
        <w:t>classification system</w:t>
      </w:r>
      <w:r w:rsidR="003244C1" w:rsidRPr="00EB20FA">
        <w:t>s</w:t>
      </w:r>
      <w:r w:rsidRPr="00EB20FA">
        <w:t>. I</w:t>
      </w:r>
      <w:r w:rsidR="00C9509A" w:rsidRPr="00EB20FA">
        <w:t xml:space="preserve">n </w:t>
      </w:r>
      <w:r w:rsidRPr="00EB20FA">
        <w:t xml:space="preserve">the </w:t>
      </w:r>
      <w:r w:rsidR="00C9509A" w:rsidRPr="00EB20FA">
        <w:t xml:space="preserve">Indel83 </w:t>
      </w:r>
      <w:r w:rsidRPr="00EB20FA">
        <w:t xml:space="preserve">system, </w:t>
      </w:r>
      <w:r w:rsidR="00606EF8" w:rsidRPr="00EB20FA">
        <w:t xml:space="preserve">the AA </w:t>
      </w:r>
      <w:r w:rsidR="00C9509A" w:rsidRPr="00EB20FA">
        <w:t>signature shows that the most common deletion of a single T occurs as V1TV2 &gt; V1V2</w:t>
      </w:r>
      <w:r w:rsidR="009104E1" w:rsidRPr="00EB20FA">
        <w:t xml:space="preserve">, </w:t>
      </w:r>
      <w:r w:rsidR="00C9509A" w:rsidRPr="00EB20FA">
        <w:t>where V indicates any base other than T, and V1 need not be the same as V2. This is a distinction that Indel</w:t>
      </w:r>
      <w:r w:rsidRPr="00EB20FA">
        <w:t>89</w:t>
      </w:r>
      <w:r w:rsidR="00C9509A" w:rsidRPr="00EB20FA">
        <w:t xml:space="preserve">’s </w:t>
      </w:r>
      <w:r w:rsidR="00606EF8" w:rsidRPr="00EB20FA">
        <w:t xml:space="preserve">AA </w:t>
      </w:r>
      <w:r w:rsidR="00C9509A" w:rsidRPr="00EB20FA">
        <w:t xml:space="preserve">signature does not capture. </w:t>
      </w:r>
      <w:r w:rsidR="009104E1" w:rsidRPr="00EB20FA">
        <w:t>However, the Indel89 AA signature</w:t>
      </w:r>
      <w:r w:rsidR="00C9509A" w:rsidRPr="00EB20FA">
        <w:t xml:space="preserve"> </w:t>
      </w:r>
      <w:r w:rsidR="009104E1" w:rsidRPr="00EB20FA">
        <w:t>shows</w:t>
      </w:r>
      <w:r w:rsidR="00C9509A" w:rsidRPr="00EB20FA">
        <w:t xml:space="preserve"> that deletions of T </w:t>
      </w:r>
      <w:r w:rsidRPr="00EB20FA">
        <w:t xml:space="preserve">are </w:t>
      </w:r>
      <w:r w:rsidR="00C9509A" w:rsidRPr="00EB20FA">
        <w:t>usually associated with a flanking A, which one might hypothesize is related to the adenine adducts caused by AA</w:t>
      </w:r>
      <w:r w:rsidRPr="00EB20FA">
        <w:t xml:space="preserve">. </w:t>
      </w:r>
      <w:proofErr w:type="gramStart"/>
      <w:r w:rsidRPr="00EB20FA">
        <w:t>These adenine</w:t>
      </w:r>
      <w:proofErr w:type="gramEnd"/>
      <w:r w:rsidRPr="00EB20FA">
        <w:t xml:space="preserve"> adducts </w:t>
      </w:r>
      <w:r w:rsidR="00C9509A" w:rsidRPr="00EB20FA">
        <w:t xml:space="preserve">are also thought to be responsible for the predominance of A&gt;T single base substitutions in </w:t>
      </w:r>
      <w:r w:rsidRPr="00EB20FA">
        <w:t xml:space="preserve">the AA SBS </w:t>
      </w:r>
      <w:r w:rsidR="003244C1" w:rsidRPr="00EB20FA">
        <w:t>signature</w:t>
      </w:r>
      <w:r w:rsidR="003244C1">
        <w:t xml:space="preserve"> </w:t>
      </w:r>
      <w:r w:rsidR="00EF5477">
        <w:t>and</w:t>
      </w:r>
      <w:r>
        <w:t xml:space="preserve"> </w:t>
      </w:r>
      <w:r w:rsidR="003244C1">
        <w:t xml:space="preserve">of the frequent involvement of </w:t>
      </w:r>
      <w:proofErr w:type="gramStart"/>
      <w:r w:rsidR="003244C1">
        <w:t>adenines</w:t>
      </w:r>
      <w:proofErr w:type="gramEnd"/>
      <w:r w:rsidR="003244C1">
        <w:t xml:space="preserve"> in the AA </w:t>
      </w:r>
      <w:r>
        <w:t xml:space="preserve">DBS signatures </w:t>
      </w:r>
      <w:r w:rsidR="00C9509A">
        <w:t>(Figure 1</w:t>
      </w:r>
      <w:proofErr w:type="gramStart"/>
      <w:r w:rsidR="00C9509A">
        <w:t>C</w:t>
      </w:r>
      <w:r>
        <w:t>,D</w:t>
      </w:r>
      <w:proofErr w:type="gramEnd"/>
      <w:r w:rsidR="00C9509A">
        <w:t>).</w:t>
      </w:r>
    </w:p>
    <w:p w14:paraId="468069C3" w14:textId="67D4604B" w:rsidR="00C9509A" w:rsidRDefault="00C9509A" w:rsidP="00EB20FA">
      <w:r>
        <w:t xml:space="preserve">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w:t>
      </w:r>
      <w:r w:rsidR="00981C2D">
        <w:t xml:space="preserve">a </w:t>
      </w:r>
      <w:r>
        <w:t xml:space="preserve">non-negative matrix factorization </w:t>
      </w:r>
      <w:r w:rsidRPr="00CA5C7B">
        <w:rPr>
          <w:highlight w:val="magenta"/>
        </w:rPr>
        <w:t>approach</w:t>
      </w:r>
      <w:r w:rsidR="00981C2D">
        <w:rPr>
          <w:highlight w:val="magenta"/>
        </w:rPr>
        <w:t>,</w:t>
      </w:r>
      <w:r w:rsidR="00981C2D" w:rsidRPr="00981C2D" w:rsidDel="00981C2D">
        <w:rPr>
          <w:highlight w:val="magenta"/>
        </w:rPr>
        <w:t xml:space="preserve"> </w:t>
      </w:r>
      <w:proofErr w:type="gramStart"/>
      <w:r w:rsidRPr="00CA5C7B">
        <w:rPr>
          <w:highlight w:val="magenta"/>
        </w:rPr>
        <w:t>SigProfilerExtractor</w:t>
      </w:r>
      <w:r w:rsidR="00981C2D" w:rsidRPr="00981C2D" w:rsidDel="00981C2D">
        <w:rPr>
          <w:highlight w:val="magenta"/>
        </w:rPr>
        <w:t xml:space="preserve"> </w:t>
      </w:r>
      <w:r w:rsidRPr="00CA5C7B">
        <w:rPr>
          <w:highlight w:val="magenta"/>
        </w:rPr>
        <w:t>,</w:t>
      </w:r>
      <w:proofErr w:type="gramEnd"/>
      <w:r>
        <w:t xml:space="preserve"> we identified a comprehensive set of 33 I</w:t>
      </w:r>
      <w:r>
        <w:rPr>
          <w:rFonts w:hint="eastAsia"/>
        </w:rPr>
        <w:t>ndel</w:t>
      </w:r>
      <w:r>
        <w:t>83 mutational signatures and 41 I</w:t>
      </w:r>
      <w:r>
        <w:rPr>
          <w:rFonts w:hint="eastAsia"/>
        </w:rPr>
        <w:t>ndel</w:t>
      </w:r>
      <w:r>
        <w:t xml:space="preserve">89 mutational signatures. A signature was considered novel if it was not </w:t>
      </w:r>
      <w:proofErr w:type="gramStart"/>
      <w:r>
        <w:t>similar to</w:t>
      </w:r>
      <w:proofErr w:type="gramEnd"/>
      <w:r>
        <w:t xml:space="preserve"> any known </w:t>
      </w:r>
      <w:r>
        <w:rPr>
          <w:rFonts w:hint="eastAsia"/>
        </w:rPr>
        <w:t>Indel</w:t>
      </w:r>
      <w:r>
        <w:t xml:space="preserve"> signature or could not be reconstructed from them</w:t>
      </w:r>
      <w:r>
        <w:rPr>
          <w:rFonts w:hint="eastAsia"/>
        </w:rPr>
        <w:t xml:space="preserve"> (more details in Methods and Results)</w:t>
      </w:r>
      <w:r>
        <w:t>. To systematically compare the two signature catalogs, we developed and applied a new pipeline to match I</w:t>
      </w:r>
      <w:r>
        <w:rPr>
          <w:rFonts w:hint="eastAsia"/>
        </w:rPr>
        <w:t>ndel</w:t>
      </w:r>
      <w:r>
        <w:t>83 and I</w:t>
      </w:r>
      <w:r>
        <w:rPr>
          <w:rFonts w:hint="eastAsia"/>
        </w:rPr>
        <w:t>ndel</w:t>
      </w:r>
      <w:r>
        <w:t>89 signatures based on tumor samples with high signature proportions</w:t>
      </w:r>
      <w:r>
        <w:rPr>
          <w:rFonts w:hint="eastAsia"/>
        </w:rPr>
        <w:t xml:space="preserve"> and cosine similarities</w:t>
      </w:r>
      <w:r>
        <w:t>. We further profiled the replication timing, asymmetry</w:t>
      </w:r>
      <w:r>
        <w:rPr>
          <w:rFonts w:hint="eastAsia"/>
        </w:rPr>
        <w:t xml:space="preserve"> between genic and intergenic regions and </w:t>
      </w:r>
      <w:r>
        <w:t>asymmetry</w:t>
      </w:r>
      <w:r>
        <w:rPr>
          <w:rFonts w:hint="eastAsia"/>
        </w:rPr>
        <w:t xml:space="preserve"> </w:t>
      </w:r>
      <w:r>
        <w:rPr>
          <w:rFonts w:hint="eastAsia"/>
        </w:rPr>
        <w:lastRenderedPageBreak/>
        <w:t xml:space="preserve">between leading and lagging </w:t>
      </w:r>
      <w:r>
        <w:t>replication strand of each signature, providing insights into their underlying mutational processes. Experimental validation in a cells with deficient  ribonucleotide excision repair showed that transcription-associated mutagenesis by topoisomerase 1 at sites of ribonucleotides incorporated in genomic DNA generates previously unreported i</w:t>
      </w:r>
      <w:r>
        <w:rPr>
          <w:rFonts w:hint="eastAsia"/>
        </w:rPr>
        <w:t>ndel</w:t>
      </w:r>
      <w:r>
        <w:t xml:space="preserve"> signatures that we identified independently in both indel classification systems </w:t>
      </w:r>
      <w:r>
        <w:rPr>
          <w:rFonts w:asciiTheme="minorHAnsi" w:hAnsiTheme="minorHAnsi" w:cstheme="minorBidi"/>
          <w:sz w:val="22"/>
          <w:szCs w:val="22"/>
        </w:rPr>
        <w:fldChar w:fldCharType="begin"/>
      </w:r>
      <w:r w:rsidR="00B303B6">
        <w:instrText xml:space="preserve"> ADDIN ZOTERO_ITEM CSL_CITATION {"citationID":"MFFBVSS7","properties":{"formattedCitation":"(Cho et al. 2013; Takahashi et al. 2011; Lippert et al. 2011)","plainCitation":"(Cho et al. 2013; Takahashi et al. 2011; Lippert et al. 2011)","noteIndex":0},"citationItems":[{"id":"5SY9zUl4/xp9OBNUH","uris":["http://zotero.org/users/14858941/items/KPLSC8FP"],"itemData":{"id":923,"type":"article-journal","abstract":"Topoisomerase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C."},{"family":"Jinks-Robertson","given":"Sue"}],"issued":{"date-parts":[["2013",3]]}}},{"id":"5SY9zUl4/LXgpy1Ii","uris":["http://zotero.org/users/14858941/items/GHSS5QE7"],"itemData":{"id":924,"type":"article-journal","abstract":"High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w:instrText>
      </w:r>
      <w:r w:rsidR="00B303B6">
        <w:rPr>
          <w:rFonts w:hint="eastAsia"/>
        </w:rPr>
        <w:instrText>ons, which depend only on the level of transcription. This mutation type, characteristic of TAM, is sequence dependent, occurring prefentially at di- and trinucleotides repeats, notably at two mutational hotspots encompassing the same 5</w:instrText>
      </w:r>
      <w:r w:rsidR="00B303B6">
        <w:rPr>
          <w:rFonts w:hint="eastAsia"/>
        </w:rPr>
        <w:instrText>′</w:instrText>
      </w:r>
      <w:r w:rsidR="00B303B6">
        <w:rPr>
          <w:rFonts w:hint="eastAsia"/>
        </w:rPr>
        <w:instrText>-ACATAT-3</w:instrText>
      </w:r>
      <w:r w:rsidR="00B303B6">
        <w:rPr>
          <w:rFonts w:hint="eastAsia"/>
        </w:rPr>
        <w:instrText>′</w:instrText>
      </w:r>
      <w:r w:rsidR="00B303B6">
        <w:rPr>
          <w:rFonts w:hint="eastAsia"/>
        </w:rPr>
        <w:instrText xml:space="preserve"> sequenc</w:instrText>
      </w:r>
      <w:r w:rsidR="00B303B6">
        <w:instrText>e. To explore the mechanisms underlying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Auffret"},{"family":"Boiteux","given":"Serge"}],"issued":{"date-parts":[["2011",1,11]]}}},{"id":"5SY9zUl4/tlYnumk3","uris":["http://zotero.org/users/14858941/items/LUMLXEKM"],"itemData":{"id":922,"type":"article-journal","abstract":"High levels of transcription in            Saccharomyces cerevisiae            are associated with increased genetic instability, which has been linked to DNA damage. Here, we de</w:instrText>
      </w:r>
      <w:r w:rsidR="00B303B6">
        <w:rPr>
          <w:rFonts w:hint="eastAsia"/>
        </w:rPr>
        <w:instrText xml:space="preserve">scribe a            pGAL-CAN1            forward mutation assay for studying transcription-associated mutagenesis (TAM) in yeast. In a wild-type background with no alterations in DNA repair capacity, </w:instrText>
      </w:r>
      <w:r w:rsidR="00B303B6">
        <w:rPr>
          <w:rFonts w:hint="eastAsia"/>
        </w:rPr>
        <w:instrText>≈</w:instrText>
      </w:r>
      <w:r w:rsidR="00B303B6">
        <w:rPr>
          <w:rFonts w:hint="eastAsia"/>
        </w:rPr>
        <w:instrText xml:space="preserve">50% of forward mutations that arise in the            </w:instrText>
      </w:r>
      <w:r w:rsidR="00B303B6">
        <w:instrText xml:space="preserve">CAN1            gene under high-transcription conditions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 </w:instrText>
      </w:r>
      <w:r>
        <w:fldChar w:fldCharType="separate"/>
      </w:r>
      <w:r>
        <w:t>(Cho et al. 2013; Takahashi et al. 2011; Lippert et al. 2011)</w:t>
      </w:r>
      <w:r>
        <w:fldChar w:fldCharType="end"/>
      </w:r>
      <w:r>
        <w:t xml:space="preserve"> Additionally, four novel signatures from both indel classifications systems occurred predominantly in the HMF dataset, due to its larger representation of tumors with microsatellite instability (MSI). Together, our analyses provide an expanded and detailed landscape of both I</w:t>
      </w:r>
      <w:r>
        <w:rPr>
          <w:rFonts w:hint="eastAsia"/>
        </w:rPr>
        <w:t>ndel</w:t>
      </w:r>
      <w:r>
        <w:t>83 and I</w:t>
      </w:r>
      <w:r>
        <w:rPr>
          <w:rFonts w:hint="eastAsia"/>
        </w:rPr>
        <w:t>ndel</w:t>
      </w:r>
      <w:r>
        <w:t xml:space="preserve">89 mutational signatures, </w:t>
      </w:r>
      <w:proofErr w:type="gramStart"/>
      <w:r>
        <w:t>comprehensively</w:t>
      </w:r>
      <w:proofErr w:type="gramEnd"/>
      <w:r>
        <w:t xml:space="preserve"> contributions to key cancer genes, as well as their replication timing, replication strand bias, and genic versus intergenic distributions.</w:t>
      </w:r>
    </w:p>
    <w:p w14:paraId="7D57C4E3" w14:textId="2681F617" w:rsidR="001C3296" w:rsidRPr="008A1C58" w:rsidRDefault="00D73261" w:rsidP="00091636">
      <w:pPr>
        <w:pStyle w:val="Heading1"/>
      </w:pPr>
      <w:r w:rsidRPr="008A1C58">
        <w:t>Results</w:t>
      </w:r>
    </w:p>
    <w:p w14:paraId="554C9E47" w14:textId="5D158D55" w:rsidR="0009775B" w:rsidRPr="008A1C58" w:rsidRDefault="00712F57" w:rsidP="008B0160">
      <w:pPr>
        <w:pStyle w:val="Heading2"/>
      </w:pPr>
      <w:r w:rsidRPr="008A1C58">
        <w:t xml:space="preserve">De </w:t>
      </w:r>
      <w:proofErr w:type="gramStart"/>
      <w:r w:rsidRPr="008A1C58">
        <w:t>novo</w:t>
      </w:r>
      <w:proofErr w:type="gramEnd"/>
      <w:r w:rsidRPr="008A1C58">
        <w:t xml:space="preserve"> </w:t>
      </w:r>
      <w:r w:rsidR="00446E5B" w:rsidRPr="008A1C58">
        <w:t>ID</w:t>
      </w:r>
      <w:r w:rsidRPr="008A1C58">
        <w:t xml:space="preserve"> mutational signature discovery from large cohorts with mSigHdp.</w:t>
      </w:r>
    </w:p>
    <w:p w14:paraId="49DDBCF0" w14:textId="5917F01E" w:rsidR="008B0160" w:rsidRDefault="00606EF8" w:rsidP="008B0160">
      <w:pPr>
        <w:pStyle w:val="normalfirst"/>
      </w:pPr>
      <w:r w:rsidRPr="00CA5C7B">
        <w:rPr>
          <w:highlight w:val="magenta"/>
        </w:rPr>
        <w:t>W</w:t>
      </w:r>
      <w:r w:rsidR="008B0160">
        <w:t xml:space="preserve">e extracted mutational signatures from XXXX tumors representing XXX cancer types using a method based on two very different </w:t>
      </w:r>
      <w:r w:rsidR="00B303B6">
        <w:t>algorithms</w:t>
      </w:r>
      <w:r w:rsidR="008B0160">
        <w:t>. One, Sig</w:t>
      </w:r>
      <w:r w:rsidR="00B303B6">
        <w:t>P</w:t>
      </w:r>
      <w:r w:rsidR="008B0160">
        <w:t>rofilerExtractor</w:t>
      </w:r>
      <w:r w:rsidR="00B303B6">
        <w:t>,</w:t>
      </w:r>
      <w:r w:rsidR="008B0160">
        <w:t xml:space="preserve"> is based on nonnegative matrix factorization (NMF)</w:t>
      </w:r>
      <w:r w:rsidR="00B303B6">
        <w:fldChar w:fldCharType="begin"/>
      </w:r>
      <w:r w:rsidR="00B303B6">
        <w:instrText xml:space="preserve"> ADDIN ZOTERO_ITEM CSL_CITATION {"citationID":"mC0HXKAo","properties":{"formattedCitation":"(Islam et al. 2022)","plainCitation":"(Islam et al. 2022)","noteIndex":0},"citationItems":[{"id":11503,"uris":["http://zotero.org/groups/6195561/items/L82XAQGL"],"itemData":{"id":11503,"type":"article-journal","abstract":"Mutational signature analysis is commonly performed in cancer genomic studies. Here, we present SigProfilerExtractor, an automated tool for de novo extraction of mutational signatures, and benchmark it against another 13 bioinformatics tools by using 34 scenarios encompassing 2,500 simulated signatures found in 60,000 synthetic genomes and 20,000 synthetic exomes. For simulations with 5% noise, reflecting high-quality datasets, SigProfilerExtractor outperforms other approaches by elucidating between 20% and 50% more true-positive signatures while yielding 5-fold less false-positive signatures. Applying SigProfilerExtractor to 4,643 whole-genome- and 19,184 whole-exome-sequenced cancers reveals four novel signatures. Two of the signatures are confirmed in independent cohorts, and one of these signatures is associated with tobacco smoking. In summary, this report provides a reference tool for analysis of mutational signatures, a comprehensive benchmarking of bioinformatics tools for extracting signatures, and several novel mutational signatures, including one putatively attributed to direct tobacco smoking mutagenesis in bladder tissues.","container-title":"Cell Genomics","DOI":"10.1016/j.xgen.2022.100179","ISSN":"2666979X","issue":"11","note":"publisher: Cell Press","title":"Uncovering novel mutational signatures by de novo extraction with SigProfilerExtractor","volume":"2","author":[{"family":"Islam","given":"S. M.Ashiqul"},{"family":"Díaz-Gay","given":"Marcos"},{"family":"Wu","given":"Yang"},{"family":"Barnes","given":"Mark"},{"family":"Vangara","given":"Raviteja"},{"family":"Bergstrom","given":"Erik N."},{"family":"He","given":"Yudou"},{"family":"Vella","given":"Mike"},{"family":"Wang","given":"Jingwei"},{"family":"Teague","given":"Jon W."},{"family":"Clapham","given":"Peter"},{"family":"Moody","given":"Sarah"},{"family":"Senkin","given":"Sergey"},{"family":"Li","given":"Yun Rose"},{"family":"Riva","given":"Laura"},{"family":"Zhang","given":"Tongwu"},{"family":"Gruber","given":"Andreas J."},{"family":"Steele","given":"Christopher D."},{"family":"Otlu","given":"Burçak"},{"family":"Khandekar","given":"Azhar"},{"family":"Abbasi","given":"Ammal"},{"family":"Humphreys","given":"Laura"},{"family":"Syulyukina","given":"Natalia"},{"family":"Brady","given":"Samuel W."},{"family":"Alexandrov","given":"Boian S."},{"family":"Pillay","given":"Nischalan"},{"family":"Zhang","given":"Jinghui"},{"family":"Adams","given":"David J."},{"family":"Martincorena","given":"Iñigo"},{"family":"Wedge","given":"David C."},{"family":"Landi","given":"Maria Teresa"},{"family":"Brennan","given":"Paul"},{"family":"Stratton","given":"Michael R."},{"family":"Rozen","given":"Steven G."},{"family":"Alexandrov","given":"Ludmil B."}],"issued":{"date-parts":[["2022",11,9]]}}}],"schema":"https://github.com/citation-style-language/schema/raw/master/csl-citation.json"} </w:instrText>
      </w:r>
      <w:r w:rsidR="00B303B6">
        <w:fldChar w:fldCharType="separate"/>
      </w:r>
      <w:r w:rsidR="00B303B6" w:rsidRPr="00B303B6">
        <w:t>(Islam et al. 2022)</w:t>
      </w:r>
      <w:r w:rsidR="00B303B6">
        <w:fldChar w:fldCharType="end"/>
      </w:r>
      <w:r w:rsidR="008B0160">
        <w:t>, and the other</w:t>
      </w:r>
      <w:r w:rsidR="00B303B6">
        <w:t>,</w:t>
      </w:r>
      <w:r w:rsidR="008B0160">
        <w:t xml:space="preserve"> mSigHdp</w:t>
      </w:r>
      <w:r w:rsidR="00B303B6">
        <w:t>,</w:t>
      </w:r>
      <w:r w:rsidR="008B0160">
        <w:t xml:space="preserve"> is based on hierarchical Dirichlet processes</w:t>
      </w:r>
      <w:r w:rsidR="00807EF5">
        <w:t xml:space="preserve"> </w:t>
      </w:r>
      <w:r w:rsidR="00807EF5">
        <w:fldChar w:fldCharType="begin"/>
      </w:r>
      <w:r w:rsidR="00807EF5">
        <w:instrText xml:space="preserve"> ADDIN ZOTERO_ITEM CSL_CITATION {"citationID":"Jxtvfzcc","properties":{"formattedCitation":"(Liu et al. 2023a)","plainCitation":"(Liu et al. 2023a)","noteIndex":0},"citationItems":[{"id":11478,"uris":["http://zotero.org/groups/6195561/items/NQMLZAP5"],"itemData":{"id":11478,"type":"article-journal","abstract":"Mutational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807EF5">
        <w:fldChar w:fldCharType="separate"/>
      </w:r>
      <w:r w:rsidR="00807EF5" w:rsidRPr="00807EF5">
        <w:t>(Liu et al. 2023a)</w:t>
      </w:r>
      <w:r w:rsidR="00807EF5">
        <w:fldChar w:fldCharType="end"/>
      </w:r>
      <w:r w:rsidR="008B0160">
        <w:t xml:space="preserve">. </w:t>
      </w:r>
    </w:p>
    <w:p w14:paraId="01784A8F" w14:textId="70AF8448" w:rsidR="00637985" w:rsidRDefault="008B0160" w:rsidP="00EB20FA">
      <w:r w:rsidRPr="008B0160">
        <w:rPr>
          <w:highlight w:val="yellow"/>
        </w:rPr>
        <w:t>&lt;rationale&gt;</w:t>
      </w:r>
      <w:r>
        <w:t xml:space="preserve"> </w:t>
      </w:r>
      <w:r w:rsidR="00523CE5" w:rsidRPr="008A1C58">
        <w:t>A</w:t>
      </w:r>
      <w:r w:rsidR="00637985">
        <w:t>lthough</w:t>
      </w:r>
      <w:r w:rsidR="00523CE5" w:rsidRPr="008A1C58">
        <w:t xml:space="preserve"> Non-negative Matrix Factorization (NMF) is widely used for </w:t>
      </w:r>
      <w:r w:rsidR="00637985">
        <w:t xml:space="preserve">in-silico </w:t>
      </w:r>
      <w:r w:rsidR="00523CE5" w:rsidRPr="008A1C58">
        <w:t xml:space="preserve">signature </w:t>
      </w:r>
      <w:r w:rsidR="00637985" w:rsidRPr="008A1C58">
        <w:t xml:space="preserve">discovery, </w:t>
      </w:r>
      <w:r w:rsidR="00637985">
        <w:t>complementary approaches</w:t>
      </w:r>
      <w:r w:rsidR="00637985" w:rsidRPr="008A1C58">
        <w:t xml:space="preserve"> based </w:t>
      </w:r>
      <w:r w:rsidR="00637985">
        <w:t>on hierarchical Dirichlet process may offer advantages</w:t>
      </w:r>
      <w:r w:rsidR="00637985" w:rsidRPr="008A1C58">
        <w:t xml:space="preserve">. </w:t>
      </w:r>
      <w:r w:rsidR="00637985">
        <w:t>In particular, the R package mSigHdp (mutational signatures from hierarchical Dirichlet processes)</w:t>
      </w:r>
      <w:r w:rsidR="0063062F">
        <w:t xml:space="preserve"> </w:t>
      </w:r>
      <w:r w:rsidR="00637985">
        <w:t xml:space="preserve">had better benchmarking results on mutational signature discovery in synthetic </w:t>
      </w:r>
      <w:r w:rsidR="008201EF">
        <w:rPr>
          <w:rFonts w:hint="eastAsia"/>
        </w:rPr>
        <w:t>Indel</w:t>
      </w:r>
      <w:r w:rsidR="00637985">
        <w:t xml:space="preserve"> (and SBS) data </w:t>
      </w:r>
      <w:r w:rsidR="00ED5E5C">
        <w:fldChar w:fldCharType="begin"/>
      </w:r>
      <w:r w:rsidR="00807EF5">
        <w:instrText xml:space="preserve"> ADDIN ZOTERO_ITEM CSL_CITATION {"citationID":"vCQqLp9S","properties":{"formattedCitation":"(Liu et al. 2023b)","plainCitation":"(Liu et al. 2023b)","noteIndex":0},"citationItems":[{"id":"5SY9zUl4/TaM2ssF5","uris":["http://zotero.org/users/14858941/items/UVNBSXR3"],"itemData":{"id":753,"type":"article-journal","abstract":"Mutational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fldChar w:fldCharType="separate"/>
      </w:r>
      <w:r w:rsidR="00807EF5" w:rsidRPr="00807EF5">
        <w:t>(Liu et al. 2023b)</w:t>
      </w:r>
      <w:r w:rsidR="00ED5E5C">
        <w:fldChar w:fldCharType="end"/>
      </w:r>
      <w:r w:rsidR="009557AE" w:rsidRPr="008A1C58">
        <w:t xml:space="preserve">. </w:t>
      </w:r>
      <w:r w:rsidR="00637985">
        <w:t>In addition, mSigHdp’s model</w:t>
      </w:r>
      <w:r w:rsidR="00AA5B5D">
        <w:t xml:space="preserve"> directly</w:t>
      </w:r>
      <w:r w:rsidR="00637985">
        <w:t xml:space="preserve"> infers a posterior distribution of the number of signatures</w:t>
      </w:r>
      <w:r w:rsidR="0063062F">
        <w:t xml:space="preserve"> present in a data set</w:t>
      </w:r>
      <w:r w:rsidR="00637985">
        <w:t xml:space="preserve">, </w:t>
      </w:r>
      <w:r w:rsidR="0063062F">
        <w:t>while</w:t>
      </w:r>
      <w:r w:rsidR="00AA5B5D">
        <w:t xml:space="preserve"> by </w:t>
      </w:r>
      <w:r w:rsidR="00AA5B5D">
        <w:lastRenderedPageBreak/>
        <w:t>contrast,</w:t>
      </w:r>
      <w:r w:rsidR="0063062F">
        <w:t xml:space="preserve"> </w:t>
      </w:r>
      <w:r w:rsidR="00637985">
        <w:t>NMF based approaches sometimes struggle with</w:t>
      </w:r>
      <w:r w:rsidR="0063062F">
        <w:t xml:space="preserve"> determining th</w:t>
      </w:r>
      <w:r w:rsidR="00AA5B5D">
        <w:t>e number of signatures present</w:t>
      </w:r>
      <w:r w:rsidR="008C423C">
        <w:rPr>
          <w:rFonts w:hint="eastAsia"/>
        </w:rPr>
        <w:t xml:space="preserve"> (more details in Discussion)</w:t>
      </w:r>
      <w:r w:rsidR="00637985">
        <w:t>.</w:t>
      </w:r>
    </w:p>
    <w:p w14:paraId="011A7FF4" w14:textId="7228041C" w:rsidR="00BF36B6" w:rsidRPr="00BF36B6" w:rsidRDefault="00BF36B6" w:rsidP="00EB20FA">
      <w:r w:rsidRPr="00BF36B6">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t xml:space="preserve">Mutational catalogs were generated using both the established </w:t>
      </w:r>
      <w:r w:rsidR="00E65FD8">
        <w:t>Indel8</w:t>
      </w:r>
      <w:r w:rsidR="00FF03FC" w:rsidRPr="00FF03FC">
        <w:t xml:space="preserve">3 classification and the more recent </w:t>
      </w:r>
      <w:r w:rsidR="00E65FD8">
        <w:t>Indel8</w:t>
      </w:r>
      <w:r w:rsidR="00FF03FC" w:rsidRPr="00FF03FC">
        <w:t xml:space="preserve">9 taxonomy. </w:t>
      </w:r>
      <w:commentRangeStart w:id="17"/>
      <w:commentRangeStart w:id="18"/>
      <w:commentRangeStart w:id="19"/>
      <w:r w:rsidR="00FF03FC" w:rsidRPr="00FF03FC">
        <w:t xml:space="preserve">Notably, we modified one category from Koh et al.’s original classification, expanding the 1 bp C deletion from </w:t>
      </w:r>
      <w:proofErr w:type="gramStart"/>
      <w:r w:rsidR="00FF03FC" w:rsidRPr="00FF03FC">
        <w:rPr>
          <w:i/>
          <w:iCs/>
        </w:rPr>
        <w:t>C(</w:t>
      </w:r>
      <w:proofErr w:type="gramEnd"/>
      <w:r w:rsidR="00FF03FC" w:rsidRPr="00FF03FC">
        <w:rPr>
          <w:i/>
          <w:iCs/>
        </w:rPr>
        <w:t>6</w:t>
      </w:r>
      <w:r w:rsidR="00FF03FC" w:rsidRPr="00FF03FC">
        <w:rPr>
          <w:rFonts w:hint="eastAsia"/>
          <w:i/>
          <w:iCs/>
        </w:rPr>
        <w:t>,</w:t>
      </w:r>
      <w:r w:rsidR="00FF03FC" w:rsidRPr="00FF03FC">
        <w:rPr>
          <w:i/>
          <w:iCs/>
        </w:rPr>
        <w:t>9)</w:t>
      </w:r>
      <w:r w:rsidR="00FF03FC" w:rsidRPr="00FF03FC">
        <w:t xml:space="preserve"> to </w:t>
      </w:r>
      <w:proofErr w:type="gramStart"/>
      <w:r w:rsidR="00FF03FC" w:rsidRPr="00FF03FC">
        <w:rPr>
          <w:i/>
          <w:iCs/>
        </w:rPr>
        <w:t>C(</w:t>
      </w:r>
      <w:proofErr w:type="gramEnd"/>
      <w:r w:rsidR="00FF03FC" w:rsidRPr="00FF03FC">
        <w:rPr>
          <w:i/>
          <w:iCs/>
        </w:rPr>
        <w:t>6</w:t>
      </w:r>
      <w:r w:rsidR="00FF03FC" w:rsidRPr="00FF03FC">
        <w:rPr>
          <w:rFonts w:hint="eastAsia"/>
          <w:i/>
          <w:iCs/>
        </w:rPr>
        <w:t>,</w:t>
      </w:r>
      <w:r w:rsidR="00FF03FC" w:rsidRPr="00FF03FC">
        <w:rPr>
          <w:i/>
          <w:iCs/>
        </w:rPr>
        <w:t>)</w:t>
      </w:r>
      <w:r w:rsidR="00FF03FC" w:rsidRPr="00FF03FC">
        <w:t xml:space="preserve">, as we observed 1 bp C deletions from </w:t>
      </w:r>
      <w:proofErr w:type="spellStart"/>
      <w:r w:rsidR="00FF03FC" w:rsidRPr="00FF03FC">
        <w:t>polyC</w:t>
      </w:r>
      <w:proofErr w:type="spellEnd"/>
      <w:r w:rsidR="00FF03FC" w:rsidRPr="00FF03FC">
        <w:t xml:space="preserve"> tracts as long as 10–15 bp in 853 samples within our dataset.</w:t>
      </w:r>
      <w:r w:rsidR="002D4A23">
        <w:rPr>
          <w:rFonts w:hint="eastAsia"/>
        </w:rPr>
        <w:t xml:space="preserve"> </w:t>
      </w:r>
      <w:commentRangeEnd w:id="17"/>
      <w:r w:rsidR="00FC0DE7">
        <w:rPr>
          <w:rStyle w:val="CommentReference"/>
        </w:rPr>
        <w:commentReference w:id="17"/>
      </w:r>
      <w:commentRangeEnd w:id="18"/>
      <w:r w:rsidR="00F42D0F">
        <w:rPr>
          <w:rStyle w:val="CommentReference"/>
        </w:rPr>
        <w:commentReference w:id="18"/>
      </w:r>
      <w:commentRangeEnd w:id="19"/>
      <w:r w:rsidR="003E7B2D">
        <w:rPr>
          <w:rStyle w:val="CommentReference"/>
        </w:rPr>
        <w:commentReference w:id="19"/>
      </w:r>
      <w:r w:rsidRPr="00BF36B6">
        <w:t>Our de novo signature discovery followed a three-step approach:</w:t>
      </w:r>
    </w:p>
    <w:p w14:paraId="70AB7700" w14:textId="68A56DF1" w:rsidR="00BF36B6" w:rsidRPr="00BF36B6" w:rsidRDefault="00BF36B6" w:rsidP="00EB20FA">
      <w:pPr>
        <w:pStyle w:val="ListParagraph"/>
        <w:numPr>
          <w:ilvl w:val="0"/>
          <w:numId w:val="1"/>
        </w:numPr>
        <w:ind w:firstLineChars="0"/>
      </w:pPr>
      <w:r w:rsidRPr="00BF36B6">
        <w:t>Extraction of ID signatures was performed in three ways</w:t>
      </w:r>
      <w:r w:rsidR="003244C1">
        <w:t xml:space="preserve"> for each of the classification systems</w:t>
      </w:r>
      <w:r w:rsidRPr="00BF36B6">
        <w:t>: (a) across all tumors combined, (b) across tumors with high tumor mutation burdens (TMB; see Methods for details), and (c) separately within each tumor type to detect tumor-specific rare signatures.</w:t>
      </w:r>
    </w:p>
    <w:p w14:paraId="7D012027" w14:textId="2B8EB447" w:rsidR="00BF36B6" w:rsidRPr="00BF36B6" w:rsidRDefault="00BF36B6" w:rsidP="00EB20FA">
      <w:pPr>
        <w:pStyle w:val="ListParagraph"/>
        <w:numPr>
          <w:ilvl w:val="0"/>
          <w:numId w:val="1"/>
        </w:numPr>
        <w:ind w:firstLineChars="0"/>
      </w:pPr>
      <w:r w:rsidRPr="00BF36B6">
        <w:t xml:space="preserve">Highly similar signatures from all extractions were consolidated, and those </w:t>
      </w:r>
      <w:r w:rsidR="003244C1">
        <w:t>re</w:t>
      </w:r>
      <w:r w:rsidRPr="00BF36B6">
        <w:t>constructible by other signatures were removed</w:t>
      </w:r>
      <w:r w:rsidR="00B6440F">
        <w:rPr>
          <w:rFonts w:hint="eastAsia"/>
        </w:rPr>
        <w:t xml:space="preserve"> (Methods)</w:t>
      </w:r>
      <w:r w:rsidRPr="00BF36B6">
        <w:t>.</w:t>
      </w:r>
    </w:p>
    <w:p w14:paraId="2F3B65CA" w14:textId="65E413EB" w:rsidR="00BF36B6" w:rsidRDefault="00BF36B6" w:rsidP="00EB20FA">
      <w:pPr>
        <w:pStyle w:val="ListParagraph"/>
        <w:numPr>
          <w:ilvl w:val="0"/>
          <w:numId w:val="1"/>
        </w:numPr>
        <w:ind w:firstLineChars="0"/>
      </w:pPr>
      <w:r w:rsidRPr="00BF36B6">
        <w:t xml:space="preserve">The resulting mSigHdp </w:t>
      </w:r>
      <w:r w:rsidR="00E65FD8">
        <w:rPr>
          <w:rFonts w:hint="eastAsia"/>
        </w:rPr>
        <w:t>Indel8</w:t>
      </w:r>
      <w:r w:rsidR="00330CA2">
        <w:rPr>
          <w:rFonts w:hint="eastAsia"/>
        </w:rPr>
        <w:t xml:space="preserve">3 </w:t>
      </w:r>
      <w:r w:rsidRPr="00BF36B6">
        <w:t>signatures were compared to COSMIC v3.4 signatures and classified into three groups: (a) 18 signatures matching COSMIC v3.4 with cosine similarity &gt; 0.85 (designated "</w:t>
      </w:r>
      <w:proofErr w:type="spellStart"/>
      <w:r w:rsidRPr="00BF36B6">
        <w:t>C_IDx</w:t>
      </w:r>
      <w:proofErr w:type="spellEnd"/>
      <w:r w:rsidRPr="00BF36B6">
        <w:t>," where x corresponds to the COSMIC ID; see Figure 2B and Figure S1), (b) signatures reconstructible as combinations of multiple COSMIC signatures (</w:t>
      </w:r>
      <w:r w:rsidR="003F001C">
        <w:rPr>
          <w:rFonts w:hint="eastAsia"/>
        </w:rPr>
        <w:t>Methods</w:t>
      </w:r>
      <w:r w:rsidRPr="00BF36B6">
        <w:t xml:space="preserve">), and (c) 15 novel signatures not fitting these categories, </w:t>
      </w:r>
      <w:r w:rsidRPr="00BF36B6">
        <w:lastRenderedPageBreak/>
        <w:t>labeled "</w:t>
      </w:r>
      <w:proofErr w:type="spellStart"/>
      <w:r w:rsidRPr="00BF36B6">
        <w:t>H_IDx</w:t>
      </w:r>
      <w:proofErr w:type="spellEnd"/>
      <w:r w:rsidRPr="00BF36B6">
        <w:t xml:space="preserve">" starting from ID24, as COSMIC v3.4 ends at ID23 (Figure 2C). All novel signatures are supported by at least one sample, reinforcing their biological relevance </w:t>
      </w:r>
      <w:r w:rsidR="00C51353">
        <w:rPr>
          <w:rFonts w:hint="eastAsia"/>
        </w:rPr>
        <w:t>(Vig</w:t>
      </w:r>
      <w:r w:rsidR="00B87BF8">
        <w:rPr>
          <w:rFonts w:hint="eastAsia"/>
        </w:rPr>
        <w:t>nettes</w:t>
      </w:r>
      <w:r w:rsidRPr="00BF36B6">
        <w:t>)</w:t>
      </w:r>
      <w:r w:rsidR="00330CA2">
        <w:rPr>
          <w:rFonts w:hint="eastAsia"/>
        </w:rPr>
        <w:t xml:space="preserve">; </w:t>
      </w:r>
      <w:r w:rsidR="00E65FD8">
        <w:t>Indel8</w:t>
      </w:r>
      <w:r w:rsidR="007A4418" w:rsidRPr="007A4418">
        <w:t xml:space="preserve">9 signatures were named according to their corresponding </w:t>
      </w:r>
      <w:r w:rsidR="00E65FD8">
        <w:t>Indel8</w:t>
      </w:r>
      <w:r w:rsidR="007A4418" w:rsidRPr="007A4418">
        <w:t xml:space="preserve">3 signatures (designated as </w:t>
      </w:r>
      <w:proofErr w:type="spellStart"/>
      <w:r w:rsidR="007A4418" w:rsidRPr="007A4418">
        <w:t>InsDelx</w:t>
      </w:r>
      <w:proofErr w:type="spellEnd"/>
      <w:r w:rsidR="007A4418" w:rsidRPr="007A4418">
        <w:t xml:space="preserve"> for matches to </w:t>
      </w:r>
      <w:proofErr w:type="spellStart"/>
      <w:r w:rsidR="007A4418" w:rsidRPr="007A4418">
        <w:t>C_IDx</w:t>
      </w:r>
      <w:proofErr w:type="spellEnd"/>
      <w:r w:rsidR="007A4418" w:rsidRPr="007A4418">
        <w:t xml:space="preserve"> or </w:t>
      </w:r>
      <w:proofErr w:type="spellStart"/>
      <w:r w:rsidR="007A4418" w:rsidRPr="007A4418">
        <w:t>H_IDx</w:t>
      </w:r>
      <w:proofErr w:type="spellEnd"/>
      <w:r w:rsidR="002225D2">
        <w:rPr>
          <w:rFonts w:hint="eastAsia"/>
        </w:rPr>
        <w:t>, details in Methods</w:t>
      </w:r>
      <w:r w:rsidR="00986700">
        <w:rPr>
          <w:rFonts w:hint="eastAsia"/>
        </w:rPr>
        <w:t xml:space="preserve">, </w:t>
      </w:r>
      <w:r w:rsidR="00B87BF8" w:rsidRPr="00EB20FA">
        <w:rPr>
          <w:rFonts w:hint="eastAsia"/>
          <w:highlight w:val="lightGray"/>
        </w:rPr>
        <w:t>V</w:t>
      </w:r>
      <w:r w:rsidR="00986700" w:rsidRPr="00EB20FA">
        <w:rPr>
          <w:rFonts w:hint="eastAsia"/>
          <w:highlight w:val="lightGray"/>
        </w:rPr>
        <w:t>ignettes</w:t>
      </w:r>
      <w:r w:rsidR="007A4418" w:rsidRPr="007A4418">
        <w:t xml:space="preserve">). If multiple </w:t>
      </w:r>
      <w:r w:rsidR="00E65FD8">
        <w:t>Indel8</w:t>
      </w:r>
      <w:r w:rsidR="007A4418" w:rsidRPr="007A4418">
        <w:t xml:space="preserve">9 signatures </w:t>
      </w:r>
      <w:proofErr w:type="gramStart"/>
      <w:r w:rsidR="007A4418" w:rsidRPr="007A4418">
        <w:t>mapped</w:t>
      </w:r>
      <w:proofErr w:type="gramEnd"/>
      <w:r w:rsidR="007A4418" w:rsidRPr="007A4418">
        <w:t xml:space="preserve"> to a single </w:t>
      </w:r>
      <w:r w:rsidR="00E65FD8">
        <w:t>Indel8</w:t>
      </w:r>
      <w:r w:rsidR="007A4418" w:rsidRPr="007A4418">
        <w:t xml:space="preserve">3 signature, they were named </w:t>
      </w:r>
      <w:proofErr w:type="spellStart"/>
      <w:r w:rsidR="007A4418" w:rsidRPr="007A4418">
        <w:t>InsDelx_a</w:t>
      </w:r>
      <w:proofErr w:type="spellEnd"/>
      <w:r w:rsidR="007A4418" w:rsidRPr="007A4418">
        <w:t xml:space="preserve">, </w:t>
      </w:r>
      <w:proofErr w:type="spellStart"/>
      <w:r w:rsidR="007A4418" w:rsidRPr="007A4418">
        <w:t>InsDelx_b</w:t>
      </w:r>
      <w:proofErr w:type="spellEnd"/>
      <w:r w:rsidR="007A4418" w:rsidRPr="007A4418">
        <w:t>, and so forth.</w:t>
      </w:r>
      <w:r w:rsidR="0010100B">
        <w:rPr>
          <w:rFonts w:hint="eastAsia"/>
        </w:rPr>
        <w:t xml:space="preserve"> </w:t>
      </w:r>
    </w:p>
    <w:p w14:paraId="2AD21783" w14:textId="09916770" w:rsidR="00763AFA" w:rsidRPr="00BF36B6" w:rsidRDefault="00763AFA" w:rsidP="00EB20FA">
      <w:r w:rsidRPr="00763AFA">
        <w:t xml:space="preserve">Our analysis primarily focuses on groups (a) and (c). Overall, we identified 33 distinct </w:t>
      </w:r>
      <w:r w:rsidR="00E65FD8">
        <w:t>Indel8</w:t>
      </w:r>
      <w:r w:rsidRPr="00763AFA">
        <w:t xml:space="preserve">3 signatures and 41 </w:t>
      </w:r>
      <w:r w:rsidR="00E65FD8">
        <w:t>Indel8</w:t>
      </w:r>
      <w:r w:rsidRPr="00763AFA">
        <w:t>9 signatures (</w:t>
      </w:r>
      <w:r w:rsidR="00741663">
        <w:rPr>
          <w:rFonts w:hint="eastAsia"/>
        </w:rPr>
        <w:t>Figure</w:t>
      </w:r>
      <w:r w:rsidR="00633C69">
        <w:t>s</w:t>
      </w:r>
      <w:r w:rsidR="00741663">
        <w:rPr>
          <w:rFonts w:hint="eastAsia"/>
        </w:rPr>
        <w:t xml:space="preserve"> 2</w:t>
      </w:r>
      <w:r w:rsidR="00633C69">
        <w:t xml:space="preserve">, </w:t>
      </w:r>
      <w:r w:rsidR="00741663">
        <w:rPr>
          <w:rFonts w:hint="eastAsia"/>
        </w:rPr>
        <w:t>3</w:t>
      </w:r>
      <w:r w:rsidRPr="00763AFA">
        <w:t>).</w:t>
      </w:r>
    </w:p>
    <w:p w14:paraId="5AF43DE1" w14:textId="53F961E2" w:rsidR="003A4923" w:rsidRPr="00EB20FA" w:rsidRDefault="00626C2F" w:rsidP="00EB20FA">
      <w:pPr>
        <w:pStyle w:val="Heading2"/>
      </w:pPr>
      <w:r w:rsidRPr="00EB20FA">
        <w:t>Previously report</w:t>
      </w:r>
      <w:r w:rsidR="00637985" w:rsidRPr="00EB20FA">
        <w:t>ed</w:t>
      </w:r>
      <w:r w:rsidRPr="00EB20FA">
        <w:t xml:space="preserve"> </w:t>
      </w:r>
      <w:r w:rsidR="00633C69" w:rsidRPr="00EB20FA">
        <w:t xml:space="preserve">COSMIC Indel83 </w:t>
      </w:r>
      <w:r w:rsidRPr="00EB20FA">
        <w:t>signatures</w:t>
      </w:r>
    </w:p>
    <w:p w14:paraId="45921939" w14:textId="02252597" w:rsidR="00FD1165" w:rsidRPr="00FD1165" w:rsidRDefault="00FD1165" w:rsidP="00EB20FA">
      <w:r w:rsidRPr="00FD1165">
        <w:t xml:space="preserve">The mSigHdp analysis successfully re-identified signatures </w:t>
      </w:r>
      <w:proofErr w:type="gramStart"/>
      <w:r w:rsidRPr="00FD1165">
        <w:t>similar to</w:t>
      </w:r>
      <w:proofErr w:type="gramEnd"/>
      <w:r w:rsidRPr="00FD1165">
        <w:t xml:space="preserve"> 18 of the 23 COSMIC (v3.4) </w:t>
      </w:r>
      <w:r w:rsidR="00E65FD8">
        <w:t>Indel8</w:t>
      </w:r>
      <w:r w:rsidRPr="00FD1165">
        <w:t>3 signatures</w:t>
      </w:r>
      <w:r w:rsidR="00FA27C2">
        <w:rPr>
          <w:rFonts w:hint="eastAsia"/>
        </w:rPr>
        <w:t xml:space="preserve"> (C_ID1 to C_ID23 in Figure2)</w:t>
      </w:r>
      <w:r w:rsidRPr="00FD1165">
        <w:t>.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EB13C34" w:rsidR="00FD1165" w:rsidRPr="00FD1165" w:rsidRDefault="00FD1165" w:rsidP="00EB20FA">
      <w:r w:rsidRPr="00FD1165">
        <w:t xml:space="preserve">Since </w:t>
      </w:r>
      <w:r w:rsidR="00E65FD8">
        <w:t>Indel8</w:t>
      </w:r>
      <w:r w:rsidRPr="00FD1165">
        <w:t xml:space="preserve">9 signatures are not catalogued in COSMIC, we compared our </w:t>
      </w:r>
      <w:r w:rsidR="00E65FD8">
        <w:t>Indel8</w:t>
      </w:r>
      <w:r w:rsidRPr="00FD1165">
        <w:t xml:space="preserve">9 signatures to the 37 </w:t>
      </w:r>
      <w:proofErr w:type="spellStart"/>
      <w:r w:rsidRPr="00FD1165">
        <w:t>InD</w:t>
      </w:r>
      <w:proofErr w:type="spellEnd"/>
      <w:r w:rsidRPr="00FD1165">
        <w:t xml:space="preserve">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t>Indel8</w:t>
      </w:r>
      <w:r w:rsidRPr="00FD1165">
        <w:t>9 signatures (see Methods and Table S</w:t>
      </w:r>
      <w:r w:rsidR="00DC2B7B">
        <w:rPr>
          <w:rFonts w:hint="eastAsia"/>
        </w:rPr>
        <w:t>1</w:t>
      </w:r>
      <w:r w:rsidRPr="00FD1165">
        <w:t xml:space="preserve">). Beyond the signatures reported by Koh et al., we identified 23 </w:t>
      </w:r>
      <w:r w:rsidR="00E65FD8">
        <w:t>Indel8</w:t>
      </w:r>
      <w:r w:rsidRPr="00FD1165">
        <w:t xml:space="preserve">9 signatures: 12 </w:t>
      </w:r>
      <w:r w:rsidR="00E07C17">
        <w:rPr>
          <w:rFonts w:hint="eastAsia"/>
        </w:rPr>
        <w:t xml:space="preserve">signatures </w:t>
      </w:r>
      <w:r w:rsidRPr="00FD1165">
        <w:t xml:space="preserve">map to COSMIC </w:t>
      </w:r>
      <w:r w:rsidR="00E65FD8">
        <w:t>Indel8</w:t>
      </w:r>
      <w:r w:rsidRPr="00FD1165">
        <w:t xml:space="preserve">3 signatures, 10 correspond to the novel </w:t>
      </w:r>
      <w:r w:rsidR="00E65FD8">
        <w:t>Indel8</w:t>
      </w:r>
      <w:r w:rsidRPr="00FD1165">
        <w:t xml:space="preserve">3 signatures, and one does not align with any </w:t>
      </w:r>
      <w:r w:rsidR="00E65FD8">
        <w:t>Indel8</w:t>
      </w:r>
      <w:r w:rsidRPr="00FD1165">
        <w:t>3 signature</w:t>
      </w:r>
      <w:r w:rsidR="00F0267B">
        <w:rPr>
          <w:rFonts w:hint="eastAsia"/>
        </w:rPr>
        <w:t xml:space="preserve"> (</w:t>
      </w:r>
      <w:r w:rsidR="00EA0FFF">
        <w:rPr>
          <w:rFonts w:hint="eastAsia"/>
        </w:rPr>
        <w:t>Table 1</w:t>
      </w:r>
      <w:r w:rsidR="00F0267B">
        <w:rPr>
          <w:rFonts w:hint="eastAsia"/>
        </w:rPr>
        <w:t>)</w:t>
      </w:r>
      <w:r w:rsidRPr="00FD1165">
        <w:t>.</w:t>
      </w:r>
    </w:p>
    <w:p w14:paraId="36D65A6F" w14:textId="7140C385" w:rsidR="00A74EE9" w:rsidRDefault="00FD1165" w:rsidP="00EB20FA">
      <w:r w:rsidRPr="00FD1165">
        <w:lastRenderedPageBreak/>
        <w:t>Notably, there were nuanced differences between some COSMIC signatures and those extracted by mSigHdp, with our mSigHdp-derived signatures often providing more biologically plausible characterizations:</w:t>
      </w:r>
    </w:p>
    <w:p w14:paraId="6607694E" w14:textId="72B0551E" w:rsidR="00A74EE9" w:rsidRDefault="00743039" w:rsidP="00EB20FA">
      <w:r w:rsidRPr="008A1C58">
        <w:t xml:space="preserve">(1) </w:t>
      </w:r>
      <w:r w:rsidR="008002A8">
        <w:rPr>
          <w:rFonts w:hint="eastAsia"/>
        </w:rPr>
        <w:t xml:space="preserve">ID9: </w:t>
      </w:r>
      <w:r w:rsidR="00C65A87" w:rsidRPr="00C65A87">
        <w:t>Unlike C_ID9 in our extraction, the COSMIC ID9 signature shows a near-absence of the DEL:</w:t>
      </w:r>
      <w:proofErr w:type="gramStart"/>
      <w:r w:rsidR="00C65A87" w:rsidRPr="00C65A87">
        <w:t>1:T</w:t>
      </w:r>
      <w:proofErr w:type="gramEnd"/>
      <w:r w:rsidR="00C65A87" w:rsidRPr="00C65A87">
        <w:t>:5+ motif (Figure S1), despite DEL:</w:t>
      </w:r>
      <w:proofErr w:type="gramStart"/>
      <w:r w:rsidR="00C65A87" w:rsidRPr="00C65A87">
        <w:t>1:T</w:t>
      </w:r>
      <w:proofErr w:type="gramEnd"/>
      <w:r w:rsidR="00C65A87" w:rsidRPr="00C65A87">
        <w:t xml:space="preserve">:5+ mutations being common in all tumors exhibiting ID9. Biologically, a process removing single thymine bases from </w:t>
      </w:r>
      <w:proofErr w:type="spellStart"/>
      <w:r w:rsidR="00C65A87" w:rsidRPr="00C65A87">
        <w:t>polyT</w:t>
      </w:r>
      <w:proofErr w:type="spellEnd"/>
      <w:r w:rsidR="00C65A87" w:rsidRPr="00C65A87">
        <w:t xml:space="preserve"> tracts of 1–4 bp would likely also operate on longer </w:t>
      </w:r>
      <w:proofErr w:type="spellStart"/>
      <w:r w:rsidR="00C65A87" w:rsidRPr="00C65A87">
        <w:t>polyT</w:t>
      </w:r>
      <w:proofErr w:type="spellEnd"/>
      <w:r w:rsidR="00C65A87" w:rsidRPr="00C65A87">
        <w:t xml:space="preserve"> stretches. The </w:t>
      </w:r>
      <w:r w:rsidR="005C698F">
        <w:rPr>
          <w:rFonts w:hint="eastAsia"/>
        </w:rPr>
        <w:t>Indel89</w:t>
      </w:r>
      <w:r w:rsidR="00C65A87" w:rsidRPr="00C65A87">
        <w:t xml:space="preserve"> classification supports this, as InsDel9 captures 1 bp T deletions from </w:t>
      </w:r>
      <w:proofErr w:type="spellStart"/>
      <w:r w:rsidR="00C65A87" w:rsidRPr="00C65A87">
        <w:t>polyT</w:t>
      </w:r>
      <w:proofErr w:type="spellEnd"/>
      <w:r w:rsidR="00C65A87" w:rsidRPr="00C65A87">
        <w:t xml:space="preserve"> sequences ranging from 1–9 bp. Similarly, </w:t>
      </w:r>
      <w:r w:rsidR="00BA2FB9">
        <w:rPr>
          <w:rFonts w:hint="eastAsia"/>
        </w:rPr>
        <w:t>we identified InsDel9 (</w:t>
      </w:r>
      <w:r w:rsidR="00C65A87" w:rsidRPr="00C65A87">
        <w:t xml:space="preserve">comparable to </w:t>
      </w:r>
      <w:r w:rsidR="00BA2FB9">
        <w:rPr>
          <w:rFonts w:hint="eastAsia"/>
        </w:rPr>
        <w:t xml:space="preserve">Koh et </w:t>
      </w:r>
      <w:proofErr w:type="spellStart"/>
      <w:r w:rsidR="00BA2FB9">
        <w:rPr>
          <w:rFonts w:hint="eastAsia"/>
        </w:rPr>
        <w:t>al</w:t>
      </w:r>
      <w:r w:rsidR="00BA2FB9">
        <w:t>’</w:t>
      </w:r>
      <w:r w:rsidR="00BA2FB9">
        <w:rPr>
          <w:rFonts w:hint="eastAsia"/>
        </w:rPr>
        <w:t>s</w:t>
      </w:r>
      <w:proofErr w:type="spellEnd"/>
      <w:r w:rsidR="00BA2FB9">
        <w:rPr>
          <w:rFonts w:hint="eastAsia"/>
        </w:rPr>
        <w:t xml:space="preserve"> InD</w:t>
      </w:r>
      <w:r w:rsidR="00C65A87" w:rsidRPr="00C65A87">
        <w:t>9</w:t>
      </w:r>
      <w:r w:rsidR="00BA2FB9">
        <w:rPr>
          <w:rFonts w:hint="eastAsia"/>
        </w:rPr>
        <w:t>b</w:t>
      </w:r>
      <w:r w:rsidR="00C65A87" w:rsidRPr="00C65A87">
        <w:t>), which capture</w:t>
      </w:r>
      <w:r w:rsidR="008002A8">
        <w:rPr>
          <w:rFonts w:hint="eastAsia"/>
        </w:rPr>
        <w:t>s</w:t>
      </w:r>
      <w:r w:rsidR="00C65A87" w:rsidRPr="00C65A87">
        <w:t xml:space="preserve"> the </w:t>
      </w:r>
      <w:proofErr w:type="gramStart"/>
      <w:r w:rsidR="00C65A87" w:rsidRPr="00C65A87">
        <w:t>depletion</w:t>
      </w:r>
      <w:proofErr w:type="gramEnd"/>
      <w:r w:rsidR="00C65A87" w:rsidRPr="00C65A87">
        <w:t xml:space="preserve"> 1 bp T across </w:t>
      </w:r>
      <w:proofErr w:type="spellStart"/>
      <w:r w:rsidR="00C65A87" w:rsidRPr="00C65A87">
        <w:t>polyT</w:t>
      </w:r>
      <w:proofErr w:type="spellEnd"/>
      <w:r w:rsidR="00C65A87" w:rsidRPr="00C65A87">
        <w:t xml:space="preserve"> tracts of various lengths</w:t>
      </w:r>
      <w:r w:rsidR="007A74CA">
        <w:rPr>
          <w:rFonts w:hint="eastAsia"/>
        </w:rPr>
        <w:t>.</w:t>
      </w:r>
      <w:r w:rsidR="001334A8">
        <w:rPr>
          <w:rFonts w:hint="eastAsia"/>
        </w:rPr>
        <w:t xml:space="preserve"> </w:t>
      </w:r>
      <w:r w:rsidR="00334F1B">
        <w:rPr>
          <w:rFonts w:hint="eastAsia"/>
        </w:rPr>
        <w:t xml:space="preserve"> </w:t>
      </w:r>
    </w:p>
    <w:p w14:paraId="16B6A1A1" w14:textId="7E8EAD8F" w:rsidR="00A74EE9" w:rsidRDefault="00743039" w:rsidP="00EB20FA">
      <w:r w:rsidRPr="008A1C58">
        <w:t xml:space="preserve">(2) </w:t>
      </w:r>
      <w:r w:rsidR="0037178E">
        <w:t xml:space="preserve">ID5: </w:t>
      </w:r>
      <w:r w:rsidR="00A70D28" w:rsidRPr="00A70D28">
        <w:t xml:space="preserve">The </w:t>
      </w:r>
      <w:r w:rsidR="002C2C52">
        <w:rPr>
          <w:rFonts w:hint="eastAsia"/>
        </w:rPr>
        <w:t xml:space="preserve">clock-like </w:t>
      </w:r>
      <w:r w:rsidR="00A70D28" w:rsidRPr="00A70D28">
        <w:t>C_ID5 signature incorporates elements from both COSMIC ID5 and ID8, despite a cosine similarity of 0.9</w:t>
      </w:r>
      <w:r w:rsidR="00ED686B">
        <w:rPr>
          <w:rFonts w:hint="eastAsia"/>
        </w:rPr>
        <w:t>22</w:t>
      </w:r>
      <w:r w:rsidR="00A70D28" w:rsidRPr="00A70D28">
        <w:t xml:space="preserve"> to COSMIC ID5</w:t>
      </w:r>
      <w:r w:rsidR="002C2C52">
        <w:rPr>
          <w:rFonts w:hint="eastAsia"/>
        </w:rPr>
        <w:t xml:space="preserve"> (Figure S</w:t>
      </w:r>
      <w:r w:rsidR="00DC4D91">
        <w:rPr>
          <w:rFonts w:hint="eastAsia"/>
        </w:rPr>
        <w:t>2</w:t>
      </w:r>
      <w:proofErr w:type="gramStart"/>
      <w:r w:rsidR="001F205C">
        <w:rPr>
          <w:rFonts w:hint="eastAsia"/>
        </w:rPr>
        <w:t>A,B</w:t>
      </w:r>
      <w:proofErr w:type="gramEnd"/>
      <w:r w:rsidR="002C2C52">
        <w:rPr>
          <w:rFonts w:hint="eastAsia"/>
        </w:rPr>
        <w:t>)</w:t>
      </w:r>
      <w:r w:rsidR="00A70D28" w:rsidRPr="00A70D28">
        <w:t xml:space="preserve">. </w:t>
      </w:r>
      <w:r w:rsidR="00414F16" w:rsidRPr="00A70D28">
        <w:t xml:space="preserve">Although the long deletion patterns are highly similar between ID5 and ID8, they exhibit distinct preferences in deletion length: ID5 primarily features long deletions less than 10 </w:t>
      </w:r>
      <w:proofErr w:type="spellStart"/>
      <w:r w:rsidR="00414F16" w:rsidRPr="00A70D28">
        <w:t>nt</w:t>
      </w:r>
      <w:proofErr w:type="spellEnd"/>
      <w:r w:rsidR="00414F16" w:rsidRPr="00A70D28">
        <w:t xml:space="preserve">, with almost no deletions longer than 30 </w:t>
      </w:r>
      <w:proofErr w:type="spellStart"/>
      <w:r w:rsidR="00414F16" w:rsidRPr="00A70D28">
        <w:t>nt</w:t>
      </w:r>
      <w:proofErr w:type="spellEnd"/>
      <w:r w:rsidR="00414F16" w:rsidRPr="00A70D28">
        <w:t xml:space="preserve">, while ID8 displays a more even distribution of deletions ranging from 5 to over 30 </w:t>
      </w:r>
      <w:proofErr w:type="spellStart"/>
      <w:r w:rsidR="00414F16" w:rsidRPr="00A70D28">
        <w:t>nt</w:t>
      </w:r>
      <w:proofErr w:type="spellEnd"/>
      <w:r w:rsidR="00414F16" w:rsidRPr="00A70D28">
        <w:t xml:space="preserve"> (</w:t>
      </w:r>
      <w:r w:rsidR="00414F16">
        <w:rPr>
          <w:rFonts w:hint="eastAsia"/>
        </w:rPr>
        <w:t>Figure S</w:t>
      </w:r>
      <w:r w:rsidR="00561410">
        <w:rPr>
          <w:rFonts w:hint="eastAsia"/>
        </w:rPr>
        <w:t>2</w:t>
      </w:r>
      <w:r w:rsidR="00414F16">
        <w:rPr>
          <w:rFonts w:hint="eastAsia"/>
        </w:rPr>
        <w:t>C</w:t>
      </w:r>
      <w:r w:rsidR="00414F16" w:rsidRPr="00A70D28">
        <w:t>)</w:t>
      </w:r>
      <w:r w:rsidR="00414F16">
        <w:rPr>
          <w:rFonts w:hint="eastAsia"/>
        </w:rPr>
        <w:t xml:space="preserve">. </w:t>
      </w:r>
      <w:r w:rsidR="00A70D28" w:rsidRPr="00A70D28">
        <w:t>Our analysis revealed no tumor samples supporting COSMIC ID5 in isolation</w:t>
      </w:r>
      <w:r w:rsidR="008B5A1E">
        <w:rPr>
          <w:rFonts w:hint="eastAsia"/>
        </w:rPr>
        <w:t xml:space="preserve">, while </w:t>
      </w:r>
      <w:r w:rsidR="008B5A1E" w:rsidRPr="00A70D28">
        <w:t>we identified tumors that support C_ID8 alone (</w:t>
      </w:r>
      <w:r w:rsidR="008B5A1E">
        <w:rPr>
          <w:rFonts w:hint="eastAsia"/>
        </w:rPr>
        <w:t>Figure S</w:t>
      </w:r>
      <w:r w:rsidR="00561410">
        <w:rPr>
          <w:rFonts w:hint="eastAsia"/>
        </w:rPr>
        <w:t>2</w:t>
      </w:r>
      <w:r w:rsidR="008B5A1E">
        <w:rPr>
          <w:rFonts w:hint="eastAsia"/>
        </w:rPr>
        <w:t>D</w:t>
      </w:r>
      <w:r w:rsidR="008B5A1E" w:rsidRPr="00A70D28">
        <w:t>)</w:t>
      </w:r>
      <w:r w:rsidR="00A70D28" w:rsidRPr="00A70D28">
        <w:t xml:space="preserve">. </w:t>
      </w:r>
      <w:r w:rsidR="00A70D28" w:rsidRPr="005338C3">
        <w:t xml:space="preserve">We examined PCAWG tumors with reported ID5 activity from Alexandrov et al., finding that </w:t>
      </w:r>
      <w:r w:rsidR="005338C3" w:rsidRPr="005338C3">
        <w:t>there is a high</w:t>
      </w:r>
      <w:r w:rsidR="001F29C7" w:rsidRPr="005338C3">
        <w:rPr>
          <w:rFonts w:hint="eastAsia"/>
        </w:rPr>
        <w:t xml:space="preserve"> correlation between ID5 activity and ID8 activity in most cancer types</w:t>
      </w:r>
      <w:r w:rsidR="001D6AA1" w:rsidRPr="005338C3">
        <w:rPr>
          <w:rFonts w:hint="eastAsia"/>
        </w:rPr>
        <w:t xml:space="preserve"> with both active ID5 and ID8 </w:t>
      </w:r>
      <w:r w:rsidR="0065763E" w:rsidRPr="005338C3">
        <w:rPr>
          <w:rFonts w:hint="eastAsia"/>
        </w:rPr>
        <w:t>(</w:t>
      </w:r>
      <w:r w:rsidR="006909AF" w:rsidRPr="005338C3">
        <w:rPr>
          <w:rFonts w:hint="eastAsia"/>
        </w:rPr>
        <w:t>Figure S</w:t>
      </w:r>
      <w:r w:rsidR="00575D39">
        <w:rPr>
          <w:rFonts w:hint="eastAsia"/>
        </w:rPr>
        <w:t>2</w:t>
      </w:r>
      <w:r w:rsidR="006909AF" w:rsidRPr="005338C3">
        <w:rPr>
          <w:rFonts w:hint="eastAsia"/>
        </w:rPr>
        <w:t>E</w:t>
      </w:r>
      <w:r w:rsidR="0065763E" w:rsidRPr="005338C3">
        <w:rPr>
          <w:rFonts w:hint="eastAsia"/>
        </w:rPr>
        <w:t>)</w:t>
      </w:r>
      <w:r w:rsidR="00A70D28" w:rsidRPr="005338C3">
        <w:t>.</w:t>
      </w:r>
      <w:r w:rsidR="00A70D28" w:rsidRPr="00A70D28">
        <w:t xml:space="preserve"> These findings suggest that the mutational process represented by ID5 is also responsible for long deletions in these contexts.</w:t>
      </w:r>
      <w:r w:rsidR="00414F16">
        <w:rPr>
          <w:rFonts w:hint="eastAsia"/>
        </w:rPr>
        <w:t xml:space="preserve"> </w:t>
      </w:r>
      <w:r w:rsidR="00A70D28" w:rsidRPr="00A70D28">
        <w:t>Overall, our analysis indicates that C_ID5 provides a more comprehensive view of genomic alterations rather than simply merging ID5 and ID8.</w:t>
      </w:r>
      <w:r w:rsidR="00A70D28">
        <w:rPr>
          <w:rFonts w:hint="eastAsia"/>
        </w:rPr>
        <w:t xml:space="preserve"> </w:t>
      </w:r>
      <w:r w:rsidR="00E50EEF" w:rsidRPr="00E50EEF">
        <w:t xml:space="preserve">Supporting this, the </w:t>
      </w:r>
      <w:r w:rsidR="005C698F">
        <w:rPr>
          <w:rFonts w:hint="eastAsia"/>
        </w:rPr>
        <w:t>Indel89</w:t>
      </w:r>
      <w:r w:rsidR="00E50EEF" w:rsidRPr="00E50EEF">
        <w:t xml:space="preserve"> signatures InsDel5a and InsDel5b show a high prevalence of </w:t>
      </w:r>
      <w:r w:rsidR="00E50EEF" w:rsidRPr="00E50EEF">
        <w:lastRenderedPageBreak/>
        <w:t xml:space="preserve">long deletions and deletions within microhomologies, reinforcing the </w:t>
      </w:r>
      <w:r w:rsidR="00E50EEF">
        <w:rPr>
          <w:rFonts w:hint="eastAsia"/>
        </w:rPr>
        <w:t>presence</w:t>
      </w:r>
      <w:r w:rsidR="00E50EEF" w:rsidRPr="00E50EEF">
        <w:t xml:space="preserve"> of these features in C_ID5</w:t>
      </w:r>
      <w:r w:rsidR="00575D39">
        <w:rPr>
          <w:rFonts w:hint="eastAsia"/>
        </w:rPr>
        <w:t xml:space="preserve"> </w:t>
      </w:r>
      <w:r w:rsidR="007C0E03">
        <w:rPr>
          <w:rFonts w:hint="eastAsia"/>
        </w:rPr>
        <w:t>(Figure 3)</w:t>
      </w:r>
      <w:r w:rsidR="004246FD">
        <w:rPr>
          <w:rFonts w:hint="eastAsia"/>
        </w:rPr>
        <w:t>.</w:t>
      </w:r>
      <w:r w:rsidR="003028D1">
        <w:rPr>
          <w:rFonts w:hint="eastAsia"/>
        </w:rPr>
        <w:t xml:space="preserve"> </w:t>
      </w:r>
    </w:p>
    <w:p w14:paraId="70E0A810" w14:textId="440BDE85" w:rsidR="00995F4D" w:rsidRDefault="0064307A" w:rsidP="00EB20FA">
      <w:r w:rsidRPr="008A1C58">
        <w:t xml:space="preserve">(3) </w:t>
      </w:r>
      <w:r w:rsidR="00A74EE9">
        <w:t xml:space="preserve">ID17: </w:t>
      </w:r>
      <w:r w:rsidR="00995F4D" w:rsidRPr="008A1C58">
        <w:t xml:space="preserve">Compared to COSMIC ID17, </w:t>
      </w:r>
      <w:r w:rsidR="00374059">
        <w:rPr>
          <w:rFonts w:hint="eastAsia"/>
        </w:rPr>
        <w:t xml:space="preserve">we found that </w:t>
      </w:r>
      <w:r w:rsidR="00995F4D" w:rsidRPr="008A1C58">
        <w:t>C_ID17 signature enhanced the pattern of deletions at repeats and microhomologies, showing similarities to ID8 deletions.</w:t>
      </w:r>
      <w:r w:rsidR="00B75BBF" w:rsidRPr="008A1C58">
        <w:t xml:space="preserve"> Boot et al. identified and validated an association between the TOP2A (Topoisomerase 2A) p.K743N mutation and ID17 (also known as ID_TOP2A) using a yeast model. Our analysis revealed that our C_ID</w:t>
      </w:r>
      <w:r w:rsidR="00072BC0">
        <w:rPr>
          <w:rFonts w:hint="eastAsia"/>
        </w:rPr>
        <w:t>1</w:t>
      </w:r>
      <w:r w:rsidR="00B75BBF" w:rsidRPr="008A1C58">
        <w:t xml:space="preserve">7 signature demonstrates a closer resemblance to the ID_TOP2A signature identified by Boot et al. than to COSMIC ID17 (Figure </w:t>
      </w:r>
      <w:r w:rsidR="00543FB9">
        <w:rPr>
          <w:rFonts w:hint="eastAsia"/>
        </w:rPr>
        <w:t>S</w:t>
      </w:r>
      <w:r w:rsidR="007C0E03">
        <w:rPr>
          <w:rFonts w:hint="eastAsia"/>
        </w:rPr>
        <w:t>3</w:t>
      </w:r>
      <w:r w:rsidR="00CC730C">
        <w:rPr>
          <w:rFonts w:hint="eastAsia"/>
        </w:rPr>
        <w:t>A, B</w:t>
      </w:r>
      <w:r w:rsidR="0044464A" w:rsidRPr="008A1C58">
        <w:t>, cosine similarity = 0.982</w:t>
      </w:r>
      <w:r w:rsidR="00B75BBF" w:rsidRPr="008A1C58">
        <w:t>).</w:t>
      </w:r>
    </w:p>
    <w:p w14:paraId="6D5D2FE5" w14:textId="7C58AC8D" w:rsidR="005E74A4" w:rsidRPr="008A1C58" w:rsidRDefault="003345AF" w:rsidP="00EB20FA">
      <w:pPr>
        <w:pStyle w:val="Heading2"/>
      </w:pPr>
      <w:r w:rsidRPr="008A1C58">
        <w:t>Signature activity</w:t>
      </w:r>
    </w:p>
    <w:p w14:paraId="6B536578" w14:textId="6B0AE0B1" w:rsidR="0096596C" w:rsidRPr="0096596C" w:rsidRDefault="00653931" w:rsidP="00EB20FA">
      <w:r w:rsidRPr="008A1C58">
        <w:t xml:space="preserve">We evaluated the activity of </w:t>
      </w:r>
      <w:r w:rsidR="00333A49">
        <w:rPr>
          <w:rFonts w:hint="eastAsia"/>
        </w:rPr>
        <w:t xml:space="preserve">33 </w:t>
      </w:r>
      <w:r w:rsidR="00E65FD8">
        <w:rPr>
          <w:rFonts w:hint="eastAsia"/>
        </w:rPr>
        <w:t>Indel8</w:t>
      </w:r>
      <w:r w:rsidR="00333A49">
        <w:rPr>
          <w:rFonts w:hint="eastAsia"/>
        </w:rPr>
        <w:t xml:space="preserve">3 and 41 </w:t>
      </w:r>
      <w:r w:rsidR="00E65FD8">
        <w:rPr>
          <w:rFonts w:hint="eastAsia"/>
        </w:rPr>
        <w:t>Indel8</w:t>
      </w:r>
      <w:r w:rsidR="00333A49">
        <w:rPr>
          <w:rFonts w:hint="eastAsia"/>
        </w:rPr>
        <w:t>9</w:t>
      </w:r>
      <w:r w:rsidRPr="008A1C58">
        <w:t xml:space="preserve"> signatures using mSigAct, a tool </w:t>
      </w:r>
      <w:r w:rsidR="00947595">
        <w:rPr>
          <w:rFonts w:hint="eastAsia"/>
        </w:rPr>
        <w:t xml:space="preserve">incorporating statistical analysis </w:t>
      </w:r>
      <w:r w:rsidR="00263484">
        <w:rPr>
          <w:rFonts w:hint="eastAsia"/>
        </w:rPr>
        <w:t>for the presence of a given signature</w:t>
      </w:r>
      <w:r w:rsidR="000F4E09">
        <w:rPr>
          <w:rFonts w:hint="eastAsia"/>
        </w:rPr>
        <w:t xml:space="preserve"> </w:t>
      </w:r>
      <w:r w:rsidR="000F4E09">
        <w:fldChar w:fldCharType="begin"/>
      </w:r>
      <w:r w:rsidR="00B303B6">
        <w:instrText xml:space="preserve"> ADDIN ZOTERO_ITEM CSL_CITATION {"citationID":"It5pCsjD","properties":{"formattedCitation":"(Jiang et al. 2024)","plainCitation":"(Jiang et al. 2024)","noteIndex":0},"citationItems":[{"id":"5SY9zUl4/hBP6ssOO","uris":["http://zotero.org/users/14858941/items/TNZKE37K"],"itemData":{"id":687,"type":"article-journal","abstract":"Mutational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fldChar w:fldCharType="separate"/>
      </w:r>
      <w:r w:rsidR="00F1436C" w:rsidRPr="00F1436C">
        <w:t>(Jiang et al. 2024)</w:t>
      </w:r>
      <w:r w:rsidR="000F4E09">
        <w:fldChar w:fldCharType="end"/>
      </w:r>
      <w:r w:rsidRPr="008A1C58">
        <w:t xml:space="preserve">. </w:t>
      </w:r>
      <w:commentRangeStart w:id="20"/>
      <w:r w:rsidR="004235BD" w:rsidRPr="004235BD">
        <w:t xml:space="preserve">Tumors with high TMB often exhibit </w:t>
      </w:r>
      <w:r w:rsidR="004235BD">
        <w:rPr>
          <w:rFonts w:hint="eastAsia"/>
        </w:rPr>
        <w:t xml:space="preserve">large amounts of </w:t>
      </w:r>
      <w:r w:rsidR="004235BD" w:rsidRPr="004235BD">
        <w:t xml:space="preserve">1 bp T deletions and/or insertions in </w:t>
      </w:r>
      <w:proofErr w:type="spellStart"/>
      <w:r w:rsidR="004235BD" w:rsidRPr="004235BD">
        <w:t>polyT</w:t>
      </w:r>
      <w:proofErr w:type="spellEnd"/>
      <w:r w:rsidR="004235BD" w:rsidRPr="004235BD">
        <w:t xml:space="preserve"> sequences (</w:t>
      </w:r>
      <w:proofErr w:type="gramStart"/>
      <w:r w:rsidR="004235BD" w:rsidRPr="004235BD">
        <w:t>DEL:T</w:t>
      </w:r>
      <w:proofErr w:type="gramEnd"/>
      <w:r w:rsidR="004235BD" w:rsidRPr="004235BD">
        <w:t xml:space="preserve">:1:5+ and/or </w:t>
      </w:r>
      <w:proofErr w:type="gramStart"/>
      <w:r w:rsidR="004235BD" w:rsidRPr="004235BD">
        <w:t>INS:T</w:t>
      </w:r>
      <w:proofErr w:type="gramEnd"/>
      <w:r w:rsidR="004235BD" w:rsidRPr="004235BD">
        <w:t xml:space="preserve">:1:5+). These predominant peaks can obscure other signals, affecting the accuracy of signature assignment analysis. To address this, we propose a </w:t>
      </w:r>
      <w:r w:rsidR="004235BD">
        <w:rPr>
          <w:rFonts w:hint="eastAsia"/>
        </w:rPr>
        <w:t>novel</w:t>
      </w:r>
      <w:r w:rsidR="004235BD" w:rsidRPr="004235BD">
        <w:t xml:space="preserve"> approach for analyzing signature assignments </w:t>
      </w:r>
      <w:r w:rsidR="00C17BED">
        <w:rPr>
          <w:rFonts w:hint="eastAsia"/>
        </w:rPr>
        <w:t xml:space="preserve">specialized for </w:t>
      </w:r>
      <w:r w:rsidR="00E65FD8">
        <w:rPr>
          <w:rFonts w:hint="eastAsia"/>
        </w:rPr>
        <w:t>Indel8</w:t>
      </w:r>
      <w:r w:rsidR="00344529">
        <w:rPr>
          <w:rFonts w:hint="eastAsia"/>
        </w:rPr>
        <w:t xml:space="preserve">3 </w:t>
      </w:r>
      <w:r w:rsidR="00C17BED">
        <w:rPr>
          <w:rFonts w:hint="eastAsia"/>
        </w:rPr>
        <w:t>spectra</w:t>
      </w:r>
      <w:commentRangeEnd w:id="20"/>
      <w:r w:rsidR="00DC0BC9">
        <w:rPr>
          <w:rStyle w:val="CommentReference"/>
        </w:rPr>
        <w:commentReference w:id="20"/>
      </w:r>
      <w:r w:rsidR="00E7362A">
        <w:rPr>
          <w:rFonts w:hint="eastAsia"/>
        </w:rPr>
        <w:t>:</w:t>
      </w:r>
      <w:r w:rsidR="004235BD" w:rsidRPr="004235BD">
        <w:t xml:space="preserve"> </w:t>
      </w:r>
      <w:r w:rsidR="00E7362A">
        <w:rPr>
          <w:rFonts w:hint="eastAsia"/>
        </w:rPr>
        <w:t>f</w:t>
      </w:r>
      <w:r w:rsidR="004235BD" w:rsidRPr="004235BD">
        <w:t xml:space="preserve">irst, we removed </w:t>
      </w:r>
      <w:proofErr w:type="gramStart"/>
      <w:r w:rsidR="004235BD" w:rsidRPr="004235BD">
        <w:t>DEL:T</w:t>
      </w:r>
      <w:proofErr w:type="gramEnd"/>
      <w:r w:rsidR="004235BD" w:rsidRPr="004235BD">
        <w:t xml:space="preserve">:1:5+ and </w:t>
      </w:r>
      <w:proofErr w:type="gramStart"/>
      <w:r w:rsidR="004235BD" w:rsidRPr="004235BD">
        <w:t>INS:T</w:t>
      </w:r>
      <w:proofErr w:type="gramEnd"/>
      <w:r w:rsidR="004235BD" w:rsidRPr="004235BD">
        <w:t xml:space="preserve">:1:5+ mutations to enhance the visibility of other peaks, resulting in </w:t>
      </w:r>
      <w:r w:rsidR="004B06BF">
        <w:rPr>
          <w:rFonts w:hint="eastAsia"/>
        </w:rPr>
        <w:t xml:space="preserve">Indel81 </w:t>
      </w:r>
      <w:r w:rsidR="004235BD" w:rsidRPr="004235BD">
        <w:t xml:space="preserve">catalogs/signatures. Next, these </w:t>
      </w:r>
      <w:r w:rsidR="004B06BF">
        <w:rPr>
          <w:rFonts w:hint="eastAsia"/>
        </w:rPr>
        <w:t xml:space="preserve">Indel81 </w:t>
      </w:r>
      <w:r w:rsidR="004235BD" w:rsidRPr="004235BD">
        <w:t xml:space="preserve">catalogs were reconstructed from the </w:t>
      </w:r>
      <w:r w:rsidR="004B06BF">
        <w:rPr>
          <w:rFonts w:hint="eastAsia"/>
        </w:rPr>
        <w:t xml:space="preserve">Indel81 </w:t>
      </w:r>
      <w:r w:rsidR="004235BD" w:rsidRPr="004235BD">
        <w:t xml:space="preserve">signatures. After this reconstruction, </w:t>
      </w:r>
      <w:proofErr w:type="gramStart"/>
      <w:r w:rsidR="004235BD" w:rsidRPr="004235BD">
        <w:t>DEL:T</w:t>
      </w:r>
      <w:proofErr w:type="gramEnd"/>
      <w:r w:rsidR="004235BD" w:rsidRPr="004235BD">
        <w:t xml:space="preserve">:1:5+ and </w:t>
      </w:r>
      <w:proofErr w:type="gramStart"/>
      <w:r w:rsidR="004235BD" w:rsidRPr="004235BD">
        <w:t>INS:T</w:t>
      </w:r>
      <w:proofErr w:type="gramEnd"/>
      <w:r w:rsidR="004235BD" w:rsidRPr="004235BD">
        <w:t xml:space="preserve">:1:5+ mutations were reintroduced, and the signature assignment analysis was performed by comparing the original and reconstructed catalogs with C_ID1 and C_ID2. </w:t>
      </w:r>
      <w:r w:rsidR="0096596C" w:rsidRPr="0096596C">
        <w:t>This strategy enables the extraction of more nuanced information from indel spectra that may otherwise be masked by high-frequency events.</w:t>
      </w:r>
    </w:p>
    <w:p w14:paraId="3F806271" w14:textId="48294FB8" w:rsidR="0096596C" w:rsidRPr="0096596C" w:rsidRDefault="0096596C" w:rsidP="00EB20FA">
      <w:r w:rsidRPr="0096596C">
        <w:t xml:space="preserve">Consistent with previous reports, C_ID1, C_ID2, C_ID5, and C_ID8 were detected in </w:t>
      </w:r>
      <w:proofErr w:type="gramStart"/>
      <w:r w:rsidRPr="0096596C">
        <w:t>the majority of</w:t>
      </w:r>
      <w:proofErr w:type="gramEnd"/>
      <w:r w:rsidRPr="0096596C">
        <w:t xml:space="preserve"> cancer types, while C_ID3 was particularly prominent in lung and liver cancers, and </w:t>
      </w:r>
      <w:r w:rsidRPr="0096596C">
        <w:lastRenderedPageBreak/>
        <w:t>C_ID13 was enriched in skin cancers</w:t>
      </w:r>
      <w:r w:rsidR="009A0E3D" w:rsidRPr="0096596C">
        <w:t xml:space="preserve"> (Figure </w:t>
      </w:r>
      <w:r w:rsidR="009A0E3D">
        <w:rPr>
          <w:rFonts w:hint="eastAsia"/>
        </w:rPr>
        <w:t>4a</w:t>
      </w:r>
      <w:r w:rsidR="009A0E3D" w:rsidRPr="0096596C">
        <w:t>)</w:t>
      </w:r>
      <w:r w:rsidRPr="0096596C">
        <w:t xml:space="preserve">. The novel signatures identified by mSigHdp generally exhibited activity in fewer cancer types compared to established COSMIC signatures, </w:t>
      </w:r>
      <w:proofErr w:type="gramStart"/>
      <w:r w:rsidRPr="0096596C">
        <w:t>with the exception of</w:t>
      </w:r>
      <w:proofErr w:type="gramEnd"/>
      <w:r w:rsidRPr="0096596C">
        <w:t xml:space="preserve"> H_ID24 and H_ID25, which were prevalent across a wide range of cancers (Figure </w:t>
      </w:r>
      <w:r w:rsidR="009A0E3D">
        <w:rPr>
          <w:rFonts w:hint="eastAsia"/>
        </w:rPr>
        <w:t>4b</w:t>
      </w:r>
      <w:r w:rsidRPr="0096596C">
        <w:t xml:space="preserve">). </w:t>
      </w:r>
      <w:r w:rsidR="00E65FD8">
        <w:t>Indel8</w:t>
      </w:r>
      <w:r w:rsidRPr="0096596C">
        <w:t xml:space="preserve">9 signature assignments revealed strong concordance with </w:t>
      </w:r>
      <w:r w:rsidR="00E65FD8">
        <w:t>Indel8</w:t>
      </w:r>
      <w:r w:rsidRPr="0096596C">
        <w:t xml:space="preserve">3 signatures when a one-to-one mapping was present. When an </w:t>
      </w:r>
      <w:r w:rsidR="00E65FD8">
        <w:t>Indel8</w:t>
      </w:r>
      <w:r w:rsidRPr="0096596C">
        <w:t xml:space="preserve">3 signature was represented by multiple </w:t>
      </w:r>
      <w:r w:rsidR="00E65FD8">
        <w:t>Indel8</w:t>
      </w:r>
      <w:r w:rsidRPr="0096596C">
        <w:t>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r w:rsidR="00AC7CD5">
        <w:rPr>
          <w:rFonts w:hint="eastAsia"/>
        </w:rPr>
        <w:t xml:space="preserve"> </w:t>
      </w:r>
      <w:r w:rsidR="009A0E3D">
        <w:rPr>
          <w:rFonts w:hint="eastAsia"/>
        </w:rPr>
        <w:t>(</w:t>
      </w:r>
      <w:r w:rsidR="009A0E3D" w:rsidRPr="0096596C">
        <w:t xml:space="preserve">Figure </w:t>
      </w:r>
      <w:r w:rsidR="009A0E3D">
        <w:rPr>
          <w:rFonts w:hint="eastAsia"/>
        </w:rPr>
        <w:t>4a</w:t>
      </w:r>
      <w:r w:rsidR="009A0E3D" w:rsidRPr="0096596C">
        <w:t>)</w:t>
      </w:r>
      <w:r w:rsidRPr="0096596C">
        <w:t>.</w:t>
      </w:r>
    </w:p>
    <w:p w14:paraId="3DC2D4E7" w14:textId="1F7387DD" w:rsidR="00D6380C" w:rsidRPr="00D6380C" w:rsidRDefault="0096596C" w:rsidP="00EB20FA">
      <w:r w:rsidRPr="0096596C">
        <w:t xml:space="preserve">We further analyzed the correlations between our </w:t>
      </w:r>
      <w:r w:rsidR="009A0E3D">
        <w:rPr>
          <w:rFonts w:hint="eastAsia"/>
        </w:rPr>
        <w:t>Indel</w:t>
      </w:r>
      <w:r w:rsidRPr="0096596C">
        <w:t xml:space="preserve"> signature activities and SBS signature activities from Degasperi et al. in both PCAWG and HMF samples (Table S</w:t>
      </w:r>
      <w:r w:rsidR="0022345A">
        <w:rPr>
          <w:rFonts w:hint="eastAsia"/>
        </w:rPr>
        <w:t>2</w:t>
      </w:r>
      <w:r w:rsidR="0033783F">
        <w:rPr>
          <w:rFonts w:hint="eastAsia"/>
        </w:rPr>
        <w:t>&amp;S3</w:t>
      </w:r>
      <w:r w:rsidRPr="0096596C">
        <w:t xml:space="preserve">). </w:t>
      </w:r>
      <w:r w:rsidR="00C32258" w:rsidRPr="00C32258">
        <w:t xml:space="preserve">Correlation analysis revealed that InDel89 signatures can distinguish more nuanced mutational processes—showing distinct correlation patterns </w:t>
      </w:r>
      <w:r w:rsidR="002233A5">
        <w:rPr>
          <w:rFonts w:hint="eastAsia"/>
        </w:rPr>
        <w:t>with SBS signatures</w:t>
      </w:r>
      <w:r w:rsidR="00C32258" w:rsidRPr="00C32258">
        <w:t>—highlighting the greater resolution and specificity provided by the InDel89 taxonomy compared to InDel83.</w:t>
      </w:r>
      <w:r w:rsidR="00B90109" w:rsidRPr="00B90109">
        <w:t xml:space="preserve"> Unsupervised hierarchical clustering (see Methods) grouped mutational signatures into distinct biological modules. The APOBEC cluster (SBS2 and SBS13) showed moderate correlations with InsDel24b and InsDel5b. The homologous recombination deficiency (</w:t>
      </w:r>
      <w:proofErr w:type="spellStart"/>
      <w:r w:rsidR="00B90109" w:rsidRPr="00B90109">
        <w:t>dHR</w:t>
      </w:r>
      <w:proofErr w:type="spellEnd"/>
      <w:r w:rsidR="00B90109" w:rsidRPr="00B90109">
        <w:t>) cluster (SBS3 and SBS8) exhibited strong associations with C_ID6 and InsDel6 (Figure 5, “HR defects”). UV exposure-related signatures (SBS7a, C_ID13, and InsDel13) also formed a distinct group.</w:t>
      </w:r>
      <w:r w:rsidR="005D651F" w:rsidRPr="005D651F">
        <w:t xml:space="preserve"> The </w:t>
      </w:r>
      <w:r w:rsidR="005D651F">
        <w:t>“</w:t>
      </w:r>
      <w:r w:rsidR="005D651F">
        <w:rPr>
          <w:rFonts w:hint="eastAsia"/>
        </w:rPr>
        <w:t>Liver</w:t>
      </w:r>
      <w:r w:rsidR="005D651F">
        <w:t>”</w:t>
      </w:r>
      <w:r w:rsidR="005D651F" w:rsidRPr="005D651F">
        <w:t xml:space="preserve"> cluster highlights that H_ID25 and InsDel5b, two signatures with clock-like mutational patterns, likely represent a clock-like process in liver cancer, as they show strong correlations </w:t>
      </w:r>
      <w:r w:rsidR="005D651F" w:rsidRPr="005D651F">
        <w:lastRenderedPageBreak/>
        <w:t>with SBS12 and SBS16, which are both commonly observed in liver tumors.</w:t>
      </w:r>
      <w:r w:rsidR="005D651F">
        <w:rPr>
          <w:rFonts w:hint="eastAsia"/>
        </w:rPr>
        <w:t xml:space="preserve"> </w:t>
      </w:r>
      <w:r w:rsidR="00B90109" w:rsidRPr="00B90109">
        <w:t>Notably, a strong correlation network was observed among mismatch repair (MMR) deficiency signatures, specifically linking SBS6, SBS26, SBS44, and a range of indel signatures including C_ID2, InsDel2b, InsDel2c, C_ID7, H_ID33, InsDel33, H_ID34, H_ID37, H_ID38, and InsDel38 (Figure 5, “MMR defects”).</w:t>
      </w:r>
      <w:r w:rsidR="00B90109">
        <w:rPr>
          <w:rFonts w:hint="eastAsia"/>
        </w:rPr>
        <w:t xml:space="preserve"> </w:t>
      </w:r>
      <w:r w:rsidR="00B90109" w:rsidRPr="00B90109">
        <w:t>The Indel89 taxonomy provided finer resolution of mutational processes.</w:t>
      </w:r>
      <w:r w:rsidR="00D6380C" w:rsidRPr="00D6380C">
        <w:t xml:space="preserve"> The four Indel89 signatures derived from C_ID1—InsDel1a to InsDel1d—exhibited distinct correlation patterns, illustrating the refined resolution provided by indel signature analysis. Notably, only InsDel1a closely mirrored the correlation profile of C_ID1, indicating that it most accurately recapitulates the original signature. In contrast, InsDel1b frequently co-occurred with gastrointestinal-associated signatures such as SBS88, SBS17, and SBS93 within the “GI-ROS” </w:t>
      </w:r>
      <w:r w:rsidR="007B74D1">
        <w:rPr>
          <w:rFonts w:hint="eastAsia"/>
        </w:rPr>
        <w:t>(</w:t>
      </w:r>
      <w:r w:rsidR="007B74D1">
        <w:t>“</w:t>
      </w:r>
      <w:r w:rsidR="006763E4" w:rsidRPr="006763E4">
        <w:t>Gastrointestinal</w:t>
      </w:r>
      <w:r w:rsidR="006763E4">
        <w:rPr>
          <w:rFonts w:hint="eastAsia"/>
        </w:rPr>
        <w:t>-</w:t>
      </w:r>
      <w:r w:rsidR="006763E4" w:rsidRPr="006763E4">
        <w:t>Reactive Oxygen Species</w:t>
      </w:r>
      <w:r w:rsidR="006763E4">
        <w:rPr>
          <w:rFonts w:hint="eastAsia"/>
        </w:rPr>
        <w:t xml:space="preserve">) </w:t>
      </w:r>
      <w:r w:rsidR="00D6380C" w:rsidRPr="00D6380C">
        <w:t xml:space="preserve">cluster, while InsDel1c was more specifically associated with SBS44. InsDel1d showed moderate correlations with SBS9, SBS17, and SBS28, which are </w:t>
      </w:r>
      <w:r w:rsidR="007F17E1">
        <w:rPr>
          <w:rFonts w:hint="eastAsia"/>
        </w:rPr>
        <w:t xml:space="preserve">predominantly </w:t>
      </w:r>
      <w:r w:rsidR="00D6380C" w:rsidRPr="00D6380C">
        <w:t>characterized by T&gt;C and T&gt;G substitutions.</w:t>
      </w:r>
    </w:p>
    <w:p w14:paraId="13BA58EE" w14:textId="68C3D609" w:rsidR="00D6380C" w:rsidRDefault="00D6380C" w:rsidP="00EB20FA">
      <w:r w:rsidRPr="00D6380C">
        <w:t xml:space="preserve">These correlation profiles also offer insights into the potential etiologies of previously uncharacterized SBS signatures. For example, SBS92 demonstrated a correlation profile highly </w:t>
      </w:r>
      <w:proofErr w:type="gramStart"/>
      <w:r w:rsidRPr="00D6380C">
        <w:t>similar to</w:t>
      </w:r>
      <w:proofErr w:type="gramEnd"/>
      <w:r w:rsidRPr="00D6380C">
        <w:t xml:space="preserve"> SBS4, particularly through strong associations with C_ID3 and InsDel3, suggesting a possible link to tobacco smoking (Figure 5, “Lung Tobacco Smoking”). Within the GI-ROS cluster—encompassing signatures prevalent in gastrointestinal tumors such as SBS17, SBS18 (ROS), SBS1 (5-mC deamination</w:t>
      </w:r>
      <w:r w:rsidR="007B74D1">
        <w:rPr>
          <w:rFonts w:hint="eastAsia"/>
        </w:rPr>
        <w:t xml:space="preserve"> which can be partially induced by ROS</w:t>
      </w:r>
      <w:r w:rsidRPr="00D6380C">
        <w:t>), SBS88 (colibactin exposure), and SBS93—we found that C_ID14, C_ID18, InsDel18, and H_ID27 are more strongly correlated with signatures frequently observed in the GI tract. In contrast, C_ID1, C_ID2, and InsDel2a showed stronger correlations with SBS1 and SBS17, indicative of ROS-associated mutagenic processes (Figure 5, “GI-ROS”).</w:t>
      </w:r>
    </w:p>
    <w:p w14:paraId="6B59CF0D" w14:textId="69AC580A" w:rsidR="008C1E46" w:rsidRPr="008C1E46" w:rsidRDefault="008C1E46" w:rsidP="00EB20FA">
      <w:pPr>
        <w:pStyle w:val="Heading2"/>
      </w:pPr>
      <w:r w:rsidRPr="008C1E46">
        <w:rPr>
          <w:rFonts w:hint="eastAsia"/>
        </w:rPr>
        <w:lastRenderedPageBreak/>
        <w:t xml:space="preserve">Topography of </w:t>
      </w:r>
      <w:r w:rsidR="00C35C81">
        <w:rPr>
          <w:rFonts w:hint="eastAsia"/>
        </w:rPr>
        <w:t>Indel</w:t>
      </w:r>
      <w:r w:rsidRPr="008C1E46">
        <w:rPr>
          <w:rFonts w:hint="eastAsia"/>
        </w:rPr>
        <w:t xml:space="preserve"> mutational signatures</w:t>
      </w:r>
    </w:p>
    <w:p w14:paraId="6D1825A5" w14:textId="0895E3D9" w:rsidR="00D55DAA" w:rsidRDefault="00D55DAA" w:rsidP="00EB20FA">
      <w:r w:rsidRPr="00AF1FB3">
        <w:t>We evaluated the interplay between our In</w:t>
      </w:r>
      <w:r w:rsidR="00C35C81">
        <w:rPr>
          <w:rFonts w:hint="eastAsia"/>
        </w:rPr>
        <w:t>d</w:t>
      </w:r>
      <w:r w:rsidRPr="00AF1FB3">
        <w:t>el</w:t>
      </w:r>
      <w:r>
        <w:t>83</w:t>
      </w:r>
      <w:r w:rsidRPr="00AF1FB3">
        <w:t xml:space="preserve"> signatures and </w:t>
      </w:r>
      <w:r>
        <w:t xml:space="preserve">certain </w:t>
      </w:r>
      <w:r w:rsidRPr="00AF1FB3">
        <w:t xml:space="preserve">genomic </w:t>
      </w:r>
      <w:r>
        <w:t>topo</w:t>
      </w:r>
      <w:r w:rsidRPr="00AF1FB3">
        <w:t>graphical features.</w:t>
      </w:r>
      <w:r>
        <w:t xml:space="preserve"> Tr</w:t>
      </w:r>
      <w:r w:rsidRPr="005C7058">
        <w:t xml:space="preserve">anscription-coupled nucleotide excision repair </w:t>
      </w:r>
      <w:r>
        <w:t>was known to cause t</w:t>
      </w:r>
      <w:r w:rsidRPr="00AF1FB3">
        <w:t>ranscription strand asymmetries</w:t>
      </w:r>
      <w:r>
        <w:t xml:space="preserve">, </w:t>
      </w:r>
      <w:r>
        <w:rPr>
          <w:rFonts w:hint="eastAsia"/>
        </w:rPr>
        <w:t>si</w:t>
      </w:r>
      <w:r>
        <w:t xml:space="preserve">nce DNA </w:t>
      </w:r>
      <w:r w:rsidRPr="005C7058">
        <w:t>bulky adducts</w:t>
      </w:r>
      <w:r>
        <w:t xml:space="preserve"> on the transcribed strand will be preferentially repaired in the transcription active region across the genome</w:t>
      </w:r>
      <w:r w:rsidR="00B22EAC">
        <w:rPr>
          <w:rFonts w:hint="eastAsia"/>
        </w:rPr>
        <w:t xml:space="preserve"> (add cite)</w:t>
      </w:r>
      <w:r>
        <w:t xml:space="preserve">. </w:t>
      </w:r>
      <w:r w:rsidRPr="00AF1FB3">
        <w:t>Transcription strand asymmetries</w:t>
      </w:r>
      <w:r>
        <w:t xml:space="preserve"> were shown in 20 out of 33 </w:t>
      </w:r>
      <w:r w:rsidR="00E65FD8">
        <w:t>Indel8</w:t>
      </w:r>
      <w:r>
        <w:t>3</w:t>
      </w:r>
      <w:r w:rsidRPr="00AF1FB3">
        <w:t xml:space="preserve"> signatures</w:t>
      </w:r>
      <w:r>
        <w:t xml:space="preserve"> (Figure </w:t>
      </w:r>
      <w:r w:rsidR="00CA522C">
        <w:rPr>
          <w:rFonts w:hint="eastAsia"/>
        </w:rPr>
        <w:t>6</w:t>
      </w:r>
      <w:r w:rsidR="00314975">
        <w:rPr>
          <w:rFonts w:hint="eastAsia"/>
        </w:rPr>
        <w:t>A</w:t>
      </w:r>
      <w:r w:rsidR="00B22EAC">
        <w:rPr>
          <w:rFonts w:hint="eastAsia"/>
        </w:rPr>
        <w:t xml:space="preserve"> &amp; </w:t>
      </w:r>
      <w:r w:rsidR="00533781">
        <w:rPr>
          <w:rFonts w:hint="eastAsia"/>
        </w:rPr>
        <w:t>S4C</w:t>
      </w:r>
      <w:r>
        <w:t xml:space="preserve">, </w:t>
      </w:r>
      <w:r w:rsidRPr="00217D03">
        <w:t xml:space="preserve">Table </w:t>
      </w:r>
      <w:r w:rsidR="00610537" w:rsidRPr="00217D03">
        <w:rPr>
          <w:rFonts w:hint="eastAsia"/>
        </w:rPr>
        <w:t>S</w:t>
      </w:r>
      <w:r w:rsidR="00E42618" w:rsidRPr="00217D03">
        <w:rPr>
          <w:rFonts w:hint="eastAsia"/>
        </w:rPr>
        <w:t>4</w:t>
      </w:r>
      <w:r>
        <w:t xml:space="preserve">). Signatures attributed to </w:t>
      </w:r>
      <w:r w:rsidRPr="005D0A99">
        <w:t>exogenous mutational</w:t>
      </w:r>
      <w:r>
        <w:t xml:space="preserve"> </w:t>
      </w:r>
      <w:r w:rsidRPr="005D0A99">
        <w:t>processes</w:t>
      </w:r>
      <w:r>
        <w:t>, such as C_ID3 (Tobacco smoking exposure), C_ID14 (</w:t>
      </w:r>
      <w:r w:rsidRPr="00734409">
        <w:t>GI-platinum treatment associated</w:t>
      </w:r>
      <w:r>
        <w:t>) and C_ID18 (</w:t>
      </w:r>
      <w:r w:rsidRPr="00734409">
        <w:t>Colibactin exposure</w:t>
      </w:r>
      <w:r>
        <w:t xml:space="preserve">), </w:t>
      </w:r>
      <w:r w:rsidRPr="00734409">
        <w:t xml:space="preserve">showed </w:t>
      </w:r>
      <w:r>
        <w:t xml:space="preserve">consistent </w:t>
      </w:r>
      <w:r w:rsidRPr="00734409">
        <w:t>transcription strand</w:t>
      </w:r>
      <w:r>
        <w:t xml:space="preserve"> </w:t>
      </w:r>
      <w:r w:rsidRPr="00734409">
        <w:t xml:space="preserve">bias </w:t>
      </w:r>
      <w:r>
        <w:rPr>
          <w:rFonts w:hint="eastAsia"/>
        </w:rPr>
        <w:t>with</w:t>
      </w:r>
      <w:r>
        <w:t xml:space="preserve"> mutations enriched in the </w:t>
      </w:r>
      <w:r w:rsidRPr="00734409">
        <w:t>transcribed strand</w:t>
      </w:r>
      <w:r>
        <w:t xml:space="preserve">. Another </w:t>
      </w:r>
      <w:r w:rsidRPr="005D0A99">
        <w:t>exogenous</w:t>
      </w:r>
      <w:r>
        <w:t xml:space="preserve"> mutational </w:t>
      </w:r>
      <w:r w:rsidRPr="00AF1FB3">
        <w:t>signature</w:t>
      </w:r>
      <w:r>
        <w:t xml:space="preserve"> C_ID13, which is attributed to UV exposure, showed enrichment in the un-transcribed strand. This is due to the damage caused by UV happened on </w:t>
      </w:r>
      <w:r w:rsidRPr="00642C4A">
        <w:t>cytosine</w:t>
      </w:r>
      <w:r>
        <w:t xml:space="preserve"> instead of guanine. In </w:t>
      </w:r>
      <w:r w:rsidR="00E65FD8">
        <w:t>Indel8</w:t>
      </w:r>
      <w:r>
        <w:t>3</w:t>
      </w:r>
      <w:r w:rsidRPr="00AF1FB3">
        <w:t xml:space="preserve"> signatures</w:t>
      </w:r>
      <w:r>
        <w:t xml:space="preserve"> associated with </w:t>
      </w:r>
      <w:r w:rsidRPr="008E7E7B">
        <w:t xml:space="preserve">defective endogenous </w:t>
      </w:r>
      <w:r w:rsidRPr="005D0A99">
        <w:t>mutational</w:t>
      </w:r>
      <w:r>
        <w:t xml:space="preserve"> </w:t>
      </w:r>
      <w:r w:rsidRPr="005D0A99">
        <w:t>processes</w:t>
      </w:r>
      <w:r>
        <w:t xml:space="preserve">, </w:t>
      </w:r>
      <w:r w:rsidRPr="00CC692B">
        <w:t>enric</w:t>
      </w:r>
      <w:r>
        <w:t>hed</w:t>
      </w:r>
      <w:r w:rsidRPr="00CC692B">
        <w:t xml:space="preserve"> mutations on the </w:t>
      </w:r>
      <w:r>
        <w:t>un-</w:t>
      </w:r>
      <w:r w:rsidRPr="00CC692B">
        <w:t>transcribed strand</w:t>
      </w:r>
      <w:r>
        <w:t xml:space="preserve"> </w:t>
      </w:r>
      <w:proofErr w:type="gramStart"/>
      <w:r w:rsidRPr="00CC692B">
        <w:t>was</w:t>
      </w:r>
      <w:proofErr w:type="gramEnd"/>
      <w:r w:rsidRPr="00CC692B">
        <w:t xml:space="preserve"> observed for</w:t>
      </w:r>
      <w:r w:rsidRPr="00976FCF">
        <w:t xml:space="preserve"> </w:t>
      </w:r>
      <w:r>
        <w:t>C_ID1(</w:t>
      </w:r>
      <w:r w:rsidRPr="00345560">
        <w:t>Slippage during DNA replication</w:t>
      </w:r>
      <w:r>
        <w:t>)</w:t>
      </w:r>
      <w:r w:rsidRPr="00CC692B">
        <w:t xml:space="preserve"> </w:t>
      </w:r>
      <w:r>
        <w:t>and C_ID5(C</w:t>
      </w:r>
      <w:r w:rsidRPr="00C00B19">
        <w:t>lock-like signature</w:t>
      </w:r>
      <w:r>
        <w:t xml:space="preserve">), while </w:t>
      </w:r>
      <w:r w:rsidRPr="00CC692B">
        <w:t>enric</w:t>
      </w:r>
      <w:r>
        <w:t>hed</w:t>
      </w:r>
      <w:r w:rsidRPr="00CC692B">
        <w:t xml:space="preserve"> mutations on the transcribed strand</w:t>
      </w:r>
      <w:r>
        <w:t xml:space="preserve"> </w:t>
      </w:r>
      <w:proofErr w:type="gramStart"/>
      <w:r w:rsidRPr="00CC692B">
        <w:t>was</w:t>
      </w:r>
      <w:proofErr w:type="gramEnd"/>
      <w:r w:rsidRPr="00CC692B">
        <w:t xml:space="preserve"> observed for</w:t>
      </w:r>
      <w:r>
        <w:t xml:space="preserve"> C_ID29 (</w:t>
      </w:r>
      <w:r w:rsidRPr="00D87494">
        <w:t>TOP1-mediated mutagenesis</w:t>
      </w:r>
      <w:r>
        <w:t>). Interestingly, 4 defective MMR signatures also showed t</w:t>
      </w:r>
      <w:r w:rsidRPr="00CC692B">
        <w:t>ranscription strand asymmetr</w:t>
      </w:r>
      <w:r>
        <w:t xml:space="preserve">ies in different directions, with two of them (H_ID33 and H_ID37) having </w:t>
      </w:r>
      <w:r w:rsidRPr="00CC692B">
        <w:t>enric</w:t>
      </w:r>
      <w:r>
        <w:t>hed</w:t>
      </w:r>
      <w:r w:rsidRPr="00CC692B">
        <w:t xml:space="preserve"> mutations on the </w:t>
      </w:r>
      <w:r>
        <w:t>un-</w:t>
      </w:r>
      <w:r w:rsidRPr="00CC692B">
        <w:t>transcribed strand</w:t>
      </w:r>
      <w:r>
        <w:t xml:space="preserve">, and two of them (H_ID7 and H_ID34) having </w:t>
      </w:r>
      <w:r w:rsidRPr="00CC692B">
        <w:t>enric</w:t>
      </w:r>
      <w:r>
        <w:t>hed</w:t>
      </w:r>
      <w:r w:rsidRPr="00CC692B">
        <w:t xml:space="preserve"> mutations on the transcribed strand</w:t>
      </w:r>
      <w:r>
        <w:t>. Replication</w:t>
      </w:r>
      <w:r w:rsidRPr="00AF1FB3">
        <w:t xml:space="preserve"> strand asymmetries</w:t>
      </w:r>
      <w:r>
        <w:t xml:space="preserve"> were observed in 18 out of 33 </w:t>
      </w:r>
      <w:r w:rsidRPr="00AF1FB3">
        <w:t>In</w:t>
      </w:r>
      <w:r w:rsidR="00C35C81">
        <w:rPr>
          <w:rFonts w:hint="eastAsia"/>
        </w:rPr>
        <w:t>d</w:t>
      </w:r>
      <w:r w:rsidRPr="00AF1FB3">
        <w:t>el</w:t>
      </w:r>
      <w:r>
        <w:t>83</w:t>
      </w:r>
      <w:r w:rsidRPr="00AF1FB3">
        <w:t xml:space="preserve"> signatures</w:t>
      </w:r>
      <w:r>
        <w:t xml:space="preserve"> (Figure </w:t>
      </w:r>
      <w:r w:rsidR="00314975">
        <w:rPr>
          <w:rFonts w:hint="eastAsia"/>
        </w:rPr>
        <w:t>6</w:t>
      </w:r>
      <w:r w:rsidR="00571C59">
        <w:rPr>
          <w:rFonts w:hint="eastAsia"/>
        </w:rPr>
        <w:t>B</w:t>
      </w:r>
      <w:r w:rsidR="00533781">
        <w:rPr>
          <w:rFonts w:hint="eastAsia"/>
        </w:rPr>
        <w:t xml:space="preserve"> &amp; S4B</w:t>
      </w:r>
      <w:r>
        <w:t xml:space="preserve">, Table </w:t>
      </w:r>
      <w:r w:rsidR="00610537">
        <w:rPr>
          <w:rFonts w:hint="eastAsia"/>
        </w:rPr>
        <w:t>S</w:t>
      </w:r>
      <w:r w:rsidR="00E42618">
        <w:rPr>
          <w:rFonts w:hint="eastAsia"/>
        </w:rPr>
        <w:t>4</w:t>
      </w:r>
      <w:r>
        <w:t xml:space="preserve">). </w:t>
      </w:r>
      <w:proofErr w:type="gramStart"/>
      <w:r>
        <w:t>Similar to</w:t>
      </w:r>
      <w:proofErr w:type="gramEnd"/>
      <w:r>
        <w:t xml:space="preserve"> t</w:t>
      </w:r>
      <w:r w:rsidRPr="00AF1FB3">
        <w:t>ranscription strand asymmetries</w:t>
      </w:r>
      <w:r>
        <w:t xml:space="preserve">, most signatures attributed to either </w:t>
      </w:r>
      <w:r w:rsidRPr="005D0A99">
        <w:t>exogenous</w:t>
      </w:r>
      <w:r>
        <w:t xml:space="preserve"> mutagenic or </w:t>
      </w:r>
      <w:r w:rsidRPr="007C2B87">
        <w:t xml:space="preserve">defective endogenous </w:t>
      </w:r>
      <w:r w:rsidRPr="005D0A99">
        <w:t>mutational</w:t>
      </w:r>
      <w:r>
        <w:t xml:space="preserve"> </w:t>
      </w:r>
      <w:r w:rsidRPr="005D0A99">
        <w:t>processes</w:t>
      </w:r>
      <w:r>
        <w:t xml:space="preserve"> showed bias towards the replication leading or lagging strand. For example, 3 </w:t>
      </w:r>
      <w:r>
        <w:lastRenderedPageBreak/>
        <w:t xml:space="preserve">defective MMR </w:t>
      </w:r>
      <w:r w:rsidRPr="003A1219">
        <w:t>signatures exhibited replication strand bias</w:t>
      </w:r>
      <w:r>
        <w:t xml:space="preserve"> </w:t>
      </w:r>
      <w:r w:rsidRPr="003A1219">
        <w:t>either on the leading strand (</w:t>
      </w:r>
      <w:r>
        <w:t>H_ID34</w:t>
      </w:r>
      <w:r w:rsidRPr="003A1219">
        <w:t>) or on the</w:t>
      </w:r>
      <w:r>
        <w:t xml:space="preserve"> </w:t>
      </w:r>
      <w:r w:rsidRPr="003A1219">
        <w:t>lagging strand</w:t>
      </w:r>
      <w:r>
        <w:t xml:space="preserve"> (C_ID7 and H_ID33).</w:t>
      </w:r>
    </w:p>
    <w:p w14:paraId="52692CCB" w14:textId="75FF25A4" w:rsidR="00D55DAA" w:rsidRDefault="00D55DAA" w:rsidP="00EB20FA">
      <w:r>
        <w:t xml:space="preserve">We also examined the mutation enrichment of </w:t>
      </w:r>
      <w:r w:rsidR="00E65FD8">
        <w:t>Indel8</w:t>
      </w:r>
      <w:r>
        <w:t xml:space="preserve">3 signatures </w:t>
      </w:r>
      <w:r w:rsidRPr="00C83AA2">
        <w:t>in genic and intergenic regions</w:t>
      </w:r>
      <w:r w:rsidR="00A15B1E">
        <w:rPr>
          <w:rFonts w:hint="eastAsia"/>
        </w:rPr>
        <w:t xml:space="preserve"> (Figure S4</w:t>
      </w:r>
      <w:r w:rsidR="00B22EAC">
        <w:rPr>
          <w:rFonts w:hint="eastAsia"/>
        </w:rPr>
        <w:t>A</w:t>
      </w:r>
      <w:r w:rsidR="00A15B1E">
        <w:rPr>
          <w:rFonts w:hint="eastAsia"/>
        </w:rPr>
        <w:t>)</w:t>
      </w:r>
      <w:r>
        <w:t>. Most signatures showed mutation bias towards intergenic regions, while 8 signatures showed</w:t>
      </w:r>
      <w:r w:rsidRPr="00C83AA2">
        <w:t xml:space="preserve"> </w:t>
      </w:r>
      <w:r>
        <w:t>enrichment in genic regions</w:t>
      </w:r>
      <w:r w:rsidR="008C26E2">
        <w:rPr>
          <w:rFonts w:hint="eastAsia"/>
        </w:rPr>
        <w:t xml:space="preserve"> (</w:t>
      </w:r>
      <w:r w:rsidR="008C26E2">
        <w:t xml:space="preserve">Figure </w:t>
      </w:r>
      <w:r w:rsidR="008C26E2">
        <w:rPr>
          <w:rFonts w:hint="eastAsia"/>
        </w:rPr>
        <w:t>6</w:t>
      </w:r>
      <w:r w:rsidR="00571C59">
        <w:rPr>
          <w:rFonts w:hint="eastAsia"/>
        </w:rPr>
        <w:t>C</w:t>
      </w:r>
      <w:r w:rsidR="008C26E2">
        <w:rPr>
          <w:rFonts w:hint="eastAsia"/>
        </w:rPr>
        <w:t>)</w:t>
      </w:r>
      <w:r>
        <w:t xml:space="preserve">. Among the 8 signatures, 5 of them were associated with </w:t>
      </w:r>
      <w:r w:rsidRPr="008E7E7B">
        <w:t xml:space="preserve">defective endogenous </w:t>
      </w:r>
      <w:r w:rsidRPr="005D0A99">
        <w:t>mutational</w:t>
      </w:r>
      <w:r>
        <w:t xml:space="preserve"> </w:t>
      </w:r>
      <w:r w:rsidRPr="005D0A99">
        <w:t>processes</w:t>
      </w:r>
      <w:r>
        <w:t>, including C_ID17(</w:t>
      </w:r>
      <w:r w:rsidRPr="003B31AB">
        <w:t>TOP2A K743N mediated mutagenesis</w:t>
      </w:r>
      <w:r>
        <w:t>), H_ID29(</w:t>
      </w:r>
      <w:r w:rsidRPr="003B31AB">
        <w:t>TOP1-mediated mutagenesis</w:t>
      </w:r>
      <w:r>
        <w:t xml:space="preserve">), </w:t>
      </w:r>
      <w:r>
        <w:rPr>
          <w:rFonts w:hint="eastAsia"/>
        </w:rPr>
        <w:t>a</w:t>
      </w:r>
      <w:r>
        <w:t xml:space="preserve">nd 3 defective MMR </w:t>
      </w:r>
      <w:r w:rsidRPr="003A1219">
        <w:t>signatures</w:t>
      </w:r>
      <w:r>
        <w:t xml:space="preserve"> (C_ID7, H_ID33 and H_ID37). Another 3 signatures with mutation enriched in genic regions were of unknown etiology (C_ID10, H_ID30, H_ID31).</w:t>
      </w:r>
    </w:p>
    <w:p w14:paraId="4B3DE486" w14:textId="64912EB1" w:rsidR="00D55DAA" w:rsidRPr="00D55DAA" w:rsidRDefault="00D55DAA" w:rsidP="00EB20FA">
      <w:r w:rsidRPr="00945F7E">
        <w:t>The effect of DNA replication timing</w:t>
      </w:r>
      <w:r>
        <w:t xml:space="preserve"> was also observed in many </w:t>
      </w:r>
      <w:r w:rsidR="00E65FD8">
        <w:t>Indel8</w:t>
      </w:r>
      <w:r>
        <w:t>3 signatures</w:t>
      </w:r>
      <w:r w:rsidR="008C26E2">
        <w:rPr>
          <w:rFonts w:hint="eastAsia"/>
        </w:rPr>
        <w:t xml:space="preserve"> (Figure 6</w:t>
      </w:r>
      <w:r w:rsidR="00252547">
        <w:rPr>
          <w:rFonts w:hint="eastAsia"/>
        </w:rPr>
        <w:t>D</w:t>
      </w:r>
      <w:r w:rsidR="00B201AC">
        <w:rPr>
          <w:rFonts w:hint="eastAsia"/>
        </w:rPr>
        <w:t xml:space="preserve"> &amp; S5</w:t>
      </w:r>
      <w:r w:rsidR="008C26E2">
        <w:rPr>
          <w:rFonts w:hint="eastAsia"/>
        </w:rPr>
        <w:t>)</w:t>
      </w:r>
      <w:r>
        <w:t xml:space="preserve">. Most signatures were consistently </w:t>
      </w:r>
      <w:r w:rsidRPr="00EA5C61">
        <w:t>enriched in late-replicating</w:t>
      </w:r>
      <w:r>
        <w:t xml:space="preserve"> </w:t>
      </w:r>
      <w:r w:rsidRPr="00EA5C61">
        <w:t>regions</w:t>
      </w:r>
      <w:r>
        <w:t xml:space="preserve"> across different cancer types, while only one signature C_ID17 (</w:t>
      </w:r>
      <w:r w:rsidRPr="007739DD">
        <w:t>TOP2A K743N mediated mutagenesis</w:t>
      </w:r>
      <w:r>
        <w:t xml:space="preserve">) showed </w:t>
      </w:r>
      <w:r w:rsidRPr="00EA5C61">
        <w:t>enrich</w:t>
      </w:r>
      <w:r>
        <w:t>ment in early-</w:t>
      </w:r>
      <w:r w:rsidRPr="00EA5C61">
        <w:t>replicating</w:t>
      </w:r>
      <w:r>
        <w:t xml:space="preserve"> </w:t>
      </w:r>
      <w:r w:rsidRPr="00EA5C61">
        <w:t>regions</w:t>
      </w:r>
      <w:r>
        <w:t xml:space="preserve">. Four signatures were un-affected </w:t>
      </w:r>
      <w:r w:rsidRPr="00D26F5B">
        <w:t>by replication timing</w:t>
      </w:r>
      <w:r>
        <w:t xml:space="preserve"> in </w:t>
      </w:r>
      <w:proofErr w:type="gramStart"/>
      <w:r>
        <w:t>the majority of</w:t>
      </w:r>
      <w:proofErr w:type="gramEnd"/>
      <w:r>
        <w:t xml:space="preserve"> cancers presenting this signature</w:t>
      </w:r>
      <w:r w:rsidRPr="00D26F5B">
        <w:t>, including</w:t>
      </w:r>
      <w:r>
        <w:t xml:space="preserve"> C_ID1 (</w:t>
      </w:r>
      <w:r w:rsidRPr="00A01658">
        <w:t>Slippage during DNA replication</w:t>
      </w:r>
      <w:r>
        <w:t>), C_ID5 (</w:t>
      </w:r>
      <w:r w:rsidRPr="00A01658">
        <w:t>Clock-like signature</w:t>
      </w:r>
      <w:r>
        <w:t>), C_ID13 (</w:t>
      </w:r>
      <w:r w:rsidRPr="00A01658">
        <w:t>Ultraviolet light exposure</w:t>
      </w:r>
      <w:r>
        <w:t>), C_ID18 (</w:t>
      </w:r>
      <w:r w:rsidRPr="00A01658">
        <w:t>Colibactin exposure</w:t>
      </w:r>
      <w:r>
        <w:t xml:space="preserve">). Interestingly, </w:t>
      </w:r>
      <w:proofErr w:type="gramStart"/>
      <w:r>
        <w:t>Several</w:t>
      </w:r>
      <w:proofErr w:type="gramEnd"/>
      <w:r>
        <w:t xml:space="preserve"> signatures showed cancer-specific enrichment in replication timing, especially for defective MMR </w:t>
      </w:r>
      <w:r w:rsidRPr="003A1219">
        <w:t>signatures</w:t>
      </w:r>
      <w:r>
        <w:t xml:space="preserve">. In the 5 defective MMR </w:t>
      </w:r>
      <w:r w:rsidRPr="003A1219">
        <w:t>signatures</w:t>
      </w:r>
      <w:r>
        <w:t>, C_ID7, C_ID33 and C_ID34 showed enriched mutations in early replication regions in breast cancer, while C_ID37 and C_ID38 showed this enrichment in colon cancer and stomach cancer, respectively.</w:t>
      </w:r>
    </w:p>
    <w:p w14:paraId="78D374EF" w14:textId="1B634AEB" w:rsidR="00184CEA" w:rsidRPr="00EB20FA" w:rsidRDefault="00184CEA" w:rsidP="00EB20FA">
      <w:pPr>
        <w:pStyle w:val="Heading2"/>
      </w:pPr>
      <w:r w:rsidRPr="00EB20FA">
        <w:t>Novel Signatures</w:t>
      </w:r>
    </w:p>
    <w:p w14:paraId="3AA2B17C" w14:textId="454F43BE" w:rsidR="00A63F9F" w:rsidRPr="008A1C58" w:rsidRDefault="00A63F9F" w:rsidP="00EB20FA">
      <w:r w:rsidRPr="0037405A">
        <w:t>M</w:t>
      </w:r>
      <w:r w:rsidR="00BB1D3D" w:rsidRPr="0037405A">
        <w:rPr>
          <w:rFonts w:hint="eastAsia"/>
        </w:rPr>
        <w:t xml:space="preserve">icrosatellite </w:t>
      </w:r>
      <w:r w:rsidR="00470BD2" w:rsidRPr="0037405A">
        <w:rPr>
          <w:rFonts w:hint="eastAsia"/>
        </w:rPr>
        <w:t>Instability associated</w:t>
      </w:r>
      <w:r w:rsidRPr="0037405A">
        <w:t xml:space="preserve"> </w:t>
      </w:r>
      <w:r w:rsidR="00633C69">
        <w:t>signatures in both Indel83 and Indel89 classifications</w:t>
      </w:r>
    </w:p>
    <w:p w14:paraId="3D97F917" w14:textId="0CDA3459" w:rsidR="00442D83" w:rsidRPr="00442D83" w:rsidRDefault="003E7B2D" w:rsidP="00EB20FA">
      <w:r>
        <w:rPr>
          <w:highlight w:val="yellow"/>
        </w:rPr>
        <w:lastRenderedPageBreak/>
        <w:t xml:space="preserve">&lt;change order of presentation, lead with better opportunity to analyze MSI signatures&gt; </w:t>
      </w:r>
      <w:r w:rsidR="00442D83" w:rsidRPr="00294B44">
        <w:rPr>
          <w:highlight w:val="yellow"/>
        </w:rPr>
        <w:t xml:space="preserve">Some microsatellite stable (MSS) tumors exhibit a high ratio of </w:t>
      </w:r>
      <w:r w:rsidR="00082B6A" w:rsidRPr="00294B44">
        <w:rPr>
          <w:highlight w:val="yellow"/>
        </w:rPr>
        <w:t>microsatellite instability (</w:t>
      </w:r>
      <w:r w:rsidR="00442D83" w:rsidRPr="00294B44">
        <w:rPr>
          <w:highlight w:val="yellow"/>
        </w:rPr>
        <w:t>MSI</w:t>
      </w:r>
      <w:r w:rsidR="00082B6A" w:rsidRPr="00294B44">
        <w:rPr>
          <w:highlight w:val="yellow"/>
        </w:rPr>
        <w:t>)</w:t>
      </w:r>
      <w:r w:rsidR="00442D83" w:rsidRPr="00294B44">
        <w:rPr>
          <w:highlight w:val="yellow"/>
        </w:rPr>
        <w:t xml:space="preserve"> signature activity, likely due to strong MSI characteristics, such as elevated indel rates and single-base substitution (SBS) mutation loads, despite their MSS classification.</w:t>
      </w:r>
      <w:r w:rsidR="00442D83" w:rsidRPr="00442D83">
        <w:t xml:space="preserve"> Although MSI status was provided in the PCAWG and HMF datasets</w:t>
      </w:r>
      <w:r w:rsidR="00082B6A">
        <w:rPr>
          <w:rFonts w:hint="eastAsia"/>
        </w:rPr>
        <w:t xml:space="preserve"> </w:t>
      </w:r>
      <w:r w:rsidR="00082B6A">
        <w:fldChar w:fldCharType="begin"/>
      </w:r>
      <w:r w:rsidR="00B303B6">
        <w:instrText xml:space="preserve"> ADDIN ZOTERO_ITEM CSL_CITATION {"citationID":"e2clggfU","properties":{"formattedCitation":"(Mart\\uc0\\u237{}nez-Jim\\uc0\\u233{}nez et al. 2023; Bavi et al. 2020)","plainCitation":"(Martínez-Jiménez et al. 2023; Bavi et al. 2020)","noteIndex":0},"citationItems":[{"id":"5SY9zUl4/SRihGoHl","uris":["http://zotero.org/users/14858941/items/7KY3QWQK"],"itemData":{"id":912,"type":"article-journal","abstract":"Abstract\n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Hoeck","given":"Arne"}],"issued":{"date-parts":[["2023",6,8]]}}},{"id":"5SY9zUl4/8k4tbEyh","uris":["http://zotero.org/users/14858941/items/J5XJQ3EK"],"itemData":{"id":663,"type":"article-journal","abstract":"&lt;p&gt;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fldChar w:fldCharType="separate"/>
      </w:r>
      <w:r w:rsidR="00082B6A" w:rsidRPr="00082B6A">
        <w:t>(Martínez-Jiménez et al. 2023; Bavi et al. 2020)</w:t>
      </w:r>
      <w:r w:rsidR="00082B6A">
        <w:fldChar w:fldCharType="end"/>
      </w:r>
      <w:r w:rsidR="00442D83" w:rsidRPr="00442D83">
        <w:t xml:space="preserve">, several samples displaying MSI characteristics—such as high SBS and indel mutations alongside MSI-associated SBS signatures—were classified as MSS. To resolve this discrepancy, we updated the MSI status using </w:t>
      </w:r>
      <w:proofErr w:type="spellStart"/>
      <w:r w:rsidR="00442D83" w:rsidRPr="00442D83">
        <w:t>MSISeq</w:t>
      </w:r>
      <w:proofErr w:type="spellEnd"/>
      <w:r w:rsidR="00442D83" w:rsidRPr="00442D83">
        <w:t xml:space="preserve">, a software tool designed to identify MSI status based on catalogs of somatic mutations </w:t>
      </w:r>
      <w:r w:rsidR="008A7B6B" w:rsidRPr="00893D45">
        <w:fldChar w:fldCharType="begin"/>
      </w:r>
      <w:r w:rsidR="00B303B6">
        <w:instrText xml:space="preserve"> ADDIN ZOTERO_ITEM CSL_CITATION {"citationID":"Dkst3xq7","properties":{"formattedCitation":"(Ni Huang et al. 2015)","plainCitation":"(Ni Huang et al. 2015)","dontUpdate":true,"noteIndex":0},"citationItems":[{"id":"5SY9zUl4/PshC2gei","uris":["http://zotero.org/users/14858941/items/2V7URUSU"],"itemData":{"id":825,"type":"article-journal","abstract":"Abstract\n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sidRPr="00893D45">
        <w:fldChar w:fldCharType="separate"/>
      </w:r>
      <w:r w:rsidR="008A7B6B" w:rsidRPr="00893D45">
        <w:t>(Huang et al. 2015)</w:t>
      </w:r>
      <w:r w:rsidR="008A7B6B" w:rsidRPr="00893D45">
        <w:fldChar w:fldCharType="end"/>
      </w:r>
      <w:r w:rsidR="00442D83" w:rsidRPr="00893D45">
        <w:t xml:space="preserve">. </w:t>
      </w:r>
      <w:proofErr w:type="spellStart"/>
      <w:r w:rsidR="00442D83" w:rsidRPr="00893D45">
        <w:t>MSISeq</w:t>
      </w:r>
      <w:proofErr w:type="spellEnd"/>
      <w:r w:rsidR="00442D83" w:rsidRPr="00893D45">
        <w:t xml:space="preserve"> identified an additional </w:t>
      </w:r>
      <w:r w:rsidR="00A1143B" w:rsidRPr="00893D45">
        <w:rPr>
          <w:rFonts w:hint="eastAsia"/>
        </w:rPr>
        <w:t>98</w:t>
      </w:r>
      <w:r w:rsidR="00442D83" w:rsidRPr="00893D45">
        <w:t xml:space="preserve"> MSI tumors beyond the 91 previously reported in the literature</w:t>
      </w:r>
      <w:r w:rsidR="00EA5F7D" w:rsidRPr="00893D45">
        <w:rPr>
          <w:rFonts w:hint="eastAsia"/>
        </w:rPr>
        <w:t xml:space="preserve"> (Figure S</w:t>
      </w:r>
      <w:r w:rsidR="00547CDC">
        <w:rPr>
          <w:rFonts w:hint="eastAsia"/>
        </w:rPr>
        <w:t>6</w:t>
      </w:r>
      <w:r w:rsidR="00C61AE7" w:rsidRPr="00893D45">
        <w:rPr>
          <w:rFonts w:hint="eastAsia"/>
        </w:rPr>
        <w:t>A</w:t>
      </w:r>
      <w:r w:rsidR="00EA5F7D" w:rsidRPr="00893D45">
        <w:rPr>
          <w:rFonts w:hint="eastAsia"/>
        </w:rPr>
        <w:t>)</w:t>
      </w:r>
      <w:r w:rsidR="00442D83" w:rsidRPr="00893D45">
        <w:t xml:space="preserve">. In total, we identified </w:t>
      </w:r>
      <w:r w:rsidR="00187F59" w:rsidRPr="00893D45">
        <w:rPr>
          <w:rFonts w:hint="eastAsia"/>
        </w:rPr>
        <w:t>189</w:t>
      </w:r>
      <w:r w:rsidR="00442D83" w:rsidRPr="00893D45">
        <w:t xml:space="preserve"> MSI tumors with SBS mutation counts ranging from 10,839 to 2,432,617 and indel mutations ranging from 5,060 to 318,631. For subsequent analyses, we will refer to these </w:t>
      </w:r>
      <w:r w:rsidR="00A1143B" w:rsidRPr="00893D45">
        <w:rPr>
          <w:rFonts w:hint="eastAsia"/>
        </w:rPr>
        <w:t>189</w:t>
      </w:r>
      <w:r w:rsidR="00442D83" w:rsidRPr="00893D45">
        <w:t xml:space="preserve"> tumors as MSI tumors. Notably, these MSI tumors typically exhibit a higher prevalence of deletions compared to insertions (</w:t>
      </w:r>
      <w:r w:rsidR="00C354D7" w:rsidRPr="00893D45">
        <w:rPr>
          <w:rFonts w:hint="eastAsia"/>
        </w:rPr>
        <w:t>Figure S</w:t>
      </w:r>
      <w:r w:rsidR="00547CDC">
        <w:rPr>
          <w:rFonts w:hint="eastAsia"/>
        </w:rPr>
        <w:t>6</w:t>
      </w:r>
      <w:r w:rsidR="00C61AE7" w:rsidRPr="00893D45">
        <w:rPr>
          <w:rFonts w:hint="eastAsia"/>
        </w:rPr>
        <w:t>B</w:t>
      </w:r>
      <w:r w:rsidR="00442D83" w:rsidRPr="00893D45">
        <w:t>), suggesting that defe</w:t>
      </w:r>
      <w:r w:rsidR="00442D83" w:rsidRPr="00442D83">
        <w:t>ctive DNA mismatch repair predominantly leads to nucleotide removal rather than insertions.</w:t>
      </w:r>
    </w:p>
    <w:p w14:paraId="3DA1B255" w14:textId="01C4E654" w:rsidR="001A4173" w:rsidRPr="00995E34" w:rsidRDefault="00995E34" w:rsidP="00EB20FA">
      <w:r w:rsidRPr="00995E34">
        <w:t xml:space="preserve">Leveraging the higher prevalence of MSI tumors in our combined dataset, we identified five </w:t>
      </w:r>
      <w:r w:rsidR="00E65FD8">
        <w:t>Indel8</w:t>
      </w:r>
      <w:r w:rsidRPr="00995E34">
        <w:t xml:space="preserve">3 signatures and their six corresponding </w:t>
      </w:r>
      <w:r w:rsidR="00E65FD8">
        <w:t>Indel8</w:t>
      </w:r>
      <w:r w:rsidRPr="00995E34">
        <w:t>9 signatures associated with MSI: C_ID2 (InsDel2b &amp; InsDel2c</w:t>
      </w:r>
      <w:r w:rsidR="00423DE2">
        <w:rPr>
          <w:rFonts w:hint="eastAsia"/>
        </w:rPr>
        <w:t>, Figure 7A</w:t>
      </w:r>
      <w:r w:rsidRPr="00995E34">
        <w:t>), C_ID7 (InsDel7</w:t>
      </w:r>
      <w:r w:rsidR="00423DE2">
        <w:rPr>
          <w:rFonts w:hint="eastAsia"/>
        </w:rPr>
        <w:t>, Figure 7B</w:t>
      </w:r>
      <w:r w:rsidRPr="00995E34">
        <w:t xml:space="preserve">), </w:t>
      </w:r>
      <w:commentRangeStart w:id="21"/>
      <w:r w:rsidRPr="00995E34">
        <w:t xml:space="preserve">H_ID33 </w:t>
      </w:r>
      <w:commentRangeEnd w:id="21"/>
      <w:r w:rsidR="00633C69">
        <w:rPr>
          <w:rStyle w:val="CommentReference"/>
        </w:rPr>
        <w:commentReference w:id="21"/>
      </w:r>
      <w:r w:rsidRPr="00995E34">
        <w:t>and H_ID37 (InsDel33</w:t>
      </w:r>
      <w:r w:rsidR="00423DE2">
        <w:rPr>
          <w:rFonts w:hint="eastAsia"/>
        </w:rPr>
        <w:t>, Figure 7C</w:t>
      </w:r>
      <w:r w:rsidRPr="00995E34">
        <w:t>), H_ID34 (InsDel34</w:t>
      </w:r>
      <w:r w:rsidR="00423DE2">
        <w:rPr>
          <w:rFonts w:hint="eastAsia"/>
        </w:rPr>
        <w:t>,</w:t>
      </w:r>
      <w:r w:rsidR="00423DE2" w:rsidRPr="00423DE2">
        <w:rPr>
          <w:rFonts w:hint="eastAsia"/>
        </w:rPr>
        <w:t xml:space="preserve"> </w:t>
      </w:r>
      <w:r w:rsidR="00423DE2">
        <w:rPr>
          <w:rFonts w:hint="eastAsia"/>
        </w:rPr>
        <w:t>Figure 7D</w:t>
      </w:r>
      <w:r w:rsidRPr="00995E34">
        <w:t>), and H_ID38 (InsDel38</w:t>
      </w:r>
      <w:r w:rsidR="00423DE2">
        <w:rPr>
          <w:rFonts w:hint="eastAsia"/>
        </w:rPr>
        <w:t>, Figure 7E</w:t>
      </w:r>
      <w:r w:rsidRPr="00995E34">
        <w:t xml:space="preserve">). </w:t>
      </w:r>
      <w:r w:rsidR="00E4048D">
        <w:rPr>
          <w:rFonts w:hint="eastAsia"/>
        </w:rPr>
        <w:t xml:space="preserve">All these signatures </w:t>
      </w:r>
      <w:r w:rsidR="00E4048D" w:rsidRPr="00995E34">
        <w:t>showed significantly higher activity and enrichment in MSI tumors compared to MSS tumors (</w:t>
      </w:r>
      <w:r w:rsidR="007D1C76">
        <w:rPr>
          <w:rFonts w:hint="eastAsia"/>
        </w:rPr>
        <w:t xml:space="preserve">Figure 7F, </w:t>
      </w:r>
      <w:r w:rsidR="00E4048D" w:rsidRPr="00995E34">
        <w:t>Table S</w:t>
      </w:r>
      <w:r w:rsidR="00DA17A0">
        <w:rPr>
          <w:rFonts w:hint="eastAsia"/>
        </w:rPr>
        <w:t>5</w:t>
      </w:r>
      <w:r w:rsidR="00E4048D" w:rsidRPr="00995E34">
        <w:t>).</w:t>
      </w:r>
      <w:r w:rsidR="00E4048D">
        <w:rPr>
          <w:rFonts w:hint="eastAsia"/>
        </w:rPr>
        <w:t xml:space="preserve"> </w:t>
      </w:r>
      <w:r w:rsidRPr="00995E34">
        <w:t xml:space="preserve">COSMIC v3.4 catalogs seven SBS signatures linked to mismatch repair (MMR) deficiency—SBS6, SBS14, SBS15, SBS20, SBS21, SBS26, and SBS44—which often co-occur and exhibit overlapping mutation patterns (e.g., SBS44 and </w:t>
      </w:r>
      <w:r w:rsidRPr="00995E34">
        <w:lastRenderedPageBreak/>
        <w:t xml:space="preserve">SBS20 share nearly identical C&gt;A profiles, while SBS6 and SBS15 both have a prominent CCG&gt;CTG peak). </w:t>
      </w:r>
      <w:proofErr w:type="gramStart"/>
      <w:r w:rsidR="00820C17" w:rsidRPr="00995E34">
        <w:t>we</w:t>
      </w:r>
      <w:proofErr w:type="gramEnd"/>
      <w:r w:rsidR="00820C17" w:rsidRPr="00995E34">
        <w:t xml:space="preserve"> observed that H_ID33, H_ID37, and C_ID7 all display &gt;1 bp deletions at repeat </w:t>
      </w:r>
      <w:proofErr w:type="gramStart"/>
      <w:r w:rsidR="00820C17" w:rsidRPr="00995E34">
        <w:t>sequences, but</w:t>
      </w:r>
      <w:proofErr w:type="gramEnd"/>
      <w:r w:rsidR="00820C17" w:rsidRPr="00995E34">
        <w:t xml:space="preserve"> are associated with distinct indel types</w:t>
      </w:r>
      <w:r w:rsidR="00820C17">
        <w:rPr>
          <w:rFonts w:hint="eastAsia"/>
        </w:rPr>
        <w:t>:</w:t>
      </w:r>
      <w:r w:rsidR="001A4173" w:rsidRPr="00995E34">
        <w:t xml:space="preserve"> C_ID7 is mainly defined by single-base deletions of C or T from long homopolymer tracts. H_ID33 predominantly reflects TT deletions from 4–5 TT repeats, while H_ID37 is associated with TTT deletions from 3 TTT repeats</w:t>
      </w:r>
      <w:r w:rsidR="00D179CC" w:rsidRPr="00995E34">
        <w:t xml:space="preserve"> (Figure S</w:t>
      </w:r>
      <w:r w:rsidR="00547CDC">
        <w:rPr>
          <w:rFonts w:hint="eastAsia"/>
        </w:rPr>
        <w:t>6</w:t>
      </w:r>
      <w:r w:rsidR="0095621E">
        <w:rPr>
          <w:rFonts w:hint="eastAsia"/>
        </w:rPr>
        <w:t>D</w:t>
      </w:r>
      <w:r w:rsidR="006C45BA">
        <w:rPr>
          <w:rFonts w:hint="eastAsia"/>
        </w:rPr>
        <w:t>&amp;E</w:t>
      </w:r>
      <w:r w:rsidR="00D179CC" w:rsidRPr="00995E34">
        <w:t>)</w:t>
      </w:r>
      <w:r w:rsidR="001A4173" w:rsidRPr="00995E34">
        <w:t>. Although H_ID33 and H_ID37 both describe similar patterns, H_ID37 is found exclusively in tumors with high C_ID2 activity, whereas H_ID33 more commonly co-occurs with C_ID2 (Figure S</w:t>
      </w:r>
      <w:r w:rsidR="00547CDC">
        <w:rPr>
          <w:rFonts w:hint="eastAsia"/>
        </w:rPr>
        <w:t>6</w:t>
      </w:r>
      <w:r w:rsidR="0095621E">
        <w:rPr>
          <w:rFonts w:hint="eastAsia"/>
        </w:rPr>
        <w:t>C</w:t>
      </w:r>
      <w:r w:rsidR="001A4173" w:rsidRPr="00995E34">
        <w:t xml:space="preserve">). Analysis of the corresponding </w:t>
      </w:r>
      <w:r w:rsidR="00E65FD8">
        <w:t>Indel8</w:t>
      </w:r>
      <w:r w:rsidR="001A4173" w:rsidRPr="00995E34">
        <w:t>9 signatures revealed that InsDel33 captures the deletion patterns of both H_ID33 and H_ID37, characterized by a predominant peak at ‘</w:t>
      </w:r>
      <w:proofErr w:type="gramStart"/>
      <w:r w:rsidR="001A4173" w:rsidRPr="00995E34">
        <w:t>L(</w:t>
      </w:r>
      <w:proofErr w:type="gramEnd"/>
      <w:r w:rsidR="001A4173" w:rsidRPr="00995E34">
        <w:t>2</w:t>
      </w:r>
      <w:proofErr w:type="gramStart"/>
      <w:r w:rsidR="001A4173" w:rsidRPr="00995E34">
        <w:t>, ):U</w:t>
      </w:r>
      <w:proofErr w:type="gramEnd"/>
      <w:r w:rsidR="001A4173" w:rsidRPr="00995E34">
        <w:t>(1,2</w:t>
      </w:r>
      <w:proofErr w:type="gramStart"/>
      <w:r w:rsidR="001A4173" w:rsidRPr="00995E34">
        <w:t>):R</w:t>
      </w:r>
      <w:proofErr w:type="gramEnd"/>
      <w:r w:rsidR="001A4173" w:rsidRPr="00995E34">
        <w:t xml:space="preserve">(5,9)’. Further examination showed that tumors with high H_ID33 activity predominantly exhibit TT deletions from long repeats, H_ID37 tumors show TTT and TTTT deletions, whereas C_ID7 tumors are characterized by more dinucleotide deletions and longer </w:t>
      </w:r>
      <w:proofErr w:type="spellStart"/>
      <w:r w:rsidR="001A4173" w:rsidRPr="00995E34">
        <w:t>polyT</w:t>
      </w:r>
      <w:proofErr w:type="spellEnd"/>
      <w:r w:rsidR="001A4173" w:rsidRPr="00995E34">
        <w:t xml:space="preserve"> deletions</w:t>
      </w:r>
      <w:r w:rsidR="00D179CC">
        <w:rPr>
          <w:rFonts w:hint="eastAsia"/>
        </w:rPr>
        <w:t xml:space="preserve"> </w:t>
      </w:r>
      <w:r w:rsidR="00D179CC" w:rsidRPr="00995E34">
        <w:t xml:space="preserve">(Figure </w:t>
      </w:r>
      <w:r w:rsidR="00D179CC">
        <w:rPr>
          <w:rFonts w:hint="eastAsia"/>
        </w:rPr>
        <w:t>7G</w:t>
      </w:r>
      <w:r w:rsidR="00D179CC" w:rsidRPr="00995E34">
        <w:t>)</w:t>
      </w:r>
      <w:r w:rsidR="001A4173" w:rsidRPr="00995E34">
        <w:t>. Thus, despite shared features, these signatures arise from distinct mutational processes.</w:t>
      </w:r>
    </w:p>
    <w:p w14:paraId="1E57C024" w14:textId="10B010AA" w:rsidR="00995E34" w:rsidRDefault="00995E34" w:rsidP="00EB20FA">
      <w:r w:rsidRPr="00995E34">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sidR="00547CDC">
        <w:rPr>
          <w:rFonts w:hint="eastAsia"/>
        </w:rPr>
        <w:t>6</w:t>
      </w:r>
      <w:r w:rsidR="00875DAD">
        <w:rPr>
          <w:rFonts w:hint="eastAsia"/>
        </w:rPr>
        <w:t>F</w:t>
      </w:r>
      <w:r w:rsidRPr="00995E34">
        <w:t>). Among the five MSI-associated signatures, only H_ID38 primarily describes insertions, further reinforcing the tendency for MSI tumors to exhibit more deletions than insertions.</w:t>
      </w:r>
    </w:p>
    <w:p w14:paraId="70360450" w14:textId="2AE21F1F" w:rsidR="00FA5D26" w:rsidRDefault="00711D9A" w:rsidP="00EB20FA">
      <w:r w:rsidRPr="00711D9A">
        <w:t xml:space="preserve">Finally, we assessed the predictive performance of MSI signature activity as a biomarker for MSI status by performing AUROC analyses using both pre-labeled MSI status and </w:t>
      </w:r>
      <w:proofErr w:type="spellStart"/>
      <w:r w:rsidRPr="00711D9A">
        <w:t>MSISeq</w:t>
      </w:r>
      <w:proofErr w:type="spellEnd"/>
      <w:r w:rsidRPr="00711D9A">
        <w:t>-</w:t>
      </w:r>
      <w:r w:rsidRPr="00711D9A">
        <w:lastRenderedPageBreak/>
        <w:t>derived status. Given the predominance of MSS tumors in our dataset, we evalua</w:t>
      </w:r>
      <w:r w:rsidRPr="00711D9A">
        <w:rPr>
          <w:rFonts w:hint="eastAsia"/>
        </w:rPr>
        <w:t xml:space="preserve">ted predictive accuracy across all tumors, as well as subsets with </w:t>
      </w:r>
      <w:r w:rsidRPr="00711D9A">
        <w:rPr>
          <w:rFonts w:hint="eastAsia"/>
        </w:rPr>
        <w:t>≥</w:t>
      </w:r>
      <w:r w:rsidRPr="00711D9A">
        <w:rPr>
          <w:rFonts w:hint="eastAsia"/>
        </w:rPr>
        <w:t xml:space="preserve">500 and </w:t>
      </w:r>
      <w:r w:rsidRPr="00711D9A">
        <w:rPr>
          <w:rFonts w:hint="eastAsia"/>
        </w:rPr>
        <w:t>≥</w:t>
      </w:r>
      <w:r w:rsidRPr="00711D9A">
        <w:rPr>
          <w:rFonts w:hint="eastAsia"/>
        </w:rPr>
        <w:t>2000 indels. In every scenario, the AUROC exceeded 0.95, indicating that both Indel83 and Indel89 signature profiles provide highly accurate detection of MSI status (Figure S</w:t>
      </w:r>
      <w:r w:rsidR="00547CDC">
        <w:rPr>
          <w:rFonts w:hint="eastAsia"/>
        </w:rPr>
        <w:t>6</w:t>
      </w:r>
      <w:r w:rsidR="00875DAD">
        <w:rPr>
          <w:rFonts w:hint="eastAsia"/>
        </w:rPr>
        <w:t>G</w:t>
      </w:r>
      <w:r w:rsidR="008817DC">
        <w:rPr>
          <w:rFonts w:hint="eastAsia"/>
        </w:rPr>
        <w:t xml:space="preserve"> &amp; </w:t>
      </w:r>
      <w:r w:rsidR="00875DAD">
        <w:rPr>
          <w:rFonts w:hint="eastAsia"/>
        </w:rPr>
        <w:t>H</w:t>
      </w:r>
      <w:r w:rsidRPr="00711D9A">
        <w:rPr>
          <w:rFonts w:hint="eastAsia"/>
        </w:rPr>
        <w:t>)</w:t>
      </w:r>
      <w:r w:rsidR="00995E34" w:rsidRPr="00995E34">
        <w:t>.</w:t>
      </w:r>
      <w:r w:rsidR="00442D83" w:rsidRPr="00442D83">
        <w:t xml:space="preserve"> </w:t>
      </w:r>
    </w:p>
    <w:p w14:paraId="6339DB66" w14:textId="512E1705" w:rsidR="00184CEA" w:rsidRPr="008A1C58" w:rsidRDefault="008C3F66" w:rsidP="00EB20FA">
      <w:r>
        <w:rPr>
          <w:rFonts w:hint="eastAsia"/>
        </w:rPr>
        <w:t>A novel ID-</w:t>
      </w:r>
      <w:r w:rsidR="00962AC1">
        <w:rPr>
          <w:rFonts w:hint="eastAsia"/>
        </w:rPr>
        <w:t>TOP1 signature</w:t>
      </w:r>
    </w:p>
    <w:p w14:paraId="0BB6A52B" w14:textId="79F227BE" w:rsidR="0034283E" w:rsidRDefault="0034283E" w:rsidP="00EB20FA">
      <w:r w:rsidRPr="0034283E">
        <w:t xml:space="preserve">We identified a novel pair of mutational signatures, H_ID29 and InsDel29, both characterized by 1–3 bp deletions from two repeats or microhomology, with strong support from both PCAWG and HMF samples (Figure </w:t>
      </w:r>
      <w:r w:rsidR="00616BC6">
        <w:rPr>
          <w:rFonts w:hint="eastAsia"/>
        </w:rPr>
        <w:t>8</w:t>
      </w:r>
      <w:r w:rsidRPr="0034283E">
        <w:t xml:space="preserve">A, </w:t>
      </w:r>
      <w:r w:rsidR="00334D8D">
        <w:rPr>
          <w:rFonts w:hint="eastAsia"/>
        </w:rPr>
        <w:t>Figure S</w:t>
      </w:r>
      <w:r w:rsidR="00C9208C">
        <w:rPr>
          <w:rFonts w:hint="eastAsia"/>
        </w:rPr>
        <w:t>7</w:t>
      </w:r>
      <w:r w:rsidRPr="0034283E">
        <w:t>). Notably, two PCAWG samples exhibited high H_ID29 activity: a skin melanoma genome (SP103894) with 3,772 H_ID29 mutations, and a breast cancer genome (SP5559) with 949 H_ID29 mutations</w:t>
      </w:r>
      <w:r w:rsidR="00616BC6">
        <w:rPr>
          <w:rFonts w:hint="eastAsia"/>
        </w:rPr>
        <w:t xml:space="preserve"> (</w:t>
      </w:r>
      <w:r w:rsidR="00334D8D">
        <w:rPr>
          <w:rFonts w:hint="eastAsia"/>
        </w:rPr>
        <w:t>Figure S</w:t>
      </w:r>
      <w:r w:rsidR="00C9208C">
        <w:rPr>
          <w:rFonts w:hint="eastAsia"/>
        </w:rPr>
        <w:t>7</w:t>
      </w:r>
      <w:r w:rsidR="00334D8D">
        <w:rPr>
          <w:rFonts w:hint="eastAsia"/>
        </w:rPr>
        <w:t>B</w:t>
      </w:r>
      <w:r w:rsidR="00616BC6">
        <w:rPr>
          <w:rFonts w:hint="eastAsia"/>
        </w:rPr>
        <w:t>)</w:t>
      </w:r>
      <w:r w:rsidRPr="0034283E">
        <w:t xml:space="preserve">. The inclusion of additional samples enabled the detection of these rare signatures within the PCAWG dataset. </w:t>
      </w:r>
      <w:commentRangeStart w:id="22"/>
      <w:r w:rsidRPr="0034283E">
        <w:t xml:space="preserve">Importantly, previous analyses often failed to extract ID4 and ID29 simultaneously, and frequently misclassified ID4 as ID-TOP1-TAM </w:t>
      </w:r>
      <w:r w:rsidR="00382668">
        <w:fldChar w:fldCharType="begin"/>
      </w:r>
      <w:r w:rsidR="00B303B6">
        <w:instrText xml:space="preserve"> ADDIN ZOTERO_ITEM CSL_CITATION {"citationID":"0PjOKvaY","properties":{"formattedCitation":"(Jin et al. 2024; Koh et al. 2025; Reijns et al. 2022)","plainCitation":"(Jin et al. 2024; Koh et al. 2025; Reijns et al. 2022)","noteIndex":0},"citationItems":[{"id":"5SY9zUl4/2GvdnB1l","uris":["http://zotero.org/users/14858941/items/WC3TIICG"],"itemData":{"id":636,"type":"article-journal","abstract":"Mutational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J."}],"issued":{"date-parts":[["2024",3,1]]}}},{"id":"5SY9zUl4/FBhuZQYw","uris":["http://zotero.org/users/14858941/items/TMR7S8H6"],"itemData":{"id":899,"type":"article-journal","abstract":"Abstract\n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5SY9zUl4/0OCCVs3F","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fldChar w:fldCharType="separate"/>
      </w:r>
      <w:r w:rsidR="00382668" w:rsidRPr="00382668">
        <w:t xml:space="preserve">(Jin et al. 2024; Koh et al. 2025; </w:t>
      </w:r>
      <w:proofErr w:type="spellStart"/>
      <w:r w:rsidR="00382668" w:rsidRPr="00382668">
        <w:t>Reijns</w:t>
      </w:r>
      <w:proofErr w:type="spellEnd"/>
      <w:r w:rsidR="00382668" w:rsidRPr="00382668">
        <w:t xml:space="preserve"> et al. 2022)</w:t>
      </w:r>
      <w:r w:rsidR="00382668">
        <w:fldChar w:fldCharType="end"/>
      </w:r>
      <w:commentRangeEnd w:id="22"/>
      <w:r w:rsidR="00616BC6">
        <w:rPr>
          <w:rStyle w:val="CommentReference"/>
        </w:rPr>
        <w:commentReference w:id="22"/>
      </w:r>
      <w:r w:rsidRPr="0034283E">
        <w:t xml:space="preserve">. Here, for the first time, we identified C_ID4 and H_ID29, along with their corresponding </w:t>
      </w:r>
      <w:r w:rsidR="00E65FD8">
        <w:t>Indel8</w:t>
      </w:r>
      <w:r w:rsidRPr="0034283E">
        <w:t xml:space="preserve">9 representations (InsDel4a, InsDel4b, and InsDel29), using a de novo extraction approach. </w:t>
      </w:r>
      <w:r w:rsidR="008F14CF" w:rsidRPr="008F14CF">
        <w:t>Compared to C_ID4, H_ID29 (corresponding to ID-TOP1-TAM) lacks signals representing the removal of 1–3 bp sequences from regions with more than three repeats or microhomologies.</w:t>
      </w:r>
      <w:r w:rsidRPr="0034283E">
        <w:t xml:space="preserve"> This pattern is also reflected in the </w:t>
      </w:r>
      <w:r w:rsidR="00E65FD8">
        <w:t>Indel8</w:t>
      </w:r>
      <w:r w:rsidRPr="0034283E">
        <w:t xml:space="preserve">9 representations: InsDel4a and InsDel4b show a higher proportion of peaks at </w:t>
      </w:r>
      <w:r w:rsidRPr="00472F8F">
        <w:rPr>
          <w:i/>
          <w:iCs/>
        </w:rPr>
        <w:t>L(3,</w:t>
      </w:r>
      <w:proofErr w:type="gramStart"/>
      <w:r w:rsidRPr="00472F8F">
        <w:rPr>
          <w:i/>
          <w:iCs/>
        </w:rPr>
        <w:t>):U</w:t>
      </w:r>
      <w:proofErr w:type="gramEnd"/>
      <w:r w:rsidRPr="00472F8F">
        <w:rPr>
          <w:i/>
          <w:iCs/>
        </w:rPr>
        <w:t>(3,</w:t>
      </w:r>
      <w:proofErr w:type="gramStart"/>
      <w:r w:rsidRPr="00472F8F">
        <w:rPr>
          <w:i/>
          <w:iCs/>
        </w:rPr>
        <w:t>):R</w:t>
      </w:r>
      <w:proofErr w:type="gramEnd"/>
      <w:r w:rsidRPr="00472F8F">
        <w:rPr>
          <w:i/>
          <w:iCs/>
        </w:rPr>
        <w:t>(2,9)</w:t>
      </w:r>
      <w:r w:rsidRPr="0034283E">
        <w:t xml:space="preserve">, while InsDel29 is dominated by the peak at </w:t>
      </w:r>
      <w:r w:rsidRPr="00472F8F">
        <w:rPr>
          <w:i/>
          <w:iCs/>
        </w:rPr>
        <w:t>L(2,8</w:t>
      </w:r>
      <w:proofErr w:type="gramStart"/>
      <w:r w:rsidRPr="00472F8F">
        <w:rPr>
          <w:i/>
          <w:iCs/>
        </w:rPr>
        <w:t>):U</w:t>
      </w:r>
      <w:proofErr w:type="gramEnd"/>
      <w:r w:rsidRPr="00472F8F">
        <w:rPr>
          <w:i/>
          <w:iCs/>
        </w:rPr>
        <w:t>(1,2</w:t>
      </w:r>
      <w:proofErr w:type="gramStart"/>
      <w:r w:rsidRPr="00472F8F">
        <w:rPr>
          <w:i/>
          <w:iCs/>
        </w:rPr>
        <w:t>):R</w:t>
      </w:r>
      <w:proofErr w:type="gramEnd"/>
      <w:r w:rsidRPr="00472F8F">
        <w:rPr>
          <w:i/>
          <w:iCs/>
        </w:rPr>
        <w:t>(2,4)</w:t>
      </w:r>
      <w:r w:rsidRPr="0034283E">
        <w:t>.</w:t>
      </w:r>
    </w:p>
    <w:p w14:paraId="5A09CC0D" w14:textId="00D4F1EB" w:rsidR="008954AD" w:rsidRPr="007657FE" w:rsidRDefault="0088308B" w:rsidP="00EB20FA">
      <w:r w:rsidRPr="0088308B">
        <w:t xml:space="preserve">Because </w:t>
      </w:r>
      <w:r w:rsidR="00E65FD8">
        <w:t>Indel8</w:t>
      </w:r>
      <w:r w:rsidRPr="0088308B">
        <w:t>9 analysis is currently limited to human genomes (Koh et al., 2025), and due to the strong resemblance between InDel29 and InDel4a</w:t>
      </w:r>
      <w:r w:rsidR="00171D4F">
        <w:rPr>
          <w:rFonts w:hint="eastAsia"/>
        </w:rPr>
        <w:t>/4b</w:t>
      </w:r>
      <w:r w:rsidRPr="0088308B">
        <w:t xml:space="preserve"> and their corresponding </w:t>
      </w:r>
      <w:r w:rsidR="005C698F">
        <w:rPr>
          <w:rFonts w:hint="eastAsia"/>
        </w:rPr>
        <w:t>Indel83</w:t>
      </w:r>
      <w:r w:rsidRPr="0088308B">
        <w:t xml:space="preserve"> </w:t>
      </w:r>
      <w:r w:rsidRPr="0088308B">
        <w:lastRenderedPageBreak/>
        <w:t xml:space="preserve">signatures, we focused </w:t>
      </w:r>
      <w:r w:rsidR="00171D4F">
        <w:rPr>
          <w:rFonts w:hint="eastAsia"/>
        </w:rPr>
        <w:t xml:space="preserve">most of </w:t>
      </w:r>
      <w:r w:rsidRPr="0088308B">
        <w:t>our subsequent analyses specifically on H_ID29.</w:t>
      </w:r>
      <w:r w:rsidR="00171D4F">
        <w:rPr>
          <w:rFonts w:hint="eastAsia"/>
        </w:rPr>
        <w:t xml:space="preserve"> </w:t>
      </w:r>
      <w:r w:rsidR="00971A8D" w:rsidRPr="00744AA4">
        <w:t>Upon re-examining the rnh201Δ</w:t>
      </w:r>
      <w:r w:rsidR="00971A8D">
        <w:rPr>
          <w:rFonts w:hint="eastAsia"/>
        </w:rPr>
        <w:t xml:space="preserve"> </w:t>
      </w:r>
      <w:r w:rsidR="00971A8D" w:rsidRPr="00744AA4">
        <w:rPr>
          <w:i/>
          <w:iCs/>
        </w:rPr>
        <w:t>Saccharomyces cerevisiae</w:t>
      </w:r>
      <w:r w:rsidR="00971A8D" w:rsidRPr="00744AA4">
        <w:t xml:space="preserve"> genomes, we observed 2 bp deletion patterns </w:t>
      </w:r>
      <w:proofErr w:type="gramStart"/>
      <w:r w:rsidR="00971A8D" w:rsidRPr="00744AA4">
        <w:t>similar to</w:t>
      </w:r>
      <w:proofErr w:type="gramEnd"/>
      <w:r w:rsidR="00971A8D" w:rsidRPr="00744AA4">
        <w:t xml:space="preserve"> those of H_ID29, although deletions within microhomology were depleted (Williams et al. 2019; Conover et al. 2015</w:t>
      </w:r>
      <w:r w:rsidR="00971A8D">
        <w:rPr>
          <w:rFonts w:hint="eastAsia"/>
        </w:rPr>
        <w:t>, Figures S</w:t>
      </w:r>
      <w:r w:rsidR="00C9208C">
        <w:rPr>
          <w:rFonts w:hint="eastAsia"/>
        </w:rPr>
        <w:t>8</w:t>
      </w:r>
      <w:r w:rsidR="00971A8D" w:rsidRPr="00744AA4">
        <w:t>).</w:t>
      </w:r>
      <w:r w:rsidR="00971A8D">
        <w:rPr>
          <w:rFonts w:hint="eastAsia"/>
        </w:rPr>
        <w:t xml:space="preserve"> </w:t>
      </w:r>
      <w:r w:rsidR="00744AA4" w:rsidRPr="00744AA4">
        <w:t>We established an RNASEH2B deficiency model using the CRISPR/Cas9 system in the HEK293T cell line, and whole genome sequencing revealed patterns consistent with H_ID29</w:t>
      </w:r>
      <w:r w:rsidR="002C3AFC">
        <w:rPr>
          <w:rFonts w:hint="eastAsia"/>
        </w:rPr>
        <w:t xml:space="preserve"> and InsDel29</w:t>
      </w:r>
      <w:r w:rsidR="00744AA4" w:rsidRPr="00744AA4">
        <w:t xml:space="preserve"> (Figure </w:t>
      </w:r>
      <w:r w:rsidR="00655C03">
        <w:rPr>
          <w:rFonts w:hint="eastAsia"/>
        </w:rPr>
        <w:t>8</w:t>
      </w:r>
      <w:r w:rsidR="002C3AFC">
        <w:rPr>
          <w:rFonts w:hint="eastAsia"/>
        </w:rPr>
        <w:t>B</w:t>
      </w:r>
      <w:r w:rsidR="00744AA4" w:rsidRPr="00744AA4">
        <w:t xml:space="preserve">). The primary peak predominantly represents the deletion of CT from 5’-CTCT-3’ (or AG from 5’-AGAG-3’), as indicated by the extended sequence analysis of RNASEH2B-KO cell lines and </w:t>
      </w:r>
      <w:r w:rsidR="002F68F9">
        <w:rPr>
          <w:rFonts w:hint="eastAsia"/>
        </w:rPr>
        <w:t xml:space="preserve">the </w:t>
      </w:r>
      <w:r w:rsidR="00744AA4" w:rsidRPr="00744AA4">
        <w:t xml:space="preserve">five </w:t>
      </w:r>
      <w:r w:rsidR="002F68F9">
        <w:rPr>
          <w:rFonts w:hint="eastAsia"/>
        </w:rPr>
        <w:t>genomes</w:t>
      </w:r>
      <w:r w:rsidR="00744AA4" w:rsidRPr="00744AA4">
        <w:t xml:space="preserve"> exhibiting the highest H_ID29 activity.</w:t>
      </w:r>
      <w:r w:rsidR="00720C32">
        <w:rPr>
          <w:rFonts w:hint="eastAsia"/>
        </w:rPr>
        <w:t xml:space="preserve"> The weights </w:t>
      </w:r>
      <w:r w:rsidR="008C4829">
        <w:rPr>
          <w:rFonts w:hint="eastAsia"/>
        </w:rPr>
        <w:t xml:space="preserve">of each </w:t>
      </w:r>
      <w:r w:rsidR="006223A3">
        <w:t>nucleotide</w:t>
      </w:r>
      <w:r w:rsidR="008C4829">
        <w:rPr>
          <w:rFonts w:hint="eastAsia"/>
        </w:rPr>
        <w:t xml:space="preserve"> on each position </w:t>
      </w:r>
      <w:r w:rsidR="008C4829">
        <w:t>suggest</w:t>
      </w:r>
      <w:r w:rsidR="008C4829">
        <w:rPr>
          <w:rFonts w:hint="eastAsia"/>
        </w:rPr>
        <w:t xml:space="preserve"> a preference of </w:t>
      </w:r>
      <w:proofErr w:type="gramStart"/>
      <w:r w:rsidR="00E415AB">
        <w:rPr>
          <w:rFonts w:hint="eastAsia"/>
        </w:rPr>
        <w:t>CTCT(</w:t>
      </w:r>
      <w:proofErr w:type="gramEnd"/>
      <w:r w:rsidR="00E415AB">
        <w:rPr>
          <w:rFonts w:hint="eastAsia"/>
        </w:rPr>
        <w:t>deletion from repeats) or NTNT (deletion with microhomology)</w:t>
      </w:r>
      <w:r w:rsidR="008C4829">
        <w:rPr>
          <w:rFonts w:hint="eastAsia"/>
        </w:rPr>
        <w:t xml:space="preserve"> </w:t>
      </w:r>
      <w:r w:rsidR="008C4829" w:rsidRPr="007657FE">
        <w:rPr>
          <w:rFonts w:hint="eastAsia"/>
        </w:rPr>
        <w:t xml:space="preserve">sequences at deletion sites for </w:t>
      </w:r>
      <w:r w:rsidR="00323E61" w:rsidRPr="007657FE">
        <w:rPr>
          <w:rFonts w:hint="eastAsia"/>
        </w:rPr>
        <w:t>H_ID29</w:t>
      </w:r>
      <w:r w:rsidR="00FA1E55" w:rsidRPr="007657FE">
        <w:rPr>
          <w:rFonts w:hint="eastAsia"/>
        </w:rPr>
        <w:t xml:space="preserve">, while </w:t>
      </w:r>
      <w:r w:rsidR="00955B1F" w:rsidRPr="007657FE">
        <w:rPr>
          <w:rFonts w:hint="eastAsia"/>
        </w:rPr>
        <w:t>NTNT (deletion from repeats) and CTNT (deletion from microhomology) at deletion sites for C_ID4</w:t>
      </w:r>
      <w:r w:rsidR="00091D7E" w:rsidRPr="007657FE">
        <w:rPr>
          <w:rFonts w:hint="eastAsia"/>
        </w:rPr>
        <w:t xml:space="preserve"> (Figure </w:t>
      </w:r>
      <w:r w:rsidR="00955B1F" w:rsidRPr="007657FE">
        <w:rPr>
          <w:rFonts w:hint="eastAsia"/>
        </w:rPr>
        <w:t>8</w:t>
      </w:r>
      <w:r w:rsidR="001865AC" w:rsidRPr="007657FE">
        <w:rPr>
          <w:rFonts w:hint="eastAsia"/>
        </w:rPr>
        <w:t>C</w:t>
      </w:r>
      <w:r w:rsidR="00BA5ED8" w:rsidRPr="007657FE">
        <w:rPr>
          <w:rFonts w:hint="eastAsia"/>
        </w:rPr>
        <w:t>)</w:t>
      </w:r>
      <w:r w:rsidR="00091D7E" w:rsidRPr="007657FE">
        <w:rPr>
          <w:rFonts w:hint="eastAsia"/>
        </w:rPr>
        <w:t>.</w:t>
      </w:r>
      <w:r w:rsidR="009F3FD7" w:rsidRPr="007657FE">
        <w:rPr>
          <w:rFonts w:hint="eastAsia"/>
        </w:rPr>
        <w:t xml:space="preserve"> </w:t>
      </w:r>
      <w:r w:rsidR="00C56E21" w:rsidRPr="007657FE">
        <w:rPr>
          <w:rFonts w:hint="eastAsia"/>
        </w:rPr>
        <w:t>T</w:t>
      </w:r>
      <w:r w:rsidR="008954AD" w:rsidRPr="007657FE">
        <w:t>umors exhibiting high H_ID29 activity show deletion sequences that closely resemble those observed in RNASEH2B null HEK293T cells, as well as in Rnaseh2b knockout mouse tumors and RNaseH2</w:t>
      </w:r>
      <w:r w:rsidR="00425EB6" w:rsidRPr="007657FE">
        <w:rPr>
          <w:rFonts w:hint="eastAsia"/>
        </w:rPr>
        <w:t>-</w:t>
      </w:r>
      <w:r w:rsidR="008954AD" w:rsidRPr="007657FE">
        <w:t>null RPE1 cells (Figure</w:t>
      </w:r>
      <w:r w:rsidR="00451664" w:rsidRPr="007657FE">
        <w:rPr>
          <w:rFonts w:hint="eastAsia"/>
        </w:rPr>
        <w:t xml:space="preserve"> </w:t>
      </w:r>
      <w:r w:rsidR="00BA5ED8" w:rsidRPr="007657FE">
        <w:rPr>
          <w:rFonts w:hint="eastAsia"/>
        </w:rPr>
        <w:t>S</w:t>
      </w:r>
      <w:r w:rsidR="00451664" w:rsidRPr="007657FE">
        <w:rPr>
          <w:rFonts w:hint="eastAsia"/>
        </w:rPr>
        <w:t>6, Figure S</w:t>
      </w:r>
      <w:r w:rsidR="00C9208C">
        <w:rPr>
          <w:rFonts w:hint="eastAsia"/>
        </w:rPr>
        <w:t>9</w:t>
      </w:r>
      <w:r w:rsidR="008954AD" w:rsidRPr="007657FE">
        <w:t>). In contrast, C_ID4 displays a more balanced preference for deleting CT and TT within tandem repeats, with a prevalent CTNTN motif found in microhomologies (</w:t>
      </w:r>
      <w:r w:rsidR="00BA5ED8" w:rsidRPr="007657FE">
        <w:rPr>
          <w:rFonts w:hint="eastAsia"/>
        </w:rPr>
        <w:t>Figure 8C,</w:t>
      </w:r>
      <w:r w:rsidR="00982F5E" w:rsidRPr="007657FE">
        <w:rPr>
          <w:rFonts w:hint="eastAsia"/>
        </w:rPr>
        <w:t xml:space="preserve"> </w:t>
      </w:r>
      <w:r w:rsidR="008954AD" w:rsidRPr="007657FE">
        <w:t>Figure</w:t>
      </w:r>
      <w:r w:rsidR="00982F5E" w:rsidRPr="007657FE">
        <w:rPr>
          <w:rFonts w:hint="eastAsia"/>
        </w:rPr>
        <w:t xml:space="preserve"> </w:t>
      </w:r>
      <w:r w:rsidR="00BA5ED8" w:rsidRPr="007657FE">
        <w:rPr>
          <w:rFonts w:hint="eastAsia"/>
        </w:rPr>
        <w:t>S</w:t>
      </w:r>
      <w:r w:rsidR="00C9208C">
        <w:rPr>
          <w:rFonts w:hint="eastAsia"/>
        </w:rPr>
        <w:t>9</w:t>
      </w:r>
      <w:r w:rsidR="008954AD" w:rsidRPr="007657FE">
        <w:t>).</w:t>
      </w:r>
    </w:p>
    <w:p w14:paraId="3A9B82A9" w14:textId="4581B15A" w:rsidR="00744AA4" w:rsidRDefault="00744AA4" w:rsidP="00EB20FA">
      <w:r w:rsidRPr="007657FE">
        <w:t xml:space="preserve">Collectively, </w:t>
      </w:r>
      <w:r w:rsidR="00D00F5B" w:rsidRPr="007657FE">
        <w:rPr>
          <w:rFonts w:hint="eastAsia"/>
        </w:rPr>
        <w:t>our analysis</w:t>
      </w:r>
      <w:r w:rsidRPr="007657FE">
        <w:t xml:space="preserve"> presents H_ID29 </w:t>
      </w:r>
      <w:r w:rsidR="008F14CF" w:rsidRPr="007657FE">
        <w:rPr>
          <w:rFonts w:hint="eastAsia"/>
        </w:rPr>
        <w:t xml:space="preserve">and InsDel29 </w:t>
      </w:r>
      <w:r w:rsidRPr="007657FE">
        <w:t xml:space="preserve">as </w:t>
      </w:r>
      <w:r w:rsidR="008F14CF" w:rsidRPr="007657FE">
        <w:rPr>
          <w:rFonts w:hint="eastAsia"/>
        </w:rPr>
        <w:t>two</w:t>
      </w:r>
      <w:r w:rsidRPr="007657FE">
        <w:t xml:space="preserve"> novel mutational </w:t>
      </w:r>
      <w:r w:rsidR="00895A9B" w:rsidRPr="007657FE">
        <w:t>signatures</w:t>
      </w:r>
      <w:r w:rsidRPr="007657FE">
        <w:t xml:space="preserve"> identified through de novo extraction from cance</w:t>
      </w:r>
      <w:r w:rsidRPr="00744AA4">
        <w:t>r genomic dat</w:t>
      </w:r>
      <w:r w:rsidR="0003125C">
        <w:rPr>
          <w:rFonts w:hint="eastAsia"/>
        </w:rPr>
        <w:t>a, su</w:t>
      </w:r>
      <w:r w:rsidRPr="00744AA4">
        <w:t xml:space="preserve">ggesting its association with TOP1-dependent deletions in RNASEH2A and/or RNASEH2B deficient cells. Previous work by </w:t>
      </w:r>
      <w:proofErr w:type="spellStart"/>
      <w:r w:rsidRPr="00744AA4">
        <w:t>Reijns</w:t>
      </w:r>
      <w:proofErr w:type="spellEnd"/>
      <w:r w:rsidRPr="00744AA4">
        <w:t xml:space="preserve"> et al. developed RNASEH2A-deficient mammalian cell lines and Rnaseh2b-KO mouse intestinal cancer models, revealing the enrichment of 2 bp deletions from tandem repeats or microhomology (</w:t>
      </w:r>
      <w:proofErr w:type="spellStart"/>
      <w:r w:rsidRPr="00744AA4">
        <w:t>Reijns</w:t>
      </w:r>
      <w:proofErr w:type="spellEnd"/>
      <w:r w:rsidRPr="00744AA4">
        <w:t xml:space="preserve"> et al. 2022</w:t>
      </w:r>
      <w:r w:rsidR="00F50E0F">
        <w:rPr>
          <w:rFonts w:hint="eastAsia"/>
        </w:rPr>
        <w:t>, Figure S</w:t>
      </w:r>
      <w:r w:rsidR="00C9208C">
        <w:rPr>
          <w:rFonts w:hint="eastAsia"/>
        </w:rPr>
        <w:t>9</w:t>
      </w:r>
      <w:r w:rsidR="002D6FC0">
        <w:rPr>
          <w:rFonts w:hint="eastAsia"/>
        </w:rPr>
        <w:t>B,</w:t>
      </w:r>
      <w:r w:rsidR="00F50E0F">
        <w:rPr>
          <w:rFonts w:hint="eastAsia"/>
        </w:rPr>
        <w:t xml:space="preserve"> C</w:t>
      </w:r>
      <w:r w:rsidRPr="00744AA4">
        <w:t xml:space="preserve">). Our findings indicate that </w:t>
      </w:r>
      <w:r w:rsidRPr="00744AA4">
        <w:lastRenderedPageBreak/>
        <w:t xml:space="preserve">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t>(</w:t>
      </w:r>
      <w:r w:rsidR="00F50E0F" w:rsidRPr="00F50E0F">
        <w:rPr>
          <w:rFonts w:hint="eastAsia"/>
        </w:rPr>
        <w:t>Figure S</w:t>
      </w:r>
      <w:r w:rsidR="008140BD">
        <w:rPr>
          <w:rFonts w:hint="eastAsia"/>
        </w:rPr>
        <w:t>8</w:t>
      </w:r>
      <w:r w:rsidR="00F50E0F" w:rsidRPr="00F50E0F">
        <w:rPr>
          <w:rFonts w:hint="eastAsia"/>
        </w:rPr>
        <w:t xml:space="preserve"> B-D</w:t>
      </w:r>
      <w:r w:rsidRPr="00F50E0F">
        <w:t>)</w:t>
      </w:r>
      <w:r w:rsidRPr="00744AA4">
        <w:t xml:space="preserve">. </w:t>
      </w:r>
      <w:r w:rsidR="00DC71BC">
        <w:rPr>
          <w:rFonts w:hint="eastAsia"/>
        </w:rPr>
        <w:t xml:space="preserve">Compared to ID4, H_ID29 shows </w:t>
      </w:r>
      <w:r w:rsidR="00E253B9">
        <w:t>an</w:t>
      </w:r>
      <w:r w:rsidR="00DC71BC">
        <w:rPr>
          <w:rFonts w:hint="eastAsia"/>
        </w:rPr>
        <w:t xml:space="preserve"> </w:t>
      </w:r>
      <w:r w:rsidR="00996E47">
        <w:rPr>
          <w:rFonts w:hint="eastAsia"/>
        </w:rPr>
        <w:t xml:space="preserve">almost </w:t>
      </w:r>
      <w:r w:rsidR="007F3386">
        <w:rPr>
          <w:rFonts w:hint="eastAsia"/>
        </w:rPr>
        <w:t>depletion</w:t>
      </w:r>
      <w:r w:rsidR="00D45C89">
        <w:rPr>
          <w:rFonts w:hint="eastAsia"/>
        </w:rPr>
        <w:t xml:space="preserve"> of long deletions</w:t>
      </w:r>
      <w:r w:rsidR="00E7187E">
        <w:rPr>
          <w:rFonts w:hint="eastAsia"/>
        </w:rPr>
        <w:t xml:space="preserve"> (deletion length</w:t>
      </w:r>
      <w:r w:rsidR="00E7187E">
        <w:rPr>
          <w:rFonts w:hint="eastAsia"/>
        </w:rPr>
        <w:t>≥</w:t>
      </w:r>
      <w:r w:rsidR="00E7187E">
        <w:rPr>
          <w:rFonts w:hint="eastAsia"/>
        </w:rPr>
        <w:t>3)</w:t>
      </w:r>
      <w:r w:rsidR="00D45C89">
        <w:rPr>
          <w:rFonts w:hint="eastAsia"/>
        </w:rPr>
        <w:t xml:space="preserve"> at repeats and microhomologies</w:t>
      </w:r>
      <w:r w:rsidR="00E7187E">
        <w:rPr>
          <w:rFonts w:hint="eastAsia"/>
        </w:rPr>
        <w:t xml:space="preserve"> (Figure S</w:t>
      </w:r>
      <w:r w:rsidR="00314C5C">
        <w:rPr>
          <w:rFonts w:hint="eastAsia"/>
        </w:rPr>
        <w:t>6</w:t>
      </w:r>
      <w:r w:rsidR="00E7187E">
        <w:rPr>
          <w:rFonts w:hint="eastAsia"/>
        </w:rPr>
        <w:t>A)</w:t>
      </w:r>
      <w:r w:rsidR="00A861D6">
        <w:rPr>
          <w:rFonts w:hint="eastAsia"/>
        </w:rPr>
        <w:t>.</w:t>
      </w:r>
      <w:r w:rsidR="00F960E4">
        <w:rPr>
          <w:rFonts w:hint="eastAsia"/>
        </w:rPr>
        <w:t xml:space="preserve"> </w:t>
      </w:r>
      <w:r w:rsidR="006D730A">
        <w:rPr>
          <w:rFonts w:hint="eastAsia"/>
        </w:rPr>
        <w:t xml:space="preserve">H_ID29 contributes to more mutations </w:t>
      </w:r>
      <w:r w:rsidR="006D730A">
        <w:t xml:space="preserve">in </w:t>
      </w:r>
      <w:r w:rsidR="00A567B9">
        <w:rPr>
          <w:rFonts w:hint="eastAsia"/>
        </w:rPr>
        <w:t>transcribed</w:t>
      </w:r>
      <w:r w:rsidR="006D730A">
        <w:rPr>
          <w:rFonts w:hint="eastAsia"/>
        </w:rPr>
        <w:t xml:space="preserve"> regions compared to </w:t>
      </w:r>
      <w:proofErr w:type="spellStart"/>
      <w:r w:rsidR="00A567B9">
        <w:rPr>
          <w:rFonts w:hint="eastAsia"/>
        </w:rPr>
        <w:t>untranscribed</w:t>
      </w:r>
      <w:proofErr w:type="spellEnd"/>
      <w:r w:rsidR="006D730A">
        <w:rPr>
          <w:rFonts w:hint="eastAsia"/>
        </w:rPr>
        <w:t xml:space="preserve"> regions</w:t>
      </w:r>
      <w:r w:rsidR="00B45B15">
        <w:rPr>
          <w:rFonts w:hint="eastAsia"/>
        </w:rPr>
        <w:t>, which is also observed in RNase H2 null in vitro models</w:t>
      </w:r>
      <w:r w:rsidR="00AE7306">
        <w:rPr>
          <w:rFonts w:hint="eastAsia"/>
        </w:rPr>
        <w:t xml:space="preserve"> (Figure </w:t>
      </w:r>
      <w:r w:rsidR="00055E4C">
        <w:rPr>
          <w:rFonts w:hint="eastAsia"/>
        </w:rPr>
        <w:t>8D</w:t>
      </w:r>
      <w:r w:rsidR="00AE7306">
        <w:rPr>
          <w:rFonts w:hint="eastAsia"/>
        </w:rPr>
        <w:t xml:space="preserve">). </w:t>
      </w:r>
      <w:r w:rsidR="00EA1D93">
        <w:rPr>
          <w:rFonts w:hint="eastAsia"/>
        </w:rPr>
        <w:t xml:space="preserve">The consistent observations </w:t>
      </w:r>
      <w:r w:rsidR="00EA1D93">
        <w:t>suggest</w:t>
      </w:r>
      <w:r w:rsidR="00EA1D93">
        <w:rPr>
          <w:rFonts w:hint="eastAsia"/>
        </w:rPr>
        <w:t xml:space="preserve"> that H_ID29 is associated with a transcription associated mutational process. </w:t>
      </w:r>
      <w:r w:rsidRPr="00744AA4">
        <w:t>Thus, H_ID29</w:t>
      </w:r>
      <w:r w:rsidR="00354A8F">
        <w:rPr>
          <w:rFonts w:hint="eastAsia"/>
        </w:rPr>
        <w:t xml:space="preserve"> and InsDel29</w:t>
      </w:r>
      <w:r w:rsidRPr="00744AA4">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3CD9615" w14:textId="77777777" w:rsidR="00887178" w:rsidRDefault="00887178" w:rsidP="00EB20FA">
      <w:r w:rsidRPr="00887178">
        <w:t>Functional and Demographic Associations</w:t>
      </w:r>
      <w:r w:rsidRPr="00887178" w:rsidDel="00887178">
        <w:t xml:space="preserve"> </w:t>
      </w:r>
    </w:p>
    <w:p w14:paraId="24D26D0C" w14:textId="5630CE65" w:rsidR="00063A67" w:rsidRPr="00063A67" w:rsidRDefault="00063A67" w:rsidP="00EB20FA">
      <w:r w:rsidRPr="00063A67">
        <w:t xml:space="preserve">To assess the impact of mutational signatures on indel formation within cancer-related genes, we analyzed </w:t>
      </w:r>
      <w:proofErr w:type="spellStart"/>
      <w:r w:rsidRPr="00063A67">
        <w:t>exonic</w:t>
      </w:r>
      <w:proofErr w:type="spellEnd"/>
      <w:r w:rsidRPr="00063A67">
        <w:t xml:space="preserve"> regions of 581 Tier 1 genes from the Cancer Gene Census (</w:t>
      </w:r>
      <w:proofErr w:type="spellStart"/>
      <w:r w:rsidRPr="00063A67">
        <w:t>Sondka</w:t>
      </w:r>
      <w:proofErr w:type="spellEnd"/>
      <w:r w:rsidRPr="00063A67">
        <w:t xml:space="preserve"> et al., 2018). </w:t>
      </w:r>
      <w:r w:rsidR="00B37670" w:rsidRPr="00063A67">
        <w:t>Deletions were most prevalent in ACVR2A, ARID1A, ATM, BAX, BCL11B, EBF1, ESR1, HNRNPA2B1, KAT6B, KMT2C, MECOM, NFIB, PBX1, PTPRK, QKI, RNF43, RPL22, TCF7L2, TPM4, and TP53</w:t>
      </w:r>
      <w:r w:rsidR="005F45F0">
        <w:rPr>
          <w:rFonts w:hint="eastAsia"/>
        </w:rPr>
        <w:t xml:space="preserve"> </w:t>
      </w:r>
      <w:r w:rsidR="005F45F0" w:rsidRPr="00063A67">
        <w:t xml:space="preserve">(Figure </w:t>
      </w:r>
      <w:r w:rsidR="005F45F0">
        <w:rPr>
          <w:rFonts w:hint="eastAsia"/>
        </w:rPr>
        <w:t>9A&amp;B</w:t>
      </w:r>
      <w:r w:rsidR="005F45F0" w:rsidRPr="00063A67">
        <w:t>)</w:t>
      </w:r>
      <w:r w:rsidR="00B37670" w:rsidRPr="00063A67">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sidR="000A3B18">
        <w:rPr>
          <w:rFonts w:hint="eastAsia"/>
        </w:rPr>
        <w:t>, [DEL(C):R2]T</w:t>
      </w:r>
      <w:r w:rsidR="00B37670" w:rsidRPr="00063A67">
        <w:t xml:space="preserve">) were predominantly linked to tobacco smoking, while 2 bp deletions arising from tandem repeats or microhomologies were mediated by TOP1-TAM (H_ID29, InsDel29) </w:t>
      </w:r>
      <w:r w:rsidR="00B37670" w:rsidRPr="00063A67">
        <w:lastRenderedPageBreak/>
        <w:t>and TOP2A p.K743N (C_ID17, InsDel17) signatures. Larger de novo deletions (&gt;5 bp) were associated mainly with HR deficiency and NHEJ activity.</w:t>
      </w:r>
      <w:r w:rsidR="00B37670">
        <w:rPr>
          <w:rFonts w:hint="eastAsia"/>
        </w:rPr>
        <w:t xml:space="preserve"> </w:t>
      </w:r>
      <w:r w:rsidRPr="00063A67">
        <w:t>The most frequently affected genes by insertions included ABI1, APC, AR, ARID1A, BAX, CDKN2A, CYLD, ERBB2, FBXO11, FGFR1, GRIN2A, HNF1A, HNRNPA2B1, MSH6, NF1, PBRM1, PHOX2B, TCF12, TCF7L2, and TP53. Notably, TP53 exhibited the highest frequency of various insertion types, such as single-</w:t>
      </w:r>
      <w:proofErr w:type="gramStart"/>
      <w:r w:rsidRPr="00063A67">
        <w:t>base</w:t>
      </w:r>
      <w:proofErr w:type="gramEnd"/>
      <w:r w:rsidRPr="00063A67">
        <w:t xml:space="preserve"> C/T insertions and long repeat insertions (</w:t>
      </w:r>
      <w:proofErr w:type="gramStart"/>
      <w:r w:rsidRPr="00063A67">
        <w:t>INS:repeats</w:t>
      </w:r>
      <w:proofErr w:type="gramEnd"/>
      <w:r w:rsidRPr="00063A67">
        <w:t>:5+:1), largely attributable to signatures associated with DNA replication slippage, defective mismatch repair (MMR), TOP1-TAM, and non-homologous end joining (NHEJ) DNA repair</w:t>
      </w:r>
      <w:r w:rsidR="00C849A0">
        <w:rPr>
          <w:rFonts w:hint="eastAsia"/>
        </w:rPr>
        <w:t xml:space="preserve"> </w:t>
      </w:r>
      <w:r w:rsidR="000A3B18">
        <w:rPr>
          <w:rFonts w:hint="eastAsia"/>
        </w:rPr>
        <w:t>(</w:t>
      </w:r>
      <w:r w:rsidR="000A3B18" w:rsidRPr="00063A67">
        <w:t xml:space="preserve">Figure </w:t>
      </w:r>
      <w:r w:rsidR="000A3B18">
        <w:rPr>
          <w:rFonts w:hint="eastAsia"/>
        </w:rPr>
        <w:t>9</w:t>
      </w:r>
      <w:r w:rsidR="009A6101">
        <w:rPr>
          <w:rFonts w:hint="eastAsia"/>
        </w:rPr>
        <w:t xml:space="preserve"> </w:t>
      </w:r>
      <w:r w:rsidR="000A3B18">
        <w:rPr>
          <w:rFonts w:hint="eastAsia"/>
        </w:rPr>
        <w:t>C&amp;D)</w:t>
      </w:r>
      <w:r w:rsidRPr="00063A67">
        <w:t>.</w:t>
      </w:r>
    </w:p>
    <w:p w14:paraId="687C39E3" w14:textId="6B58E66B" w:rsidR="00A857EE" w:rsidRDefault="00524A21" w:rsidP="00EB20FA">
      <w:r w:rsidRPr="00524A21">
        <w:t xml:space="preserve">We further explored the distribution of TP53 deletions across cancer types. While tobacco smoking signatures </w:t>
      </w:r>
      <w:proofErr w:type="gramStart"/>
      <w:r w:rsidRPr="00524A21">
        <w:t>dominated in</w:t>
      </w:r>
      <w:proofErr w:type="gramEnd"/>
      <w:r w:rsidRPr="00524A21">
        <w:t xml:space="preserve"> </w:t>
      </w:r>
      <w:r w:rsidR="00B63760">
        <w:rPr>
          <w:rFonts w:hint="eastAsia"/>
        </w:rPr>
        <w:t xml:space="preserve">both </w:t>
      </w:r>
      <w:r w:rsidR="00ED4015">
        <w:rPr>
          <w:rFonts w:hint="eastAsia"/>
        </w:rPr>
        <w:t xml:space="preserve">deletion </w:t>
      </w:r>
      <w:r w:rsidR="00442633">
        <w:rPr>
          <w:rFonts w:hint="eastAsia"/>
        </w:rPr>
        <w:t xml:space="preserve">and insertions </w:t>
      </w:r>
      <w:r w:rsidR="00ED4015">
        <w:rPr>
          <w:rFonts w:hint="eastAsia"/>
        </w:rPr>
        <w:t xml:space="preserve">of single base cytosine in </w:t>
      </w:r>
      <w:r w:rsidRPr="00524A21">
        <w:t xml:space="preserve">lung cancers, NHEJ DNA repair was the primary driver of TP53 deletions </w:t>
      </w:r>
      <w:r w:rsidR="00B77078">
        <w:rPr>
          <w:rFonts w:hint="eastAsia"/>
        </w:rPr>
        <w:t xml:space="preserve">with length more than 5bp </w:t>
      </w:r>
      <w:r w:rsidRPr="00524A21">
        <w:t>in bladder and biliary cancers</w:t>
      </w:r>
      <w:r w:rsidR="00B77078" w:rsidRPr="00524A21">
        <w:t xml:space="preserve"> (Figure S</w:t>
      </w:r>
      <w:r w:rsidR="008140BD">
        <w:rPr>
          <w:rFonts w:hint="eastAsia"/>
        </w:rPr>
        <w:t>10</w:t>
      </w:r>
      <w:r w:rsidR="00B77078" w:rsidRPr="00524A21">
        <w:t>)</w:t>
      </w:r>
      <w:r w:rsidR="00B77078">
        <w:rPr>
          <w:rFonts w:hint="eastAsia"/>
        </w:rPr>
        <w:t>.</w:t>
      </w:r>
      <w:r w:rsidR="00C42E40">
        <w:rPr>
          <w:rFonts w:hint="eastAsia"/>
        </w:rPr>
        <w:t xml:space="preserve"> </w:t>
      </w:r>
      <w:r w:rsidRPr="00524A21">
        <w:t xml:space="preserve">This divergence underscores how tissue-specific mutational processes </w:t>
      </w:r>
      <w:r w:rsidR="00B723A8">
        <w:rPr>
          <w:rFonts w:hint="eastAsia"/>
        </w:rPr>
        <w:t xml:space="preserve">drive the key gene mutations in different </w:t>
      </w:r>
      <w:proofErr w:type="gramStart"/>
      <w:r w:rsidR="00B723A8">
        <w:rPr>
          <w:rFonts w:hint="eastAsia"/>
        </w:rPr>
        <w:t>type</w:t>
      </w:r>
      <w:proofErr w:type="gramEnd"/>
      <w:r w:rsidR="00B723A8">
        <w:rPr>
          <w:rFonts w:hint="eastAsia"/>
        </w:rPr>
        <w:t xml:space="preserve"> of cancers</w:t>
      </w:r>
    </w:p>
    <w:p w14:paraId="55440BAF" w14:textId="40F64447" w:rsidR="001B7E57" w:rsidRDefault="001A7DED" w:rsidP="00EB20FA">
      <w:r>
        <w:rPr>
          <w:rFonts w:hint="eastAsia"/>
        </w:rPr>
        <w:t>T</w:t>
      </w:r>
      <w:r w:rsidR="0068135C" w:rsidRPr="0068135C">
        <w:t>o explore potential gender differences in mutational signature activity, we performed two-sided Fisher’s exact tests with Benjamini–Hochberg correction (q &lt; 0.2; female as reference, OR &lt; 1 indicating male enrichment</w:t>
      </w:r>
      <w:r w:rsidR="003363E0">
        <w:rPr>
          <w:rFonts w:hint="eastAsia"/>
        </w:rPr>
        <w:t>, Table S</w:t>
      </w:r>
      <w:r w:rsidR="00E42618">
        <w:rPr>
          <w:rFonts w:hint="eastAsia"/>
        </w:rPr>
        <w:t>6</w:t>
      </w:r>
      <w:r w:rsidR="0068135C" w:rsidRPr="0068135C">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hint="eastAsia"/>
          <w:vertAlign w:val="superscript"/>
        </w:rPr>
        <w:t>-5</w:t>
      </w:r>
      <w:r w:rsidR="0068135C" w:rsidRPr="0068135C">
        <w:t>) and InsDel19a (OR = 0.118, q = 1.84×</w:t>
      </w:r>
      <w:r w:rsidRPr="0068135C">
        <w:t>10</w:t>
      </w:r>
      <w:r>
        <w:rPr>
          <w:rFonts w:hint="eastAsia"/>
          <w:vertAlign w:val="superscript"/>
        </w:rPr>
        <w:t>-4</w:t>
      </w:r>
      <w:r w:rsidR="0068135C" w:rsidRPr="0068135C">
        <w:t>) were strongly enriched in males, while C_ID4 (OR = 3.13, q = 0.140) showed enrichment in females. Additional male-enriched signatures were observed in lung cancer (InsDel3: OR = 0.336, q = 0.051; C_ID3: OR = 0.359, q = 0.101</w:t>
      </w:r>
      <w:r w:rsidR="00DB54A8">
        <w:rPr>
          <w:rFonts w:hint="eastAsia"/>
        </w:rPr>
        <w:t>; both due to tobacco smoking</w:t>
      </w:r>
      <w:r w:rsidR="0068135C" w:rsidRPr="0068135C">
        <w:t xml:space="preserve">) and skin cancer (InsDel13: OR = 0.407, q = 0.144; C_ID13: OR = 0.408, q = </w:t>
      </w:r>
      <w:r w:rsidR="0068135C" w:rsidRPr="0068135C">
        <w:lastRenderedPageBreak/>
        <w:t>0.109</w:t>
      </w:r>
      <w:r w:rsidR="00DB54A8">
        <w:rPr>
          <w:rFonts w:hint="eastAsia"/>
        </w:rPr>
        <w:t xml:space="preserve">; both due to ultraviolet light </w:t>
      </w:r>
      <w:r w:rsidR="002E4A21">
        <w:rPr>
          <w:rFonts w:hint="eastAsia"/>
        </w:rPr>
        <w:t>exposure</w:t>
      </w:r>
      <w:r w:rsidR="0068135C" w:rsidRPr="0068135C">
        <w:t xml:space="preserve">). </w:t>
      </w:r>
      <w:r w:rsidR="000112D0" w:rsidRPr="000112D0">
        <w:t xml:space="preserve">These findings likely reflect behavioral factors, as males are more likely to engage in tobacco smoking and experience greater sun exposure without adequate protection, resulting in higher prevalence of tobacco- and UV-associated mutational signatures. </w:t>
      </w:r>
      <w:r w:rsidR="0068135C" w:rsidRPr="0068135C">
        <w:t>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4D31DC32" w14:textId="737B9E7E" w:rsidR="00E54C2D" w:rsidRPr="008A1C58" w:rsidRDefault="00A5426A" w:rsidP="00EB20FA">
      <w:r w:rsidRPr="008A1C58">
        <w:t>Discussion</w:t>
      </w:r>
    </w:p>
    <w:p w14:paraId="3251180C" w14:textId="77777777" w:rsidR="00B5490D" w:rsidRPr="00B5490D" w:rsidRDefault="00B5490D" w:rsidP="00EB20FA">
      <w:r w:rsidRPr="00B5490D">
        <w:t>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signatures, alongside a unified mapping system to facilitate cross-referencing of signatures between the two classifications. Notably, we discovered two novel indel signatures (H_ID29 and InsDel29) associated with TOP1-</w:t>
      </w:r>
      <w:proofErr w:type="gramStart"/>
      <w:r w:rsidRPr="00B5490D">
        <w:t>TAM, and</w:t>
      </w:r>
      <w:proofErr w:type="gramEnd"/>
      <w:r w:rsidRPr="00B5490D">
        <w:t xml:space="preserve">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2B9328B8" w:rsidR="009D1C11" w:rsidRDefault="00B5490D" w:rsidP="00EB20FA">
      <w:r w:rsidRPr="00B5490D">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w:t>
      </w:r>
      <w:r w:rsidRPr="00B5490D">
        <w:lastRenderedPageBreak/>
        <w:t xml:space="preserve">defects. </w:t>
      </w:r>
      <w:r w:rsidR="009D1C11">
        <w:rPr>
          <w:rFonts w:hint="eastAsia"/>
        </w:rPr>
        <w:t xml:space="preserve">The study reported a 37 </w:t>
      </w:r>
      <w:proofErr w:type="spellStart"/>
      <w:r w:rsidR="009D1C11">
        <w:rPr>
          <w:rFonts w:hint="eastAsia"/>
        </w:rPr>
        <w:t>InDel</w:t>
      </w:r>
      <w:proofErr w:type="spellEnd"/>
      <w:r w:rsidR="009D1C11">
        <w:rPr>
          <w:rFonts w:hint="eastAsia"/>
        </w:rPr>
        <w:t xml:space="preserve"> signature database sourced from 4,775 genomes across 7 cancer types. </w:t>
      </w:r>
      <w:r w:rsidRPr="00B5490D">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sidR="009D1C11">
        <w:rPr>
          <w:rFonts w:hint="eastAsia"/>
        </w:rPr>
        <w:t xml:space="preserve"> (</w:t>
      </w:r>
      <w:r w:rsidR="00267C87">
        <w:rPr>
          <w:rFonts w:hint="eastAsia"/>
        </w:rPr>
        <w:t>V</w:t>
      </w:r>
      <w:r w:rsidR="009D1C11">
        <w:rPr>
          <w:rFonts w:hint="eastAsia"/>
        </w:rPr>
        <w:t>ignette).</w:t>
      </w:r>
    </w:p>
    <w:p w14:paraId="08A65FB4" w14:textId="5FBCC289" w:rsidR="00114E7D" w:rsidRDefault="00114E7D" w:rsidP="00EB20FA">
      <w:commentRangeStart w:id="23"/>
      <w:commentRangeStart w:id="24"/>
      <w:commentRangeStart w:id="25"/>
      <w:r w:rsidRPr="00114E7D">
        <w:t>We also conducted signature extraction using SigProfilerExtractor, an NMF-based model known for its robust performance in signature analysis (Figure S</w:t>
      </w:r>
      <w:r w:rsidR="008140BD">
        <w:rPr>
          <w:rFonts w:hint="eastAsia"/>
        </w:rPr>
        <w:t>11</w:t>
      </w:r>
      <w:r w:rsidRPr="00114E7D">
        <w:t>, Islam et al., 2022</w:t>
      </w:r>
      <w:r w:rsidR="00BE2662">
        <w:rPr>
          <w:rFonts w:hint="eastAsia"/>
        </w:rPr>
        <w:t>, Table S7</w:t>
      </w:r>
      <w:r w:rsidRPr="00114E7D">
        <w:t>). However, this method proved ineffective for our large cohort, yielding an optimal solution of K=12 but failing to identify several previously established COSMIC signatures. Notably, a recent study reanalyze</w:t>
      </w:r>
      <w:r w:rsidR="009631EB">
        <w:rPr>
          <w:rFonts w:hint="eastAsia"/>
        </w:rPr>
        <w:t>d</w:t>
      </w:r>
      <w:r w:rsidRPr="00114E7D">
        <w:t xml:space="preserve"> PCAWG indel genomes and discovered 25 </w:t>
      </w:r>
      <w:r w:rsidR="005B7063">
        <w:rPr>
          <w:rFonts w:hint="eastAsia"/>
        </w:rPr>
        <w:t>I</w:t>
      </w:r>
      <w:r w:rsidRPr="00114E7D">
        <w:t>ndel</w:t>
      </w:r>
      <w:r w:rsidR="00F665B8">
        <w:rPr>
          <w:rFonts w:hint="eastAsia"/>
        </w:rPr>
        <w:t>83</w:t>
      </w:r>
      <w:r w:rsidRPr="00114E7D">
        <w:t xml:space="preserve"> mutational signatures, including 9 novel </w:t>
      </w:r>
      <w:r w:rsidRPr="00294B44">
        <w:rPr>
          <w:highlight w:val="magenta"/>
        </w:rPr>
        <w:t>signatures. Our analysis revealed that 3 of the 9 novel signatures identified by MuSiCal were also recapitulated in our findings</w:t>
      </w:r>
      <w:r w:rsidR="00E30140" w:rsidRPr="00294B44">
        <w:rPr>
          <w:highlight w:val="magenta"/>
        </w:rPr>
        <w:t xml:space="preserve"> (Figure S</w:t>
      </w:r>
      <w:r w:rsidR="009A6DA8" w:rsidRPr="00294B44">
        <w:rPr>
          <w:highlight w:val="magenta"/>
        </w:rPr>
        <w:t>9</w:t>
      </w:r>
      <w:r w:rsidR="00CE0B90" w:rsidRPr="00294B44">
        <w:rPr>
          <w:highlight w:val="magenta"/>
        </w:rPr>
        <w:t>, Jin et al., 2024)</w:t>
      </w:r>
      <w:r w:rsidRPr="00294B44">
        <w:rPr>
          <w:highlight w:val="magenta"/>
        </w:rPr>
        <w:t xml:space="preserve">. This limitation of SigProfilerExtractor is likely attributable to the challenges Non-negative Matrix Factorization faces in managing the high data sparsity </w:t>
      </w:r>
      <w:r w:rsidR="00CE7252" w:rsidRPr="00294B44">
        <w:rPr>
          <w:highlight w:val="magenta"/>
        </w:rPr>
        <w:t xml:space="preserve">and large </w:t>
      </w:r>
      <w:r w:rsidR="00783647" w:rsidRPr="00294B44">
        <w:rPr>
          <w:highlight w:val="magenta"/>
        </w:rPr>
        <w:t xml:space="preserve">sample size </w:t>
      </w:r>
      <w:r w:rsidRPr="00294B44">
        <w:rPr>
          <w:highlight w:val="magenta"/>
        </w:rPr>
        <w:t>associated with</w:t>
      </w:r>
      <w:r w:rsidRPr="00114E7D">
        <w:t xml:space="preserve"> indels. Our study underscores the effectiveness of mSigHdp for mining large datasets and demonstrates its capability to reveal novel signatures in highly sparse, low-count data.</w:t>
      </w:r>
      <w:commentRangeEnd w:id="23"/>
      <w:r w:rsidR="00BE5302">
        <w:rPr>
          <w:rStyle w:val="CommentReference"/>
        </w:rPr>
        <w:commentReference w:id="23"/>
      </w:r>
      <w:commentRangeEnd w:id="24"/>
      <w:r w:rsidR="009F4903">
        <w:rPr>
          <w:rStyle w:val="CommentReference"/>
        </w:rPr>
        <w:commentReference w:id="24"/>
      </w:r>
      <w:commentRangeEnd w:id="25"/>
      <w:r w:rsidR="00981C2D">
        <w:rPr>
          <w:rStyle w:val="CommentReference"/>
        </w:rPr>
        <w:commentReference w:id="25"/>
      </w:r>
    </w:p>
    <w:p w14:paraId="499335AA" w14:textId="6BF8DCA2" w:rsidR="00DC3267" w:rsidRPr="008A1C58" w:rsidRDefault="006258B3" w:rsidP="00EB20FA">
      <w:r w:rsidRPr="006258B3">
        <w:t xml:space="preserve">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w:t>
      </w:r>
      <w:r w:rsidRPr="006258B3">
        <w:lastRenderedPageBreak/>
        <w:t>genomic mutational processes.</w:t>
      </w:r>
      <w:r w:rsidR="008E4AC9">
        <w:rPr>
          <w:rFonts w:hint="eastAsia"/>
        </w:rPr>
        <w:t xml:space="preserve"> </w:t>
      </w:r>
      <w:r w:rsidR="001B222F" w:rsidRPr="008A1C58">
        <w:t>Furthermore, we expect the development of mutational signatures as clinical biomarkers to enhance cancer diagnosis and treatment strategies.</w:t>
      </w:r>
    </w:p>
    <w:bookmarkEnd w:id="0"/>
    <w:p w14:paraId="6E207079" w14:textId="6236EA13" w:rsidR="000F4F7D" w:rsidRPr="00091636" w:rsidRDefault="000F4F7D" w:rsidP="00091636">
      <w:pPr>
        <w:pStyle w:val="Heading1"/>
      </w:pPr>
      <w:r w:rsidRPr="00091636">
        <w:t>Materials and methods</w:t>
      </w:r>
    </w:p>
    <w:p w14:paraId="6D87B71C" w14:textId="3A88B358" w:rsidR="000F4F7D" w:rsidRPr="005D6869" w:rsidRDefault="000F4F7D" w:rsidP="00091636">
      <w:pPr>
        <w:pStyle w:val="Heading2"/>
      </w:pPr>
      <w:r w:rsidRPr="005D6869">
        <w:t>Data</w:t>
      </w:r>
      <w:r w:rsidR="00B93C96" w:rsidRPr="005D6869">
        <w:t xml:space="preserve"> source</w:t>
      </w:r>
    </w:p>
    <w:p w14:paraId="0A888F68" w14:textId="1FE01CD5" w:rsidR="000F4F7D" w:rsidRPr="008A1C58" w:rsidRDefault="000F4F7D" w:rsidP="00EB20FA">
      <w:r w:rsidRPr="008A1C58">
        <w:t xml:space="preserve">We considered </w:t>
      </w:r>
      <w:r w:rsidR="00206EFF" w:rsidRPr="008A1C58">
        <w:t>two</w:t>
      </w:r>
      <w:r w:rsidRPr="008A1C58">
        <w:t xml:space="preserve"> large pan-cancer whole</w:t>
      </w:r>
      <w:r w:rsidR="002F33E9" w:rsidRPr="008A1C58">
        <w:t xml:space="preserve"> </w:t>
      </w:r>
      <w:r w:rsidRPr="008A1C58">
        <w:t xml:space="preserve">genome cohorts: the </w:t>
      </w:r>
      <w:r w:rsidR="00066C65" w:rsidRPr="008A1C58">
        <w:t xml:space="preserve">PCAWG cohort which </w:t>
      </w:r>
      <w:r w:rsidR="00B55D83" w:rsidRPr="008A1C58">
        <w:t>comprises 2780</w:t>
      </w:r>
      <w:r w:rsidRPr="008A1C58">
        <w:t xml:space="preserve"> whole-genome–sequenced samples; and the HMF cohort, comprising 34</w:t>
      </w:r>
      <w:r w:rsidR="00A6024D">
        <w:rPr>
          <w:rFonts w:hint="eastAsia"/>
        </w:rPr>
        <w:t>30</w:t>
      </w:r>
      <w:r w:rsidRPr="008A1C58">
        <w:t xml:space="preserve"> whole-genome–sequenced tumor samples. </w:t>
      </w:r>
      <w:r w:rsidR="00D84445" w:rsidRPr="008A1C58">
        <w:t xml:space="preserve">The </w:t>
      </w:r>
      <w:r w:rsidR="002D29B1">
        <w:rPr>
          <w:rFonts w:hint="eastAsia"/>
        </w:rPr>
        <w:t xml:space="preserve">Indel83 and Indel89 </w:t>
      </w:r>
      <w:r w:rsidR="00D84445" w:rsidRPr="008A1C58">
        <w:t xml:space="preserve">mutational spectra </w:t>
      </w:r>
      <w:r w:rsidR="00B718E5" w:rsidRPr="008A1C58">
        <w:t xml:space="preserve">used for mutational signature extraction </w:t>
      </w:r>
      <w:r w:rsidR="00D84445" w:rsidRPr="008A1C58">
        <w:t xml:space="preserve">were provided in </w:t>
      </w:r>
      <w:r w:rsidR="00E64C2C" w:rsidRPr="008A1C58">
        <w:t>Table S</w:t>
      </w:r>
      <w:r w:rsidR="00BE2662">
        <w:rPr>
          <w:rFonts w:hint="eastAsia"/>
        </w:rPr>
        <w:t>8</w:t>
      </w:r>
      <w:r w:rsidR="002D29B1">
        <w:rPr>
          <w:rFonts w:hint="eastAsia"/>
        </w:rPr>
        <w:t>&amp;S</w:t>
      </w:r>
      <w:r w:rsidR="00BE2662">
        <w:rPr>
          <w:rFonts w:hint="eastAsia"/>
        </w:rPr>
        <w:t>9</w:t>
      </w:r>
      <w:r w:rsidR="00D45EF9" w:rsidRPr="008A1C58">
        <w:t xml:space="preserve">. </w:t>
      </w:r>
      <w:r w:rsidR="00260D3B" w:rsidRPr="008A1C58">
        <w:t>Variant calls for 2,780 WGS samples from the ICGC/TCGA (International Cancer Genome Consortium/The Cancer Genome Atlas) Pan-Cancer Analysis of Whole Genomes Consortium and</w:t>
      </w:r>
      <w:r w:rsidR="007C07ED" w:rsidRPr="008A1C58">
        <w:t xml:space="preserve"> clinical traits </w:t>
      </w:r>
      <w:r w:rsidR="00260D3B" w:rsidRPr="008A1C58">
        <w:t>were obtained from the ICGC data portal (</w:t>
      </w:r>
      <w:hyperlink r:id="rId17" w:history="1">
        <w:r w:rsidR="007C07ED" w:rsidRPr="008A1C58">
          <w:rPr>
            <w:rStyle w:val="Hyperlink"/>
          </w:rPr>
          <w:t>https://dcc.icgc.org/releases/current/Projects/</w:t>
        </w:r>
      </w:hyperlink>
      <w:r w:rsidR="007C07ED" w:rsidRPr="008A1C58">
        <w:t xml:space="preserve">, </w:t>
      </w:r>
      <w:r w:rsidR="00141969" w:rsidRPr="008A1C58">
        <w:t xml:space="preserve">now the repository is retired, the data was </w:t>
      </w:r>
      <w:r w:rsidR="007C07ED" w:rsidRPr="008A1C58">
        <w:t xml:space="preserve">downloaded on </w:t>
      </w:r>
      <w:r w:rsidR="00141969" w:rsidRPr="008A1C58">
        <w:t>9 May, 2024</w:t>
      </w:r>
      <w:r w:rsidR="00260D3B" w:rsidRPr="008A1C58">
        <w:t>)</w:t>
      </w:r>
      <w:r w:rsidR="007C07ED" w:rsidRPr="008A1C58">
        <w:t>.</w:t>
      </w:r>
      <w:r w:rsidR="00260D3B" w:rsidRPr="008A1C58">
        <w:t xml:space="preserve"> </w:t>
      </w:r>
      <w:r w:rsidR="008D5421" w:rsidRPr="008D5421">
        <w:t>Hartwig Medical Foundation through standardized procedures and request forms that can be found at https://www.hartwigmedicalfoundation.nl/en/appyling-for-data/</w:t>
      </w:r>
      <w:r w:rsidR="008D5421">
        <w:rPr>
          <w:rFonts w:hint="eastAsia"/>
        </w:rPr>
        <w:t>.</w:t>
      </w:r>
      <w:r w:rsidR="00CB3861" w:rsidRPr="008A1C58">
        <w:t xml:space="preserve"> </w:t>
      </w:r>
      <w:r w:rsidR="00D45EF9" w:rsidRPr="008A1C58">
        <w:t xml:space="preserve">Clinical traits such as </w:t>
      </w:r>
      <w:r w:rsidR="00B718E5" w:rsidRPr="008A1C58">
        <w:t xml:space="preserve">cancer type, </w:t>
      </w:r>
      <w:r w:rsidR="00D45EF9" w:rsidRPr="008A1C58">
        <w:t>age</w:t>
      </w:r>
      <w:r w:rsidR="00E9690A" w:rsidRPr="008A1C58">
        <w:t xml:space="preserve"> and</w:t>
      </w:r>
      <w:r w:rsidR="00D45EF9" w:rsidRPr="008A1C58">
        <w:t xml:space="preserve"> gender</w:t>
      </w:r>
      <w:r w:rsidR="00E9690A" w:rsidRPr="008A1C58">
        <w:t xml:space="preserve"> </w:t>
      </w:r>
      <w:r w:rsidR="00DE25E8" w:rsidRPr="008A1C58">
        <w:t>of the HMF genomes were found from</w:t>
      </w:r>
      <w:r w:rsidR="002F33E9" w:rsidRPr="008A1C58">
        <w:t xml:space="preserve"> supplementary files of </w:t>
      </w:r>
      <w:r w:rsidR="002F33E9" w:rsidRPr="008A1C58">
        <w:rPr>
          <w:color w:val="000000"/>
        </w:rPr>
        <w:t>Priestley et al., 2019.</w:t>
      </w:r>
      <w:r w:rsidR="00327E5C" w:rsidRPr="008A1C58">
        <w:t xml:space="preserve"> </w:t>
      </w:r>
      <w:proofErr w:type="gramStart"/>
      <w:r w:rsidR="002F33E9" w:rsidRPr="008A1C58">
        <w:t>These</w:t>
      </w:r>
      <w:proofErr w:type="gramEnd"/>
      <w:r w:rsidR="002F33E9" w:rsidRPr="008A1C58">
        <w:t xml:space="preserve"> data </w:t>
      </w:r>
      <w:proofErr w:type="gramStart"/>
      <w:r w:rsidR="002F33E9" w:rsidRPr="008A1C58">
        <w:t>was</w:t>
      </w:r>
      <w:proofErr w:type="gramEnd"/>
      <w:r w:rsidR="002F33E9" w:rsidRPr="008A1C58">
        <w:t xml:space="preserve"> also provided in</w:t>
      </w:r>
      <w:r w:rsidR="00CB3861" w:rsidRPr="008A1C58">
        <w:t xml:space="preserve"> </w:t>
      </w:r>
      <w:r w:rsidR="002F33E9" w:rsidRPr="008A1C58">
        <w:t>T</w:t>
      </w:r>
      <w:r w:rsidR="00327E5C" w:rsidRPr="008A1C58">
        <w:t>able</w:t>
      </w:r>
      <w:r w:rsidR="002F33E9" w:rsidRPr="008A1C58">
        <w:t xml:space="preserve"> </w:t>
      </w:r>
      <w:r w:rsidR="00CB3861" w:rsidRPr="008A1C58">
        <w:t>S</w:t>
      </w:r>
      <w:r w:rsidR="007503AA">
        <w:rPr>
          <w:rFonts w:hint="eastAsia"/>
        </w:rPr>
        <w:t>10</w:t>
      </w:r>
      <w:r w:rsidR="002F33E9" w:rsidRPr="008A1C58">
        <w:t>.</w:t>
      </w:r>
      <w:r w:rsidR="000B432D" w:rsidRPr="008A1C58">
        <w:t xml:space="preserve"> The COSMIC Cancer Gene Census was used to identify known cancer driver genes</w:t>
      </w:r>
      <w:r w:rsidR="002605DC" w:rsidRPr="008A1C58">
        <w:t xml:space="preserve"> </w:t>
      </w:r>
      <w:sdt>
        <w:sdtPr>
          <w:rPr>
            <w:color w:val="000000"/>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color w:val="000000"/>
            </w:rPr>
            <w:t>(</w:t>
          </w:r>
          <w:proofErr w:type="spellStart"/>
          <w:r w:rsidR="00E67C3E" w:rsidRPr="008A1C58">
            <w:rPr>
              <w:color w:val="000000"/>
            </w:rPr>
            <w:t>Sondka</w:t>
          </w:r>
          <w:proofErr w:type="spellEnd"/>
          <w:r w:rsidR="00E67C3E" w:rsidRPr="008A1C58">
            <w:rPr>
              <w:color w:val="000000"/>
            </w:rPr>
            <w:t xml:space="preserve"> et al., 2018</w:t>
          </w:r>
          <w:r w:rsidR="00EA7362">
            <w:rPr>
              <w:rFonts w:hint="eastAsia"/>
              <w:color w:val="000000"/>
            </w:rPr>
            <w:t xml:space="preserve">, downloaded </w:t>
          </w:r>
          <w:r w:rsidR="00947696">
            <w:rPr>
              <w:rFonts w:hint="eastAsia"/>
              <w:color w:val="000000"/>
            </w:rPr>
            <w:t xml:space="preserve">from </w:t>
          </w:r>
          <w:hyperlink r:id="rId18" w:history="1">
            <w:r w:rsidR="00947696" w:rsidRPr="006F6819">
              <w:rPr>
                <w:rStyle w:val="Hyperlink"/>
              </w:rPr>
              <w:t>https://cancer.sanger.ac.uk/cosmic/census?tier=1</w:t>
            </w:r>
          </w:hyperlink>
          <w:r w:rsidR="00947696">
            <w:rPr>
              <w:rFonts w:hint="eastAsia"/>
              <w:color w:val="000000"/>
            </w:rPr>
            <w:t xml:space="preserve"> </w:t>
          </w:r>
          <w:r w:rsidR="00EA7362">
            <w:rPr>
              <w:rFonts w:hint="eastAsia"/>
              <w:color w:val="000000"/>
            </w:rPr>
            <w:t>on 9 Jun, 2024</w:t>
          </w:r>
          <w:r w:rsidR="00E67C3E" w:rsidRPr="008A1C58">
            <w:rPr>
              <w:color w:val="000000"/>
            </w:rPr>
            <w:t>)</w:t>
          </w:r>
        </w:sdtContent>
      </w:sdt>
      <w:r w:rsidR="00A67D61" w:rsidRPr="008A1C58">
        <w:t>.</w:t>
      </w:r>
    </w:p>
    <w:p w14:paraId="33F2415A" w14:textId="77777777" w:rsidR="000F4F7D" w:rsidRPr="008A1C58" w:rsidRDefault="000F4F7D" w:rsidP="00091636">
      <w:pPr>
        <w:pStyle w:val="Heading2"/>
      </w:pPr>
      <w:r w:rsidRPr="008A1C58">
        <w:t>Mutational signature extraction</w:t>
      </w:r>
    </w:p>
    <w:p w14:paraId="7F3B7844" w14:textId="43B0E5F1" w:rsidR="004C5DA1" w:rsidRPr="008A1C58" w:rsidRDefault="00751DEE" w:rsidP="00EB20FA">
      <w:r w:rsidRPr="008A1C58">
        <w:t xml:space="preserve">We used </w:t>
      </w:r>
      <w:r w:rsidR="00BB7AF3" w:rsidRPr="008A1C58">
        <w:t>mSigHdp (v 2.1.2) for de novo mutational signature extraction analysis.</w:t>
      </w:r>
      <w:r w:rsidR="004C5DA1" w:rsidRPr="008A1C58">
        <w:t xml:space="preserve"> </w:t>
      </w:r>
      <w:r w:rsidR="005E1D50" w:rsidRPr="008A1C58">
        <w:t>When</w:t>
      </w:r>
      <w:r w:rsidR="00EE4725" w:rsidRPr="008A1C58">
        <w:t xml:space="preserve"> applying to all samples </w:t>
      </w:r>
      <w:r w:rsidR="004C5DA1" w:rsidRPr="008A1C58">
        <w:t>de novo mutational signatures were extracted using the cancer type to construct the hierarchy</w:t>
      </w:r>
      <w:r w:rsidR="00EE4725" w:rsidRPr="008A1C58">
        <w:t xml:space="preserve">; </w:t>
      </w:r>
      <w:r w:rsidR="00DA6155" w:rsidRPr="008A1C58">
        <w:t xml:space="preserve">when applying to </w:t>
      </w:r>
      <w:r w:rsidR="005E69E1">
        <w:rPr>
          <w:rFonts w:hint="eastAsia"/>
        </w:rPr>
        <w:t>genomes</w:t>
      </w:r>
      <w:r w:rsidR="00DA6155" w:rsidRPr="008A1C58">
        <w:t xml:space="preserve"> of each cancer type</w:t>
      </w:r>
      <w:r w:rsidR="005E69E1">
        <w:rPr>
          <w:rFonts w:hint="eastAsia"/>
        </w:rPr>
        <w:t xml:space="preserve"> and high TMB genomes</w:t>
      </w:r>
      <w:r w:rsidR="00DA6155" w:rsidRPr="008A1C58">
        <w:t xml:space="preserve">, the de novo mutational signatures were extracted </w:t>
      </w:r>
      <w:r w:rsidR="00577994" w:rsidRPr="008A1C58">
        <w:t xml:space="preserve">with 2-layer HDP mixture models. </w:t>
      </w:r>
      <w:r w:rsidR="000E0C06" w:rsidRPr="008A1C58">
        <w:t xml:space="preserve">In both </w:t>
      </w:r>
      <w:proofErr w:type="gramStart"/>
      <w:r w:rsidR="000E0C06" w:rsidRPr="008A1C58">
        <w:lastRenderedPageBreak/>
        <w:t>scenario</w:t>
      </w:r>
      <w:proofErr w:type="gramEnd"/>
      <w:r w:rsidR="000E0C06" w:rsidRPr="008A1C58">
        <w:t>, we used the following parameters</w:t>
      </w:r>
      <w:proofErr w:type="gramStart"/>
      <w:r w:rsidR="000E0C06" w:rsidRPr="008A1C58">
        <w:t xml:space="preserve">: </w:t>
      </w:r>
      <w:r w:rsidR="00BB7AF3" w:rsidRPr="008A1C58">
        <w:t xml:space="preserve"> </w:t>
      </w:r>
      <w:proofErr w:type="spellStart"/>
      <w:r w:rsidR="00BB7AF3" w:rsidRPr="008A1C58">
        <w:t>seedNumber</w:t>
      </w:r>
      <w:proofErr w:type="spellEnd"/>
      <w:proofErr w:type="gramEnd"/>
      <w:r w:rsidR="00BB7AF3" w:rsidRPr="008A1C58">
        <w:t xml:space="preserve">=1234, </w:t>
      </w:r>
      <w:proofErr w:type="spellStart"/>
      <w:r w:rsidR="00BB7AF3" w:rsidRPr="008A1C58">
        <w:t>burnin</w:t>
      </w:r>
      <w:proofErr w:type="spellEnd"/>
      <w:r w:rsidR="00BB7AF3" w:rsidRPr="008A1C58">
        <w:t xml:space="preserve">=1000, </w:t>
      </w:r>
      <w:proofErr w:type="spellStart"/>
      <w:proofErr w:type="gramStart"/>
      <w:r w:rsidR="00BB7AF3" w:rsidRPr="008A1C58">
        <w:t>bunin.multi</w:t>
      </w:r>
      <w:r w:rsidR="009038C9" w:rsidRPr="008A1C58">
        <w:t>plier</w:t>
      </w:r>
      <w:proofErr w:type="spellEnd"/>
      <w:proofErr w:type="gramEnd"/>
      <w:r w:rsidR="009038C9" w:rsidRPr="008A1C58">
        <w:t xml:space="preserve">=20, </w:t>
      </w:r>
      <w:proofErr w:type="spellStart"/>
      <w:proofErr w:type="gramStart"/>
      <w:r w:rsidR="009038C9" w:rsidRPr="008A1C58">
        <w:t>post.n</w:t>
      </w:r>
      <w:proofErr w:type="spellEnd"/>
      <w:proofErr w:type="gramEnd"/>
      <w:r w:rsidR="009038C9" w:rsidRPr="008A1C58">
        <w:t xml:space="preserve"> = 200, </w:t>
      </w:r>
      <w:proofErr w:type="spellStart"/>
      <w:proofErr w:type="gramStart"/>
      <w:r w:rsidR="009038C9" w:rsidRPr="008A1C58">
        <w:t>post.space</w:t>
      </w:r>
      <w:proofErr w:type="spellEnd"/>
      <w:proofErr w:type="gramEnd"/>
      <w:r w:rsidR="009038C9" w:rsidRPr="008A1C58">
        <w:t xml:space="preserve"> = 100, </w:t>
      </w:r>
      <w:proofErr w:type="spellStart"/>
      <w:proofErr w:type="gramStart"/>
      <w:r w:rsidR="009038C9" w:rsidRPr="008A1C58">
        <w:t>num.child</w:t>
      </w:r>
      <w:proofErr w:type="gramEnd"/>
      <w:r w:rsidR="009038C9" w:rsidRPr="008A1C58">
        <w:t>.process</w:t>
      </w:r>
      <w:proofErr w:type="spellEnd"/>
      <w:r w:rsidR="009038C9" w:rsidRPr="008A1C58">
        <w:t xml:space="preserve">=20, </w:t>
      </w:r>
      <w:proofErr w:type="spellStart"/>
      <w:proofErr w:type="gramStart"/>
      <w:r w:rsidR="009038C9" w:rsidRPr="008A1C58">
        <w:t>gamma.alpha</w:t>
      </w:r>
      <w:proofErr w:type="spellEnd"/>
      <w:proofErr w:type="gramEnd"/>
      <w:r w:rsidR="009038C9" w:rsidRPr="008A1C58">
        <w:t xml:space="preserve">=1, </w:t>
      </w:r>
      <w:proofErr w:type="spellStart"/>
      <w:proofErr w:type="gramStart"/>
      <w:r w:rsidR="009038C9" w:rsidRPr="008A1C58">
        <w:t>gamma.</w:t>
      </w:r>
      <w:r w:rsidR="00516765" w:rsidRPr="008A1C58">
        <w:t>beta</w:t>
      </w:r>
      <w:proofErr w:type="spellEnd"/>
      <w:proofErr w:type="gramEnd"/>
      <w:r w:rsidR="00516765" w:rsidRPr="008A1C58">
        <w:t>=</w:t>
      </w:r>
      <w:r w:rsidR="005E69E1">
        <w:rPr>
          <w:rFonts w:hint="eastAsia"/>
        </w:rPr>
        <w:t>50</w:t>
      </w:r>
      <w:r w:rsidR="00516765" w:rsidRPr="008A1C58">
        <w:t xml:space="preserve">. </w:t>
      </w:r>
    </w:p>
    <w:p w14:paraId="5C2788B5" w14:textId="0E37A1B8" w:rsidR="00E72856" w:rsidRPr="005E69E1" w:rsidRDefault="004C5DA1" w:rsidP="00EB20FA">
      <w:r w:rsidRPr="008A1C58">
        <w:t xml:space="preserve">For SigProfilerExtractor, </w:t>
      </w:r>
      <w:r w:rsidRPr="00706990">
        <w:rPr>
          <w:i/>
          <w:iCs/>
        </w:rPr>
        <w:t>de novo</w:t>
      </w:r>
      <w:r w:rsidRPr="008A1C58">
        <w:t xml:space="preserve"> mutational signatures were extracted from each mutational matrix using SigProfilerExtractor </w:t>
      </w:r>
      <w:r w:rsidR="008B53E3" w:rsidRPr="008A1C58">
        <w:t xml:space="preserve">and </w:t>
      </w:r>
      <w:r w:rsidRPr="008A1C58">
        <w:t>default parameters (v1.1.</w:t>
      </w:r>
      <w:r w:rsidR="0071160C" w:rsidRPr="008A1C58">
        <w:t>24</w:t>
      </w:r>
      <w:r w:rsidRPr="008A1C58">
        <w:t>)</w:t>
      </w:r>
      <w:r w:rsidR="008B53E3" w:rsidRPr="008A1C58">
        <w:t>.</w:t>
      </w:r>
      <w:r w:rsidRPr="008A1C58">
        <w:t xml:space="preserve"> NMF was </w:t>
      </w:r>
      <w:r w:rsidR="009F344B" w:rsidRPr="008A1C58">
        <w:t>performed</w:t>
      </w:r>
      <w:r w:rsidRPr="008A1C58">
        <w:t xml:space="preserve"> with </w:t>
      </w:r>
      <w:r w:rsidR="008B53E3" w:rsidRPr="008A1C58">
        <w:t>finding solutions</w:t>
      </w:r>
      <w:r w:rsidRPr="008A1C58">
        <w:t xml:space="preserve"> between k = </w:t>
      </w:r>
      <w:r w:rsidR="00DC626F" w:rsidRPr="008A1C58">
        <w:t>10</w:t>
      </w:r>
      <w:r w:rsidRPr="008A1C58">
        <w:t xml:space="preserve"> and k = </w:t>
      </w:r>
      <w:r w:rsidR="00DC626F" w:rsidRPr="008A1C58">
        <w:t>30</w:t>
      </w:r>
      <w:r w:rsidRPr="008A1C58">
        <w:t xml:space="preserve"> signatures; each factorization was repeated </w:t>
      </w:r>
      <w:r w:rsidR="00DC626F" w:rsidRPr="008A1C58">
        <w:t>100</w:t>
      </w:r>
      <w:r w:rsidRPr="008A1C58">
        <w:t xml:space="preserve"> times</w:t>
      </w:r>
      <w:r w:rsidR="001D4B5D" w:rsidRPr="008A1C58">
        <w:t>.</w:t>
      </w:r>
      <w:r w:rsidR="00706990">
        <w:rPr>
          <w:rFonts w:hint="eastAsia"/>
        </w:rPr>
        <w:t xml:space="preserve"> </w:t>
      </w:r>
      <w:r w:rsidR="005E69E1">
        <w:rPr>
          <w:rFonts w:hint="eastAsia"/>
        </w:rPr>
        <w:t xml:space="preserve">We ran MuSiCal with the following parameters: </w:t>
      </w:r>
      <w:proofErr w:type="spellStart"/>
      <w:r w:rsidR="005E69E1">
        <w:rPr>
          <w:rFonts w:hint="eastAsia"/>
        </w:rPr>
        <w:t>min_n_components</w:t>
      </w:r>
      <w:proofErr w:type="spellEnd"/>
      <w:r w:rsidR="005E69E1">
        <w:rPr>
          <w:rFonts w:hint="eastAsia"/>
        </w:rPr>
        <w:t xml:space="preserve">=9, </w:t>
      </w:r>
      <w:proofErr w:type="spellStart"/>
      <w:r w:rsidR="005E69E1">
        <w:rPr>
          <w:rFonts w:hint="eastAsia"/>
        </w:rPr>
        <w:t>max_n_components</w:t>
      </w:r>
      <w:proofErr w:type="spellEnd"/>
      <w:r w:rsidR="005E69E1">
        <w:rPr>
          <w:rFonts w:hint="eastAsia"/>
        </w:rPr>
        <w:t>=33, method</w:t>
      </w:r>
      <w:proofErr w:type="gramStart"/>
      <w:r w:rsidR="005E69E1">
        <w:rPr>
          <w:rFonts w:hint="eastAsia"/>
        </w:rPr>
        <w:t>=</w:t>
      </w:r>
      <w:r w:rsidR="005E69E1">
        <w:rPr>
          <w:rFonts w:hint="eastAsia"/>
        </w:rPr>
        <w:t>“</w:t>
      </w:r>
      <w:proofErr w:type="spellStart"/>
      <w:proofErr w:type="gramEnd"/>
      <w:r w:rsidR="005E69E1">
        <w:rPr>
          <w:rFonts w:hint="eastAsia"/>
        </w:rPr>
        <w:t>mvnmf</w:t>
      </w:r>
      <w:proofErr w:type="spellEnd"/>
      <w:r w:rsidR="005E69E1">
        <w:rPr>
          <w:rFonts w:hint="eastAsia"/>
        </w:rPr>
        <w:t>”</w:t>
      </w:r>
      <w:r w:rsidR="005E69E1">
        <w:rPr>
          <w:rFonts w:hint="eastAsia"/>
        </w:rPr>
        <w:t xml:space="preserve">, </w:t>
      </w:r>
      <w:proofErr w:type="spellStart"/>
      <w:r w:rsidR="005E69E1">
        <w:rPr>
          <w:rFonts w:hint="eastAsia"/>
        </w:rPr>
        <w:t>n_replicates</w:t>
      </w:r>
      <w:proofErr w:type="spellEnd"/>
      <w:r w:rsidR="005E69E1">
        <w:rPr>
          <w:rFonts w:hint="eastAsia"/>
        </w:rPr>
        <w:t xml:space="preserve">=100, </w:t>
      </w:r>
      <w:proofErr w:type="spellStart"/>
      <w:r w:rsidR="005E69E1">
        <w:rPr>
          <w:rFonts w:hint="eastAsia"/>
        </w:rPr>
        <w:t>max_iter</w:t>
      </w:r>
      <w:proofErr w:type="spellEnd"/>
      <w:r w:rsidR="005E69E1">
        <w:rPr>
          <w:rFonts w:hint="eastAsia"/>
        </w:rPr>
        <w:t xml:space="preserve">=10000, </w:t>
      </w:r>
      <w:proofErr w:type="spellStart"/>
      <w:r w:rsidR="005E69E1">
        <w:rPr>
          <w:rFonts w:hint="eastAsia"/>
        </w:rPr>
        <w:t>min_iter</w:t>
      </w:r>
      <w:proofErr w:type="spellEnd"/>
      <w:r w:rsidR="005E69E1">
        <w:rPr>
          <w:rFonts w:hint="eastAsia"/>
        </w:rPr>
        <w:t>=1000.</w:t>
      </w:r>
    </w:p>
    <w:p w14:paraId="55C64B9A" w14:textId="2FE861BB" w:rsidR="0071160C" w:rsidRPr="002A43D2" w:rsidRDefault="002F373F" w:rsidP="00EB20FA">
      <w:r w:rsidRPr="002A43D2">
        <w:t xml:space="preserve">Match </w:t>
      </w:r>
      <w:r w:rsidR="0013091E" w:rsidRPr="002A43D2">
        <w:t>mSigHdp</w:t>
      </w:r>
      <w:r w:rsidRPr="002A43D2">
        <w:t xml:space="preserve"> signatures into COSMIC reference signatures</w:t>
      </w:r>
    </w:p>
    <w:p w14:paraId="3836B2E8" w14:textId="1B72DD92" w:rsidR="002F373F" w:rsidRPr="008A1C58" w:rsidRDefault="002F373F" w:rsidP="00EB20FA">
      <w:r w:rsidRPr="008A1C58">
        <w:t>The mSigHdp signatures were matched to previously identified COSMIC signatures (v3.4)</w:t>
      </w:r>
      <w:r w:rsidR="000A7F29" w:rsidRPr="008A1C58">
        <w:t xml:space="preserve">. </w:t>
      </w:r>
      <w:r w:rsidR="00925DC8" w:rsidRPr="008A1C58">
        <w:t>We compared all de novo signatures to COSMIC signatures and categorized them into three groups:</w:t>
      </w:r>
      <w:r w:rsidR="00E47B77" w:rsidRPr="008A1C58">
        <w:t xml:space="preserve"> (1) </w:t>
      </w:r>
      <w:r w:rsidR="00874913" w:rsidRPr="008A1C58">
        <w:t xml:space="preserve">known signature: </w:t>
      </w:r>
      <w:r w:rsidR="00E47B77" w:rsidRPr="008A1C58">
        <w:t>if a mSigHdp signature</w:t>
      </w:r>
      <w:r w:rsidR="00874913" w:rsidRPr="008A1C58">
        <w:t xml:space="preserve"> </w:t>
      </w:r>
      <w:r w:rsidR="00E47B77" w:rsidRPr="008A1C58">
        <w:t>has a cosine similarity of ≥ 0.</w:t>
      </w:r>
      <w:r w:rsidR="00C72E5D">
        <w:rPr>
          <w:rFonts w:hint="eastAsia"/>
        </w:rPr>
        <w:t>85</w:t>
      </w:r>
      <w:r w:rsidR="00E47B77" w:rsidRPr="008A1C58">
        <w:t xml:space="preserve"> with a COSMIC signature</w:t>
      </w:r>
      <w:r w:rsidR="00874913" w:rsidRPr="008A1C58">
        <w:t xml:space="preserve">; (2) merged signatures: if a mSigHdp signatures </w:t>
      </w:r>
      <w:r w:rsidR="00AE1ADE" w:rsidRPr="008A1C58">
        <w:t xml:space="preserve">can be reconstructed by at most </w:t>
      </w:r>
      <w:r w:rsidR="008C1C56">
        <w:rPr>
          <w:rFonts w:hint="eastAsia"/>
        </w:rPr>
        <w:t>3</w:t>
      </w:r>
      <w:r w:rsidR="00AE1ADE" w:rsidRPr="008A1C58">
        <w:t xml:space="preserve"> COSMIC signatures with a reconstructed similarity of ≥ 0.</w:t>
      </w:r>
      <w:r w:rsidR="004D21FB">
        <w:rPr>
          <w:rFonts w:hint="eastAsia"/>
        </w:rPr>
        <w:t>9</w:t>
      </w:r>
      <w:r w:rsidR="00AE1ADE" w:rsidRPr="008A1C58">
        <w:t xml:space="preserve">; (3) novel signatures: the signatures do not fit into </w:t>
      </w:r>
      <w:r w:rsidR="0013091E" w:rsidRPr="008A1C58">
        <w:t xml:space="preserve">the </w:t>
      </w:r>
      <w:r w:rsidR="00AE1ADE" w:rsidRPr="008A1C58">
        <w:t>known signature</w:t>
      </w:r>
      <w:r w:rsidR="0013091E" w:rsidRPr="008A1C58">
        <w:t>s</w:t>
      </w:r>
      <w:r w:rsidR="00AE1ADE" w:rsidRPr="008A1C58">
        <w:t xml:space="preserve"> or </w:t>
      </w:r>
      <w:r w:rsidR="0013091E" w:rsidRPr="008A1C58">
        <w:t xml:space="preserve">the </w:t>
      </w:r>
      <w:r w:rsidR="00AE1ADE" w:rsidRPr="008A1C58">
        <w:t>merged signature</w:t>
      </w:r>
      <w:r w:rsidR="0013091E" w:rsidRPr="008A1C58">
        <w:t>s</w:t>
      </w:r>
      <w:r w:rsidR="00AE1ADE" w:rsidRPr="008A1C58">
        <w:t xml:space="preserve">. </w:t>
      </w:r>
    </w:p>
    <w:p w14:paraId="2360444B" w14:textId="142BFAE1" w:rsidR="000F4F7D" w:rsidRPr="002A43D2" w:rsidRDefault="00CA4AC1" w:rsidP="00091636">
      <w:pPr>
        <w:pStyle w:val="Heading2"/>
      </w:pPr>
      <w:r w:rsidRPr="002A43D2">
        <w:t xml:space="preserve">Signature </w:t>
      </w:r>
      <w:r w:rsidR="005C504D" w:rsidRPr="002A43D2">
        <w:t>attribution</w:t>
      </w:r>
      <w:r w:rsidRPr="002A43D2">
        <w:t xml:space="preserve"> analysis</w:t>
      </w:r>
    </w:p>
    <w:p w14:paraId="345D7A3F" w14:textId="7A7357C5" w:rsidR="00EF324E" w:rsidRDefault="00063F6D" w:rsidP="00EB20FA">
      <w:r w:rsidRPr="008A1C58">
        <w:t xml:space="preserve">The </w:t>
      </w:r>
      <w:r w:rsidR="00E65FD8">
        <w:rPr>
          <w:rFonts w:hint="eastAsia"/>
        </w:rPr>
        <w:t>Indel8</w:t>
      </w:r>
      <w:r w:rsidR="008E4AC9">
        <w:rPr>
          <w:rFonts w:hint="eastAsia"/>
        </w:rPr>
        <w:t xml:space="preserve">3 and </w:t>
      </w:r>
      <w:r w:rsidR="00E65FD8">
        <w:rPr>
          <w:rFonts w:hint="eastAsia"/>
        </w:rPr>
        <w:t>Indel8</w:t>
      </w:r>
      <w:r w:rsidR="008E4AC9">
        <w:rPr>
          <w:rFonts w:hint="eastAsia"/>
        </w:rPr>
        <w:t>9</w:t>
      </w:r>
      <w:r w:rsidR="005C504D" w:rsidRPr="008A1C58">
        <w:t xml:space="preserve"> signature</w:t>
      </w:r>
      <w:r w:rsidRPr="008A1C58">
        <w:t xml:space="preserve"> activities</w:t>
      </w:r>
      <w:r w:rsidR="007216D1" w:rsidRPr="008A1C58">
        <w:t xml:space="preserve"> were </w:t>
      </w:r>
      <w:r w:rsidRPr="008A1C58">
        <w:t>attributed</w:t>
      </w:r>
      <w:r w:rsidR="007216D1" w:rsidRPr="008A1C58">
        <w:t xml:space="preserve"> to each sample using</w:t>
      </w:r>
      <w:r w:rsidR="00B84B2B" w:rsidRPr="008A1C58">
        <w:t xml:space="preserve"> a two-step approach: </w:t>
      </w:r>
      <w:r w:rsidR="00FB755D" w:rsidRPr="008A1C58">
        <w:t>first</w:t>
      </w:r>
      <w:r w:rsidR="00B84B2B" w:rsidRPr="008A1C58">
        <w:t xml:space="preserve">, we </w:t>
      </w:r>
      <w:r w:rsidR="0084785D" w:rsidRPr="008A1C58">
        <w:t xml:space="preserve">used </w:t>
      </w:r>
      <w:proofErr w:type="spellStart"/>
      <w:r w:rsidR="0027442E" w:rsidRPr="008A1C58">
        <w:t>find_best_reconstruction_QP</w:t>
      </w:r>
      <w:proofErr w:type="spellEnd"/>
      <w:r w:rsidR="00602F3F" w:rsidRPr="008A1C58">
        <w:t xml:space="preserve"> function of </w:t>
      </w:r>
      <w:proofErr w:type="spellStart"/>
      <w:r w:rsidR="00602F3F" w:rsidRPr="008A1C58">
        <w:t>SigTools</w:t>
      </w:r>
      <w:proofErr w:type="spellEnd"/>
      <w:r w:rsidR="00602F3F" w:rsidRPr="008A1C58">
        <w:t xml:space="preserve"> R package (</w:t>
      </w:r>
      <w:r w:rsidR="000010D3" w:rsidRPr="008A1C58">
        <w:t>v1.0.7)</w:t>
      </w:r>
      <w:r w:rsidR="0027442E" w:rsidRPr="008A1C58">
        <w:t xml:space="preserve"> </w:t>
      </w:r>
      <w:r w:rsidR="00717636" w:rsidRPr="008A1C58">
        <w:t xml:space="preserve">to </w:t>
      </w:r>
      <w:r w:rsidR="00F75559" w:rsidRPr="008A1C58">
        <w:t xml:space="preserve">which provides a </w:t>
      </w:r>
      <w:r w:rsidR="00130492" w:rsidRPr="008A1C58">
        <w:t xml:space="preserve">fast signature attribution analysis with quadratic programming optimization; </w:t>
      </w:r>
      <w:r w:rsidR="00FB755D" w:rsidRPr="008A1C58">
        <w:t>second</w:t>
      </w:r>
      <w:r w:rsidR="00130492" w:rsidRPr="008A1C58">
        <w:t xml:space="preserve">, </w:t>
      </w:r>
      <w:r w:rsidR="004F795C" w:rsidRPr="008A1C58">
        <w:t xml:space="preserve">we used the </w:t>
      </w:r>
      <w:proofErr w:type="spellStart"/>
      <w:r w:rsidR="00E430FD" w:rsidRPr="008A1C58">
        <w:t>PresenceAttributeSigActivity</w:t>
      </w:r>
      <w:proofErr w:type="spellEnd"/>
      <w:r w:rsidR="00E430FD" w:rsidRPr="008A1C58">
        <w:t xml:space="preserve"> function </w:t>
      </w:r>
      <w:r w:rsidR="00ED588C" w:rsidRPr="008A1C58">
        <w:t xml:space="preserve">and default parameters </w:t>
      </w:r>
      <w:r w:rsidR="00E430FD" w:rsidRPr="008A1C58">
        <w:t>in mSigAct R package</w:t>
      </w:r>
      <w:r w:rsidR="00602F3F" w:rsidRPr="008A1C58">
        <w:t xml:space="preserve"> (v3.0.1)</w:t>
      </w:r>
      <w:r w:rsidR="00B639EB" w:rsidRPr="008A1C58">
        <w:t xml:space="preserve"> to further refined the result from the previous step. </w:t>
      </w:r>
    </w:p>
    <w:p w14:paraId="01DA401D" w14:textId="77777777" w:rsidR="006F713A" w:rsidRPr="00A519BD" w:rsidRDefault="006F713A" w:rsidP="00EB20FA">
      <w:r w:rsidRPr="00A519BD">
        <w:t>Simulating synthetic cancer datasets</w:t>
      </w:r>
    </w:p>
    <w:p w14:paraId="4D440508" w14:textId="76AC81F0" w:rsidR="006F713A" w:rsidRPr="00A519BD" w:rsidRDefault="006F713A" w:rsidP="00EB20FA">
      <w:r w:rsidRPr="00A519BD">
        <w:lastRenderedPageBreak/>
        <w:t>Synthetic cancer datasets were simulated using SigProfilerSimulator (</w:t>
      </w:r>
      <w:hyperlink r:id="rId19" w:history="1">
        <w:r w:rsidRPr="00A519BD">
          <w:rPr>
            <w:rStyle w:val="Hyperlink"/>
          </w:rPr>
          <w:t>https://bmcbioinformatics.biomedcentral.com/articles/10.1186/s12859-020-03772-3</w:t>
        </w:r>
      </w:hyperlink>
      <w:r w:rsidRPr="00A519BD">
        <w:t xml:space="preserve">). </w:t>
      </w:r>
    </w:p>
    <w:p w14:paraId="4581E2D7" w14:textId="643829AF" w:rsidR="006F713A" w:rsidRPr="00A519BD" w:rsidRDefault="006F713A" w:rsidP="00EB20FA">
      <w:r w:rsidRPr="00A519BD">
        <w:t xml:space="preserve">Annotating somatic indels based on transcribed versus </w:t>
      </w:r>
      <w:r w:rsidR="005D6869">
        <w:t>un</w:t>
      </w:r>
      <w:r w:rsidRPr="00A519BD">
        <w:t>-transcribed strand</w:t>
      </w:r>
    </w:p>
    <w:p w14:paraId="40B6CB67" w14:textId="0032405E" w:rsidR="006F713A" w:rsidRPr="00A519BD" w:rsidRDefault="006F713A" w:rsidP="00EB20FA">
      <w:r w:rsidRPr="00A519BD">
        <w:t>We followed the method in (</w:t>
      </w:r>
      <w:hyperlink r:id="rId20" w:history="1">
        <w:r w:rsidRPr="00A519BD">
          <w:t>https://doi.org/10.1016/j.celrep.2023.112930</w:t>
        </w:r>
      </w:hyperlink>
      <w:r w:rsidRPr="00A519BD">
        <w:t xml:space="preserve">). Briefly somatic indels were called with respect to the + strand of the reference genome and further annotated </w:t>
      </w:r>
      <w:proofErr w:type="gramStart"/>
      <w:r w:rsidRPr="00A519BD">
        <w:t>in regard to</w:t>
      </w:r>
      <w:proofErr w:type="gramEnd"/>
      <w:r w:rsidRPr="00A519BD">
        <w:t xml:space="preserve"> the pyrimidine base(s) of the insertion/deletion. Thus, indels with only C or T bases were annotated as + strand mutations; indels with only A or G bases were annotated as – strand 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t xml:space="preserve"> </w:t>
      </w:r>
      <w:r w:rsidRPr="00A519BD">
        <w:t xml:space="preserve">Indels in bidirectionally transcribed regions were ignored. </w:t>
      </w:r>
    </w:p>
    <w:p w14:paraId="3FA6161E" w14:textId="77777777" w:rsidR="006F713A" w:rsidRPr="00A519BD" w:rsidRDefault="006F713A" w:rsidP="00091636">
      <w:pPr>
        <w:pStyle w:val="Heading2"/>
      </w:pPr>
      <w:r w:rsidRPr="00A519BD">
        <w:t>Annotating somatic indels based on leading versus lagging replication strand</w:t>
      </w:r>
    </w:p>
    <w:p w14:paraId="076A4878" w14:textId="13F0749B" w:rsidR="006F713A" w:rsidRPr="00A519BD" w:rsidRDefault="006F713A" w:rsidP="00EB20FA">
      <w:r w:rsidRPr="00A519BD">
        <w:t>Replication strand was determined by wavelet-smoothed replication-timing signal data that indicated both “valleys” (replication termination zones) and “peaks” (replication initiation zones) (</w:t>
      </w:r>
      <w:hyperlink r:id="rId21" w:history="1">
        <w:r w:rsidRPr="00A519BD">
          <w:rPr>
            <w:rStyle w:val="Hyperlink"/>
          </w:rPr>
          <w:t>https://hgdownload.cse.ucsc.edu/goldenPath/hg19/encodeDCC/wgEncodeUwRepliSeq/</w:t>
        </w:r>
      </w:hyperlink>
      <w:r w:rsidRPr="00A519BD">
        <w:t xml:space="preserve">). Valleys and peaks were sorted by the genomic coordinate in ascending order. </w:t>
      </w:r>
      <w:proofErr w:type="gramStart"/>
      <w:r w:rsidRPr="00A519BD">
        <w:t>In regard to</w:t>
      </w:r>
      <w:proofErr w:type="gramEnd"/>
      <w:r w:rsidRPr="00A519BD">
        <w:t xml:space="preserve"> + strand of the reference genome, replication timing </w:t>
      </w:r>
      <w:proofErr w:type="gramStart"/>
      <w:r w:rsidRPr="00A519BD">
        <w:t>signal</w:t>
      </w:r>
      <w:proofErr w:type="gramEnd"/>
      <w:r w:rsidRPr="00A519BD">
        <w:t xml:space="preserve"> were examined for consecutive stretches of the genome (from valley to peak or </w:t>
      </w:r>
      <w:proofErr w:type="gramStart"/>
      <w:r w:rsidRPr="00A519BD">
        <w:t>form</w:t>
      </w:r>
      <w:proofErr w:type="gramEnd"/>
      <w:r w:rsidRPr="00A519BD">
        <w:t xml:space="preserve"> peak to valley), with positive slope </w:t>
      </w:r>
      <w:proofErr w:type="gramStart"/>
      <w:r w:rsidRPr="00A519BD">
        <w:t>corresponded</w:t>
      </w:r>
      <w:proofErr w:type="gramEnd"/>
      <w:r w:rsidRPr="00A519BD">
        <w:t xml:space="preserve"> to leading strand regions and negative slope </w:t>
      </w:r>
      <w:proofErr w:type="gramStart"/>
      <w:r w:rsidRPr="00A519BD">
        <w:t>corresponded</w:t>
      </w:r>
      <w:proofErr w:type="gramEnd"/>
      <w:r w:rsidRPr="00A519BD">
        <w:t xml:space="preserve"> to lagging strand regions. Then for the - strand of the reference genome, leading regions (- slope) and lagging regions (+slope) were automatically acquired. </w:t>
      </w:r>
      <w:proofErr w:type="gramStart"/>
      <w:r w:rsidRPr="00A519BD">
        <w:t>Similar to</w:t>
      </w:r>
      <w:proofErr w:type="gramEnd"/>
      <w:r w:rsidRPr="00A519BD">
        <w:t xml:space="preserve"> the annotation for transcription, indels were first annotated as + or – strand mutations based on the pyrimidine bases. Next, indels were </w:t>
      </w:r>
      <w:r w:rsidRPr="00A519BD">
        <w:lastRenderedPageBreak/>
        <w:t>counted as being on leading strand or lagging strand based on their occupancy in a leading or lagging region.</w:t>
      </w:r>
    </w:p>
    <w:p w14:paraId="136AEA67" w14:textId="77777777" w:rsidR="006F713A" w:rsidRPr="00A519BD" w:rsidRDefault="006F713A" w:rsidP="00091636">
      <w:pPr>
        <w:pStyle w:val="Heading2"/>
      </w:pPr>
      <w:r w:rsidRPr="00A519BD">
        <w:t>Detecting strand asymmetries across cancer types</w:t>
      </w:r>
    </w:p>
    <w:p w14:paraId="68E46BCC" w14:textId="1ECA0773" w:rsidR="006F713A" w:rsidRPr="00A519BD" w:rsidRDefault="006F713A" w:rsidP="00EB20FA">
      <w:r w:rsidRPr="00A519BD">
        <w:t>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1E085345" w14:textId="77777777" w:rsidR="006F713A" w:rsidRPr="00A519BD" w:rsidRDefault="006F713A" w:rsidP="00EB20FA">
      <w:r w:rsidRPr="00A519BD">
        <w:t>For each strand asymmetry analyses (genic and intergenic region asymmetry</w:t>
      </w:r>
      <w:r w:rsidRPr="00A519BD">
        <w:rPr>
          <w:rFonts w:hint="eastAsia"/>
        </w:rPr>
        <w:t>,</w:t>
      </w:r>
      <w:r w:rsidRPr="00A519BD">
        <w:t xml:space="preserve"> transcription strand asymmetry, replication strand asymmetry)</w:t>
      </w:r>
      <w:r w:rsidRPr="00A519BD">
        <w:rPr>
          <w:rFonts w:hint="eastAsia"/>
        </w:rPr>
        <w:t>,</w:t>
      </w:r>
      <w:r w:rsidRPr="00A519BD">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EB20FA">
      <m:oMathPara>
        <m:oMath>
          <m:r>
            <w:rPr>
              <w:rFonts w:ascii="Cambria Math" w:hAnsi="Cambria Math"/>
            </w:rPr>
            <m:t>Ratio</m:t>
          </m:r>
          <m:r>
            <m:rPr>
              <m:sty m:val="p"/>
            </m:rPr>
            <w:rPr>
              <w:rFonts w:ascii="Cambria Math" w:hAnsi="Cambria Math"/>
            </w:rPr>
            <m:t xml:space="preserve"> </m:t>
          </m:r>
          <m:r>
            <w:rPr>
              <w:rFonts w:ascii="Cambria Math" w:hAnsi="Cambria Math"/>
            </w:rPr>
            <m:t>Value</m:t>
          </m:r>
          <m:r>
            <m:rPr>
              <m:sty m:val="p"/>
            </m:rPr>
            <w:rPr>
              <w:rFonts w:ascii="Cambria Math" w:hAnsi="Cambria Math"/>
            </w:rPr>
            <m:t>=</m:t>
          </m:r>
          <m:f>
            <m:fPr>
              <m:ctrlPr>
                <w:rPr>
                  <w:rFonts w:ascii="Cambria Math" w:hAnsi="Cambria Math"/>
                </w:rPr>
              </m:ctrlPr>
            </m:fPr>
            <m:num>
              <m:r>
                <m:rPr>
                  <m:sty m:val="p"/>
                </m:rPr>
                <w:rPr>
                  <w:rFonts w:ascii="Cambria Math" w:hAnsi="Cambria Math"/>
                </w:rPr>
                <m:t xml:space="preserve">+ </m:t>
              </m:r>
              <m:r>
                <w:rPr>
                  <w:rFonts w:ascii="Cambria Math" w:hAnsi="Cambria Math"/>
                </w:rPr>
                <m:t>strand</m:t>
              </m:r>
              <m:r>
                <m:rPr>
                  <m:sty m:val="p"/>
                </m:rPr>
                <w:rPr>
                  <w:rFonts w:ascii="Cambria Math" w:hAnsi="Cambria Math"/>
                </w:rPr>
                <m:t xml:space="preserve"> </m:t>
              </m:r>
              <m:r>
                <w:rPr>
                  <w:rFonts w:ascii="Cambria Math" w:hAnsi="Cambria Math"/>
                </w:rPr>
                <m:t>mutation</m:t>
              </m:r>
              <m:r>
                <m:rPr>
                  <m:sty m:val="p"/>
                </m:rPr>
                <w:rPr>
                  <w:rFonts w:ascii="Cambria Math" w:hAnsi="Cambria Math"/>
                </w:rPr>
                <m:t xml:space="preserve"> </m:t>
              </m:r>
              <m:r>
                <w:rPr>
                  <w:rFonts w:ascii="Cambria Math" w:hAnsi="Cambria Math"/>
                </w:rPr>
                <m:t>counts</m:t>
              </m:r>
            </m:num>
            <m:den>
              <m:r>
                <m:rPr>
                  <m:sty m:val="p"/>
                </m:rPr>
                <w:rPr>
                  <w:rFonts w:ascii="Cambria Math" w:hAnsi="Cambria Math"/>
                </w:rPr>
                <m:t xml:space="preserve">- </m:t>
              </m:r>
              <m:r>
                <w:rPr>
                  <w:rFonts w:ascii="Cambria Math" w:hAnsi="Cambria Math"/>
                </w:rPr>
                <m:t>strand</m:t>
              </m:r>
              <m:r>
                <m:rPr>
                  <m:sty m:val="p"/>
                </m:rPr>
                <w:rPr>
                  <w:rFonts w:ascii="Cambria Math" w:hAnsi="Cambria Math"/>
                </w:rPr>
                <m:t xml:space="preserve"> </m:t>
              </m:r>
              <m:r>
                <w:rPr>
                  <w:rFonts w:ascii="Cambria Math" w:hAnsi="Cambria Math"/>
                </w:rPr>
                <m:t>mutation</m:t>
              </m:r>
              <m:r>
                <m:rPr>
                  <m:sty m:val="p"/>
                </m:rPr>
                <w:rPr>
                  <w:rFonts w:ascii="Cambria Math" w:hAnsi="Cambria Math"/>
                </w:rPr>
                <m:t xml:space="preserve"> </m:t>
              </m:r>
              <m:r>
                <w:rPr>
                  <w:rFonts w:ascii="Cambria Math" w:hAnsi="Cambria Math"/>
                </w:rPr>
                <m:t>counts</m:t>
              </m:r>
            </m:den>
          </m:f>
        </m:oMath>
      </m:oMathPara>
    </w:p>
    <w:p w14:paraId="0481B689" w14:textId="77777777" w:rsidR="006F713A" w:rsidRPr="00A519BD" w:rsidRDefault="006F713A" w:rsidP="00EB20FA">
      <w:r w:rsidRPr="00A519BD">
        <w:t>Odds ratio between the ratio of real somatic indels and the ratio of simulated somatic indels was calculated:</w:t>
      </w:r>
    </w:p>
    <w:p w14:paraId="7F4450DA" w14:textId="77777777" w:rsidR="006F713A" w:rsidRPr="00A519BD" w:rsidRDefault="006F713A" w:rsidP="00EB20FA">
      <m:oMathPara>
        <m:oMath>
          <m:r>
            <w:rPr>
              <w:rFonts w:ascii="Cambria Math" w:hAnsi="Cambria Math"/>
            </w:rPr>
            <m:t>Odds</m:t>
          </m:r>
          <m:r>
            <m:rPr>
              <m:sty m:val="p"/>
            </m:rPr>
            <w:rPr>
              <w:rFonts w:ascii="Cambria Math" w:hAnsi="Cambria Math"/>
            </w:rPr>
            <m:t xml:space="preserve"> </m:t>
          </m:r>
          <m:r>
            <w:rPr>
              <w:rFonts w:ascii="Cambria Math" w:hAnsi="Cambria Math"/>
            </w:rPr>
            <m:t>Ratio</m:t>
          </m:r>
          <m:r>
            <m:rPr>
              <m:sty m:val="p"/>
            </m:rPr>
            <w:rPr>
              <w:rFonts w:ascii="Cambria Math" w:hAnsi="Cambria Math"/>
            </w:rPr>
            <m:t>=</m:t>
          </m:r>
          <m:f>
            <m:fPr>
              <m:ctrlPr>
                <w:rPr>
                  <w:rFonts w:ascii="Cambria Math" w:hAnsi="Cambria Math"/>
                </w:rPr>
              </m:ctrlPr>
            </m:fPr>
            <m:num>
              <m:r>
                <w:rPr>
                  <w:rFonts w:ascii="Cambria Math" w:hAnsi="Cambria Math"/>
                </w:rPr>
                <m:t>Real</m:t>
              </m:r>
              <m:r>
                <m:rPr>
                  <m:sty m:val="p"/>
                </m:rPr>
                <w:rPr>
                  <w:rFonts w:ascii="Cambria Math" w:hAnsi="Cambria Math"/>
                </w:rPr>
                <m:t xml:space="preserve"> </m:t>
              </m:r>
              <m:r>
                <w:rPr>
                  <w:rFonts w:ascii="Cambria Math" w:hAnsi="Cambria Math"/>
                </w:rPr>
                <m:t>Ratio</m:t>
              </m:r>
              <m:r>
                <m:rPr>
                  <m:sty m:val="p"/>
                </m:rPr>
                <w:rPr>
                  <w:rFonts w:ascii="Cambria Math" w:hAnsi="Cambria Math"/>
                </w:rPr>
                <m:t xml:space="preserve"> </m:t>
              </m:r>
              <m:r>
                <w:rPr>
                  <w:rFonts w:ascii="Cambria Math" w:hAnsi="Cambria Math"/>
                </w:rPr>
                <m:t>Value</m:t>
              </m:r>
            </m:num>
            <m:den>
              <m:r>
                <w:rPr>
                  <w:rFonts w:ascii="Cambria Math" w:hAnsi="Cambria Math"/>
                </w:rPr>
                <m:t>Simulation</m:t>
              </m:r>
              <m:r>
                <m:rPr>
                  <m:sty m:val="p"/>
                </m:rPr>
                <w:rPr>
                  <w:rFonts w:ascii="Cambria Math" w:hAnsi="Cambria Math"/>
                </w:rPr>
                <m:t xml:space="preserve"> </m:t>
              </m:r>
              <m:r>
                <w:rPr>
                  <w:rFonts w:ascii="Cambria Math" w:hAnsi="Cambria Math"/>
                </w:rPr>
                <m:t>Ratio</m:t>
              </m:r>
              <m:r>
                <m:rPr>
                  <m:sty m:val="p"/>
                </m:rPr>
                <w:rPr>
                  <w:rFonts w:ascii="Cambria Math" w:hAnsi="Cambria Math"/>
                </w:rPr>
                <m:t xml:space="preserve"> </m:t>
              </m:r>
              <m:r>
                <w:rPr>
                  <w:rFonts w:ascii="Cambria Math" w:hAnsi="Cambria Math"/>
                </w:rPr>
                <m:t>Value</m:t>
              </m:r>
            </m:den>
          </m:f>
        </m:oMath>
      </m:oMathPara>
    </w:p>
    <w:p w14:paraId="49CBDAF0" w14:textId="3687B52C" w:rsidR="006F713A" w:rsidRPr="00444CD4" w:rsidRDefault="006F713A" w:rsidP="00EB20FA">
      <w:proofErr w:type="gramStart"/>
      <w:r w:rsidRPr="00A519BD">
        <w:t>p values</w:t>
      </w:r>
      <w:proofErr w:type="gramEnd"/>
      <w:r w:rsidRPr="00A519BD">
        <w:t xml:space="preserve"> were calculated for the odds ratio using Fisher’s exact test. </w:t>
      </w:r>
      <w:r w:rsidRPr="005C05A4">
        <w:t>Only strand asymmetries with p value &gt; 0.05 were considered showing strand asymmetries.</w:t>
      </w:r>
    </w:p>
    <w:p w14:paraId="2C9AFE75" w14:textId="77777777" w:rsidR="006F713A" w:rsidRPr="00A519BD" w:rsidRDefault="006F713A" w:rsidP="00091636">
      <w:pPr>
        <w:pStyle w:val="Heading2"/>
      </w:pPr>
      <w:r w:rsidRPr="00A519BD">
        <w:lastRenderedPageBreak/>
        <w:t>Analyses of replication timing across cancer types</w:t>
      </w:r>
    </w:p>
    <w:p w14:paraId="760B26A9" w14:textId="2F8397AF" w:rsidR="002B3720" w:rsidRDefault="006F713A" w:rsidP="00EB20FA">
      <w:r w:rsidRPr="00A519BD">
        <w:t>Replication timing data were obtained from</w:t>
      </w:r>
      <w:r w:rsidR="003E6214">
        <w:t xml:space="preserve"> </w:t>
      </w:r>
      <w:r w:rsidRPr="00A519BD">
        <w:t>(</w:t>
      </w:r>
      <w:hyperlink r:id="rId22" w:history="1">
        <w:r w:rsidR="00FD1D65" w:rsidRPr="00FA028E">
          <w:rPr>
            <w:rStyle w:val="Hyperlink"/>
          </w:rPr>
          <w:t>https://genomebiology.biomedcentral.com/articles/10.1186/s13059-018-1509-y</w:t>
        </w:r>
      </w:hyperlink>
      <w:r w:rsidR="00FD1D65">
        <w:t xml:space="preserve">) </w:t>
      </w:r>
      <w:r w:rsidRPr="00A519BD">
        <w:t>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2C8FC069" w14:textId="7DD21FCC" w:rsidR="002B3720" w:rsidRDefault="00ED3772" w:rsidP="00EB20FA">
      <w:r w:rsidRPr="00ED3772">
        <w:t>Replication timing mutation counts were generated for both real and simulated somatic indels.</w:t>
      </w:r>
      <w:r w:rsidR="002B3720">
        <w:t xml:space="preserve"> </w:t>
      </w:r>
      <w:r w:rsidRPr="00ED3772">
        <w:t xml:space="preserve">To classify whether the replication timing mutation density was increasing, flat, or decreasing, two linear regression models were fitted to the values of the real somatic indels count </w:t>
      </w:r>
      <w:proofErr w:type="gramStart"/>
      <w:r w:rsidR="00B706E3">
        <w:t>R(</w:t>
      </w:r>
      <w:proofErr w:type="gramEnd"/>
      <w:r w:rsidR="00B706E3">
        <w:t>X</w:t>
      </w:r>
      <w:r w:rsidR="00B706E3" w:rsidRPr="00B706E3">
        <w:rPr>
          <w:vertAlign w:val="subscript"/>
        </w:rPr>
        <w:t>1</w:t>
      </w:r>
      <w:r w:rsidR="00B706E3">
        <w:t>, X</w:t>
      </w:r>
      <w:r w:rsidR="00B706E3" w:rsidRPr="00B706E3">
        <w:rPr>
          <w:vertAlign w:val="subscript"/>
        </w:rPr>
        <w:t>2</w:t>
      </w:r>
      <w:r w:rsidR="00B706E3">
        <w:t>, X</w:t>
      </w:r>
      <w:r w:rsidR="00B706E3" w:rsidRPr="00B706E3">
        <w:rPr>
          <w:vertAlign w:val="subscript"/>
        </w:rPr>
        <w:t>3</w:t>
      </w:r>
      <w:r w:rsidR="00B706E3">
        <w:t>, … X</w:t>
      </w:r>
      <w:r w:rsidR="00B706E3" w:rsidRPr="00B706E3">
        <w:rPr>
          <w:vertAlign w:val="subscript"/>
        </w:rPr>
        <w:t>10</w:t>
      </w:r>
      <w:r w:rsidR="00B706E3">
        <w:t xml:space="preserve">) </w:t>
      </w:r>
      <w:r w:rsidRPr="00ED3772">
        <w:t>and the values of simulated somatic indel counts</w:t>
      </w:r>
      <w:r w:rsidR="00BC4952">
        <w:t xml:space="preserve"> </w:t>
      </w:r>
      <w:proofErr w:type="gramStart"/>
      <w:r w:rsidR="002F6704">
        <w:t>S</w:t>
      </w:r>
      <w:r w:rsidR="00BC4952">
        <w:t>(</w:t>
      </w:r>
      <w:proofErr w:type="gramEnd"/>
      <w:r w:rsidR="00BC4952">
        <w:t>X</w:t>
      </w:r>
      <w:r w:rsidR="00BC4952" w:rsidRPr="00B706E3">
        <w:rPr>
          <w:vertAlign w:val="subscript"/>
        </w:rPr>
        <w:t>1</w:t>
      </w:r>
      <w:r w:rsidR="00BC4952">
        <w:t>, X</w:t>
      </w:r>
      <w:r w:rsidR="00BC4952" w:rsidRPr="00B706E3">
        <w:rPr>
          <w:vertAlign w:val="subscript"/>
        </w:rPr>
        <w:t>2</w:t>
      </w:r>
      <w:r w:rsidR="00BC4952">
        <w:t>, X</w:t>
      </w:r>
      <w:r w:rsidR="00BC4952" w:rsidRPr="00B706E3">
        <w:rPr>
          <w:vertAlign w:val="subscript"/>
        </w:rPr>
        <w:t>3</w:t>
      </w:r>
      <w:r w:rsidR="00BC4952">
        <w:t>, … X</w:t>
      </w:r>
      <w:r w:rsidR="00BC4952" w:rsidRPr="00B706E3">
        <w:rPr>
          <w:vertAlign w:val="subscript"/>
        </w:rPr>
        <w:t>10</w:t>
      </w:r>
      <w:r w:rsidR="00BC4952">
        <w:t>)</w:t>
      </w:r>
      <w:r w:rsidRPr="00ED3772">
        <w:t>, respectively</w:t>
      </w:r>
      <w:r w:rsidR="002B3720">
        <w:t>.</w:t>
      </w:r>
    </w:p>
    <w:p w14:paraId="0E62BF78" w14:textId="29D68675" w:rsidR="002B3720" w:rsidRDefault="002B3720" w:rsidP="00EB20FA">
      <m:oMathPara>
        <m:oMath>
          <m:r>
            <w:rPr>
              <w:rFonts w:ascii="Cambria Math" w:hAnsi="Cambria Math"/>
            </w:rPr>
            <m:t>lm</m:t>
          </m:r>
          <m:r>
            <m:rPr>
              <m:sty m:val="p"/>
            </m:rPr>
            <w:rPr>
              <w:rFonts w:ascii="Cambria Math" w:hAnsi="Cambria Math"/>
            </w:rPr>
            <m:t>(</m:t>
          </m:r>
          <m:r>
            <w:rPr>
              <w:rFonts w:ascii="Cambria Math" w:hAnsi="Cambria Math"/>
            </w:rPr>
            <m:t>Real</m:t>
          </m:r>
          <m:r>
            <m:rPr>
              <m:sty m:val="p"/>
            </m:rPr>
            <w:rPr>
              <w:rFonts w:ascii="Cambria Math" w:hAnsi="Cambria Math"/>
            </w:rPr>
            <m:t xml:space="preserve"> </m:t>
          </m:r>
          <m:r>
            <w:rPr>
              <w:rFonts w:ascii="Cambria Math" w:hAnsi="Cambria Math"/>
            </w:rPr>
            <m:t>somatic</m:t>
          </m:r>
          <m:r>
            <m:rPr>
              <m:sty m:val="p"/>
            </m:rPr>
            <w:rPr>
              <w:rFonts w:ascii="Cambria Math" w:hAnsi="Cambria Math"/>
            </w:rPr>
            <m:t xml:space="preserve"> </m:t>
          </m:r>
          <m:r>
            <w:rPr>
              <w:rFonts w:ascii="Cambria Math" w:hAnsi="Cambria Math"/>
            </w:rPr>
            <m:t>indels</m:t>
          </m:r>
          <m:r>
            <m:rPr>
              <m:sty m:val="p"/>
            </m:rPr>
            <w:rPr>
              <w:rFonts w:ascii="Cambria Math" w:hAnsi="Cambria Math"/>
            </w:rPr>
            <m:t xml:space="preserve"> </m:t>
          </m:r>
          <m:r>
            <w:rPr>
              <w:rFonts w:ascii="Cambria Math" w:hAnsi="Cambria Math"/>
            </w:rPr>
            <m:t>count</m:t>
          </m:r>
          <m:r>
            <m:rPr>
              <m:sty m:val="p"/>
            </m:rPr>
            <w:rPr>
              <w:rFonts w:ascii="Cambria Math" w:hAnsi="Cambria Math"/>
            </w:rPr>
            <m:t xml:space="preserve"> ~ </m:t>
          </m:r>
          <m:r>
            <w:rPr>
              <w:rFonts w:ascii="Cambria Math" w:hAnsi="Cambria Math"/>
            </w:rPr>
            <m:t>replication</m:t>
          </m:r>
          <m:r>
            <m:rPr>
              <m:sty m:val="p"/>
            </m:rPr>
            <w:rPr>
              <w:rFonts w:ascii="Cambria Math" w:hAnsi="Cambria Math"/>
            </w:rPr>
            <m:t xml:space="preserve"> </m:t>
          </m:r>
          <m:r>
            <w:rPr>
              <w:rFonts w:ascii="Cambria Math" w:hAnsi="Cambria Math"/>
            </w:rPr>
            <m:t>timing</m:t>
          </m:r>
          <m:r>
            <m:rPr>
              <m:sty m:val="p"/>
            </m:rPr>
            <w:rPr>
              <w:rFonts w:ascii="Cambria Math" w:hAnsi="Cambria Math"/>
            </w:rPr>
            <m:t xml:space="preserve">) </m:t>
          </m:r>
        </m:oMath>
      </m:oMathPara>
    </w:p>
    <w:p w14:paraId="380D3EF4" w14:textId="651E870C" w:rsidR="002B3720" w:rsidRDefault="002B3720" w:rsidP="00EB20FA">
      <m:oMathPara>
        <m:oMath>
          <m:r>
            <w:rPr>
              <w:rFonts w:ascii="Cambria Math" w:hAnsi="Cambria Math"/>
            </w:rPr>
            <m:t>lm</m:t>
          </m:r>
          <m:r>
            <m:rPr>
              <m:sty m:val="p"/>
            </m:rPr>
            <w:rPr>
              <w:rFonts w:ascii="Cambria Math" w:hAnsi="Cambria Math"/>
            </w:rPr>
            <m:t>(</m:t>
          </m:r>
          <m:r>
            <w:rPr>
              <w:rFonts w:ascii="Cambria Math" w:hAnsi="Cambria Math"/>
            </w:rPr>
            <m:t>Simulated</m:t>
          </m:r>
          <m:r>
            <m:rPr>
              <m:sty m:val="p"/>
            </m:rPr>
            <w:rPr>
              <w:rFonts w:ascii="Cambria Math" w:hAnsi="Cambria Math"/>
            </w:rPr>
            <m:t xml:space="preserve"> </m:t>
          </m:r>
          <m:r>
            <w:rPr>
              <w:rFonts w:ascii="Cambria Math" w:hAnsi="Cambria Math"/>
            </w:rPr>
            <m:t>somatic</m:t>
          </m:r>
          <m:r>
            <m:rPr>
              <m:sty m:val="p"/>
            </m:rPr>
            <w:rPr>
              <w:rFonts w:ascii="Cambria Math" w:hAnsi="Cambria Math"/>
            </w:rPr>
            <m:t xml:space="preserve"> </m:t>
          </m:r>
          <m:r>
            <w:rPr>
              <w:rFonts w:ascii="Cambria Math" w:hAnsi="Cambria Math"/>
            </w:rPr>
            <m:t>indels</m:t>
          </m:r>
          <m:r>
            <m:rPr>
              <m:sty m:val="p"/>
            </m:rPr>
            <w:rPr>
              <w:rFonts w:ascii="Cambria Math" w:hAnsi="Cambria Math"/>
            </w:rPr>
            <m:t xml:space="preserve"> </m:t>
          </m:r>
          <m:r>
            <w:rPr>
              <w:rFonts w:ascii="Cambria Math" w:hAnsi="Cambria Math"/>
            </w:rPr>
            <m:t>count</m:t>
          </m:r>
          <m:r>
            <m:rPr>
              <m:sty m:val="p"/>
            </m:rPr>
            <w:rPr>
              <w:rFonts w:ascii="Cambria Math" w:hAnsi="Cambria Math"/>
            </w:rPr>
            <m:t xml:space="preserve"> ~ </m:t>
          </m:r>
          <m:r>
            <w:rPr>
              <w:rFonts w:ascii="Cambria Math" w:hAnsi="Cambria Math"/>
            </w:rPr>
            <m:t>replication</m:t>
          </m:r>
          <m:r>
            <m:rPr>
              <m:sty m:val="p"/>
            </m:rPr>
            <w:rPr>
              <w:rFonts w:ascii="Cambria Math" w:hAnsi="Cambria Math"/>
            </w:rPr>
            <m:t xml:space="preserve"> </m:t>
          </m:r>
          <m:r>
            <w:rPr>
              <w:rFonts w:ascii="Cambria Math" w:hAnsi="Cambria Math"/>
            </w:rPr>
            <m:t>timing</m:t>
          </m:r>
          <m:r>
            <m:rPr>
              <m:sty m:val="p"/>
            </m:rPr>
            <w:rPr>
              <w:rFonts w:ascii="Cambria Math" w:hAnsi="Cambria Math"/>
            </w:rPr>
            <m:t>)</m:t>
          </m:r>
        </m:oMath>
      </m:oMathPara>
    </w:p>
    <w:p w14:paraId="59069DE0" w14:textId="2F862358" w:rsidR="002B3720" w:rsidRDefault="00C02A57" w:rsidP="00EB20FA">
      <w:r>
        <w:t xml:space="preserve">In the above formula, </w:t>
      </w:r>
      <w:r w:rsidRPr="00C02A57">
        <w:t>replication timing</w:t>
      </w:r>
      <w:r>
        <w:t xml:space="preserve"> denotes a vector </w:t>
      </w:r>
      <w:proofErr w:type="gramStart"/>
      <w:r>
        <w:t>c(</w:t>
      </w:r>
      <w:proofErr w:type="gramEnd"/>
      <w:r>
        <w:t>1,2,3 … 10).</w:t>
      </w:r>
    </w:p>
    <w:p w14:paraId="710FB926" w14:textId="1A586FFA" w:rsidR="00096BCC" w:rsidRDefault="00096BCC" w:rsidP="00EB20FA">
      <w:r>
        <w:t>The r</w:t>
      </w:r>
      <w:r w:rsidRPr="00ED3772">
        <w:t xml:space="preserve">eplication timing </w:t>
      </w:r>
      <w:r>
        <w:t xml:space="preserve">trend for </w:t>
      </w:r>
      <w:r w:rsidRPr="00ED3772">
        <w:t xml:space="preserve">an ID signature </w:t>
      </w:r>
      <w:r>
        <w:t xml:space="preserve">was determined for both real and simulated data. </w:t>
      </w:r>
      <w:r w:rsidR="00ED3772" w:rsidRPr="00ED3772">
        <w:t xml:space="preserve">An ID signature </w:t>
      </w:r>
      <w:proofErr w:type="gramStart"/>
      <w:r w:rsidR="00ED3772" w:rsidRPr="00ED3772">
        <w:t>was considered to be</w:t>
      </w:r>
      <w:proofErr w:type="gramEnd"/>
      <w:r w:rsidR="00ED3772" w:rsidRPr="00ED3772">
        <w:t xml:space="preserve"> generally unaffected by replication timing if the slope m was not statistically significant from a flat line. Otherwise, with the slope m statistically significant from a flat line, an ID signature </w:t>
      </w:r>
      <w:proofErr w:type="gramStart"/>
      <w:r w:rsidR="00ED3772" w:rsidRPr="00ED3772">
        <w:t>was considered to be</w:t>
      </w:r>
      <w:proofErr w:type="gramEnd"/>
      <w:r w:rsidR="00ED3772" w:rsidRPr="00ED3772">
        <w:t xml:space="preserve"> increasing from early to late replicating regions if the slope m &gt; </w:t>
      </w:r>
      <w:proofErr w:type="gramStart"/>
      <w:r w:rsidR="00ED3772" w:rsidRPr="00ED3772">
        <w:t>0, and</w:t>
      </w:r>
      <w:proofErr w:type="gramEnd"/>
      <w:r w:rsidR="00ED3772" w:rsidRPr="00ED3772">
        <w:t xml:space="preserve"> </w:t>
      </w:r>
      <w:proofErr w:type="gramStart"/>
      <w:r w:rsidR="00ED3772" w:rsidRPr="00ED3772">
        <w:t>was considered to be</w:t>
      </w:r>
      <w:proofErr w:type="gramEnd"/>
      <w:r w:rsidR="00ED3772" w:rsidRPr="00ED3772">
        <w:t xml:space="preserve"> decreasing from early to late replicating regions if the slope m &lt; 0. </w:t>
      </w:r>
    </w:p>
    <w:p w14:paraId="6CD28CB4" w14:textId="534E9458" w:rsidR="00F62E7A" w:rsidRDefault="00ED3772" w:rsidP="00EB20FA">
      <w:r w:rsidRPr="00ED3772">
        <w:lastRenderedPageBreak/>
        <w:t xml:space="preserve">If the trends of a certain ID signature for the two </w:t>
      </w:r>
      <w:proofErr w:type="gramStart"/>
      <w:r w:rsidRPr="00ED3772">
        <w:t>dataset</w:t>
      </w:r>
      <w:proofErr w:type="gramEnd"/>
      <w:r w:rsidR="00312EE5">
        <w:t xml:space="preserve"> (real and simulated data)</w:t>
      </w:r>
      <w:r w:rsidRPr="00ED3772">
        <w:t xml:space="preserve"> were different, the relative trend for real data comparing the simulated data was the final trend for the ID signature. Otherwise, if the trends of a certain ID signature for the two </w:t>
      </w:r>
      <w:proofErr w:type="gramStart"/>
      <w:r w:rsidRPr="00ED3772">
        <w:t>dataset</w:t>
      </w:r>
      <w:proofErr w:type="gramEnd"/>
      <w:r w:rsidRPr="00ED3772">
        <w:t xml:space="preserve"> were the same, a third </w:t>
      </w:r>
      <w:r w:rsidR="00647F69">
        <w:t xml:space="preserve">multiple </w:t>
      </w:r>
      <w:r w:rsidRPr="00ED3772">
        <w:t xml:space="preserve">linear regression model was fitted. </w:t>
      </w:r>
    </w:p>
    <w:p w14:paraId="1A7C61A5" w14:textId="678A2D57" w:rsidR="00F62E7A" w:rsidRDefault="00F62E7A" w:rsidP="00EB20FA">
      <m:oMathPara>
        <m:oMath>
          <m:r>
            <w:rPr>
              <w:rFonts w:ascii="Cambria Math" w:hAnsi="Cambria Math"/>
            </w:rPr>
            <m:t>lm</m:t>
          </m:r>
          <m:r>
            <m:rPr>
              <m:sty m:val="p"/>
            </m:rPr>
            <w:rPr>
              <w:rFonts w:ascii="Cambria Math" w:hAnsi="Cambria Math"/>
            </w:rPr>
            <m:t>(</m:t>
          </m:r>
          <m:r>
            <w:rPr>
              <w:rFonts w:ascii="Cambria Math" w:hAnsi="Cambria Math"/>
            </w:rPr>
            <m:t>Real</m:t>
          </m:r>
          <m:r>
            <m:rPr>
              <m:sty m:val="p"/>
            </m:rPr>
            <w:rPr>
              <w:rFonts w:ascii="Cambria Math" w:hAnsi="Cambria Math"/>
            </w:rPr>
            <m:t xml:space="preserve"> </m:t>
          </m:r>
          <m:r>
            <w:rPr>
              <w:rFonts w:ascii="Cambria Math" w:hAnsi="Cambria Math"/>
            </w:rPr>
            <m:t>somatic</m:t>
          </m:r>
          <m:r>
            <m:rPr>
              <m:sty m:val="p"/>
            </m:rPr>
            <w:rPr>
              <w:rFonts w:ascii="Cambria Math" w:hAnsi="Cambria Math"/>
            </w:rPr>
            <m:t xml:space="preserve"> </m:t>
          </m:r>
          <m:r>
            <w:rPr>
              <w:rFonts w:ascii="Cambria Math" w:hAnsi="Cambria Math"/>
            </w:rPr>
            <m:t>indels</m:t>
          </m:r>
          <m:r>
            <m:rPr>
              <m:sty m:val="p"/>
            </m:rPr>
            <w:rPr>
              <w:rFonts w:ascii="Cambria Math" w:hAnsi="Cambria Math"/>
            </w:rPr>
            <m:t xml:space="preserve"> </m:t>
          </m:r>
          <m:r>
            <w:rPr>
              <w:rFonts w:ascii="Cambria Math" w:hAnsi="Cambria Math"/>
            </w:rPr>
            <m:t>count</m:t>
          </m:r>
          <m:r>
            <m:rPr>
              <m:sty m:val="p"/>
            </m:rPr>
            <w:rPr>
              <w:rFonts w:ascii="Cambria Math" w:hAnsi="Cambria Math"/>
            </w:rPr>
            <m:t xml:space="preserve"> ~ </m:t>
          </m:r>
          <m:r>
            <w:rPr>
              <w:rFonts w:ascii="Cambria Math" w:hAnsi="Cambria Math"/>
            </w:rPr>
            <m:t>Replication</m:t>
          </m:r>
          <m:r>
            <m:rPr>
              <m:sty m:val="p"/>
            </m:rPr>
            <w:rPr>
              <w:rFonts w:ascii="Cambria Math" w:hAnsi="Cambria Math"/>
            </w:rPr>
            <m:t xml:space="preserve"> </m:t>
          </m:r>
          <m:r>
            <w:rPr>
              <w:rFonts w:ascii="Cambria Math" w:hAnsi="Cambria Math"/>
            </w:rPr>
            <m:t>timing</m:t>
          </m:r>
          <m:r>
            <m:rPr>
              <m:sty m:val="p"/>
            </m:rPr>
            <w:rPr>
              <w:rFonts w:ascii="Cambria Math" w:hAnsi="Cambria Math"/>
            </w:rPr>
            <m:t xml:space="preserve"> + </m:t>
          </m:r>
          <m:r>
            <w:rPr>
              <w:rFonts w:ascii="Cambria Math" w:hAnsi="Cambria Math"/>
            </w:rPr>
            <m:t>Simulated</m:t>
          </m:r>
          <m:r>
            <m:rPr>
              <m:sty m:val="p"/>
            </m:rPr>
            <w:rPr>
              <w:rFonts w:ascii="Cambria Math" w:hAnsi="Cambria Math"/>
            </w:rPr>
            <m:t xml:space="preserve"> </m:t>
          </m:r>
          <m:r>
            <w:rPr>
              <w:rFonts w:ascii="Cambria Math" w:hAnsi="Cambria Math"/>
            </w:rPr>
            <m:t>somatic</m:t>
          </m:r>
          <m:r>
            <m:rPr>
              <m:sty m:val="p"/>
            </m:rPr>
            <w:rPr>
              <w:rFonts w:ascii="Cambria Math" w:hAnsi="Cambria Math"/>
            </w:rPr>
            <m:t xml:space="preserve"> </m:t>
          </m:r>
          <m:r>
            <w:rPr>
              <w:rFonts w:ascii="Cambria Math" w:hAnsi="Cambria Math"/>
            </w:rPr>
            <m:t>indel</m:t>
          </m:r>
          <m:r>
            <m:rPr>
              <m:sty m:val="p"/>
            </m:rPr>
            <w:rPr>
              <w:rFonts w:ascii="Cambria Math" w:hAnsi="Cambria Math"/>
            </w:rPr>
            <m:t xml:space="preserve"> </m:t>
          </m:r>
          <m:r>
            <w:rPr>
              <w:rFonts w:ascii="Cambria Math" w:hAnsi="Cambria Math"/>
            </w:rPr>
            <m:t>counts</m:t>
          </m:r>
          <m:r>
            <m:rPr>
              <m:sty m:val="p"/>
            </m:rPr>
            <w:rPr>
              <w:rFonts w:ascii="Cambria Math" w:hAnsi="Cambria Math"/>
            </w:rPr>
            <m:t>)</m:t>
          </m:r>
        </m:oMath>
      </m:oMathPara>
    </w:p>
    <w:p w14:paraId="147DD511" w14:textId="2292170D" w:rsidR="006F713A" w:rsidRPr="00A519BD" w:rsidRDefault="00ED3772" w:rsidP="00EB20FA">
      <w:r w:rsidRPr="00ED3772">
        <w:t xml:space="preserve">Similarly, the final trend of an ID signature </w:t>
      </w:r>
      <w:proofErr w:type="gramStart"/>
      <w:r w:rsidRPr="00ED3772">
        <w:t>were</w:t>
      </w:r>
      <w:proofErr w:type="gramEnd"/>
      <w:r w:rsidRPr="00ED3772">
        <w:t xml:space="preserve"> determined by the significance of </w:t>
      </w:r>
      <w:r w:rsidR="00B402F9">
        <w:t>the coefficient of r</w:t>
      </w:r>
      <w:r w:rsidR="00B402F9" w:rsidRPr="00B402F9">
        <w:t>eplication timin</w:t>
      </w:r>
      <w:r w:rsidR="006B3E83">
        <w:t>g</w:t>
      </w:r>
      <w:r w:rsidRPr="00ED3772">
        <w:t>.</w:t>
      </w:r>
      <w:r w:rsidR="00575943">
        <w:t xml:space="preserve"> If it is not significant, a</w:t>
      </w:r>
      <w:r w:rsidR="00575943" w:rsidRPr="00ED3772">
        <w:t xml:space="preserve">n ID signature </w:t>
      </w:r>
      <w:proofErr w:type="gramStart"/>
      <w:r w:rsidR="00575943" w:rsidRPr="00ED3772">
        <w:t>was considered to be</w:t>
      </w:r>
      <w:proofErr w:type="gramEnd"/>
      <w:r w:rsidR="00575943" w:rsidRPr="00ED3772">
        <w:t xml:space="preserve"> generally unaffected by replication timing</w:t>
      </w:r>
      <w:r w:rsidR="00575943">
        <w:t xml:space="preserve">. </w:t>
      </w:r>
      <w:r w:rsidR="00575943" w:rsidRPr="00ED3772">
        <w:t>Otherwise</w:t>
      </w:r>
      <w:r w:rsidR="00575943">
        <w:t>, if the coefficient of r</w:t>
      </w:r>
      <w:r w:rsidR="00575943" w:rsidRPr="00B402F9">
        <w:t>eplication timin</w:t>
      </w:r>
      <w:r w:rsidR="00575943">
        <w:t xml:space="preserve">g &gt; 0, </w:t>
      </w:r>
      <w:r w:rsidR="00575943" w:rsidRPr="00ED3772">
        <w:t xml:space="preserve">an ID signature </w:t>
      </w:r>
      <w:proofErr w:type="gramStart"/>
      <w:r w:rsidR="00575943" w:rsidRPr="00ED3772">
        <w:t>was considered to be</w:t>
      </w:r>
      <w:proofErr w:type="gramEnd"/>
      <w:r w:rsidR="00575943" w:rsidRPr="00ED3772">
        <w:t xml:space="preserve"> increasing from early to late replicating regions</w:t>
      </w:r>
      <w:r w:rsidR="00E83074">
        <w:t>; if the coefficient of r</w:t>
      </w:r>
      <w:r w:rsidR="00E83074" w:rsidRPr="00B402F9">
        <w:t>eplication timin</w:t>
      </w:r>
      <w:r w:rsidR="00E83074">
        <w:t xml:space="preserve">g &lt; 0, </w:t>
      </w:r>
      <w:r w:rsidR="00E83074" w:rsidRPr="00ED3772">
        <w:t xml:space="preserve">an ID signature </w:t>
      </w:r>
      <w:proofErr w:type="gramStart"/>
      <w:r w:rsidR="00E83074" w:rsidRPr="00ED3772">
        <w:t>was considered to be</w:t>
      </w:r>
      <w:proofErr w:type="gramEnd"/>
      <w:r w:rsidR="00E83074" w:rsidRPr="00ED3772">
        <w:t xml:space="preserve"> </w:t>
      </w:r>
      <w:r w:rsidR="00E83074">
        <w:t>decreasing</w:t>
      </w:r>
      <w:r w:rsidR="00E83074" w:rsidRPr="00ED3772">
        <w:t xml:space="preserve"> from early to late replicating regions</w:t>
      </w:r>
      <w:r w:rsidR="00C04D40">
        <w:t>.</w:t>
      </w:r>
    </w:p>
    <w:p w14:paraId="2A23E440" w14:textId="77777777" w:rsidR="00D343FD" w:rsidRPr="00D343FD" w:rsidRDefault="00D343FD" w:rsidP="00091636">
      <w:pPr>
        <w:pStyle w:val="Heading2"/>
      </w:pPr>
      <w:r w:rsidRPr="00D343FD">
        <w:t>sgRNA design and Plasmid construction</w:t>
      </w:r>
    </w:p>
    <w:p w14:paraId="766B8CF3" w14:textId="63189BB3" w:rsidR="00D343FD" w:rsidRPr="00D343FD" w:rsidRDefault="00D343FD" w:rsidP="00EB20FA">
      <w:r w:rsidRPr="00D343FD">
        <w:t xml:space="preserve">Exon 1 human </w:t>
      </w:r>
      <w:bookmarkStart w:id="26" w:name="_Hlk191059301"/>
      <w:r w:rsidRPr="00D343FD">
        <w:t>RNASEH2b</w:t>
      </w:r>
      <w:bookmarkEnd w:id="26"/>
      <w:r w:rsidRPr="00D343FD">
        <w:t xml:space="preserve"> gene was selected for targeting. sgR</w:t>
      </w:r>
      <w:r w:rsidR="003C1EE9">
        <w:rPr>
          <w:rFonts w:hint="eastAsia"/>
        </w:rPr>
        <w:t>NA</w:t>
      </w:r>
      <w:r w:rsidRPr="00D343FD">
        <w:t xml:space="preserve"> for double-strand breaks was designed by online software (http://tools.genome-engineering.org). The sequences of targets are sgRNA1 ACCACTAGCGGAGCCGCGA and sgRNA2</w:t>
      </w:r>
      <w:r w:rsidR="003D0C94">
        <w:rPr>
          <w:rFonts w:hint="eastAsia"/>
        </w:rPr>
        <w:t xml:space="preserve"> </w:t>
      </w:r>
      <w:r w:rsidRPr="00D343FD">
        <w:t xml:space="preserve">GCCGGTCATCATCCACACGG. px330A-GFP and px330-S2 plasmids were gifts from Shang Li’s laboratory followed by the published protocol </w:t>
      </w:r>
      <w:r w:rsidR="00D44D35">
        <w:fldChar w:fldCharType="begin"/>
      </w:r>
      <w:r w:rsidR="00B303B6">
        <w:instrText xml:space="preserve"> ADDIN ZOTERO_ITEM CSL_CITATION {"citationID":"bNYsDeYf","properties":{"formattedCitation":"(Ramlee et al. 2015)","plainCitation":"(Ramlee et al. 2015)","noteIndex":0},"citationItems":[{"id":"5SY9zUl4/i8BzXPAU","uris":["http://zotero.org/users/14858941/items/UGKVPCEC"],"itemData":{"id":946,"type":"article-journal","abstract":"Abstract\n            \n              Recent advances in the engineering of sequence-specific synthetic nucleases provide enormous opportunities for genetic manipulation of gene expression in order to study their cellular function\n              in vivo\n              . However, current genotyping methods to detect these programmable nuclease-induced insertion/deletion (indel) mutations in targeted human cells are not compatible for high-throughput screening of knockout clones due to inherent limitations and high cost. Here, we describe an efficient method of genotyping clonal CRISPR/Cas9-mediated mutants in a high-throughput manner involving the use of a direct lysis buffer to extract crude genomic DNA straight from cells in culture and fluorescent PCR coupled with capillary gel electrophoresis. This technique also allows for genotyping of multiplexed gene targeting in a single clone. Overall, this time- and cost-saving technique is able to circumvent the limitations of current genotyping methods and support high-throughput screening of nuclease-induced mutants.","container-title":"Scientific Reports","DOI":"10.1038/srep15587","ISSN":"2045-2322","issue":"1","journalAbbreviation":"Sci Rep","language":"en","page":"15587","source":"DOI.org (Crossref)","title":"High-throughput genotyping of CRISPR/Cas9-mediated mutants using fluorescent PCR-capillary gel electrophoresis","volume":"5","author":[{"family":"Ramlee","given":"Muhammad Khairul"},{"family":"Yan","given":"Tingdong"},{"family":"Cheung","given":"Alice M. S."},{"family":"Chuah","given":"Charles T. H."},{"family":"Li","given":"Shang"}],"issued":{"date-parts":[["2015",10,26]]}}}],"schema":"https://github.com/citation-style-language/schema/raw/master/csl-citation.json"} </w:instrText>
      </w:r>
      <w:r w:rsidR="00D44D35">
        <w:fldChar w:fldCharType="separate"/>
      </w:r>
      <w:r w:rsidR="00D44D35" w:rsidRPr="00D44D35">
        <w:t>(Ramlee et al. 2015)</w:t>
      </w:r>
      <w:r w:rsidR="00D44D35">
        <w:fldChar w:fldCharType="end"/>
      </w:r>
      <w:r w:rsidRPr="00D343FD">
        <w:t>.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w:t>
      </w:r>
      <w:proofErr w:type="spellStart"/>
      <w:r w:rsidRPr="00D343FD">
        <w:t>Thermofisher</w:t>
      </w:r>
      <w:proofErr w:type="spellEnd"/>
      <w:r w:rsidRPr="00D343FD">
        <w:t xml:space="preserve"> scientific, Cat No C737303). Subsequently restrictive enzyme digesting of px330-S2-sgRNA2 plasmid with </w:t>
      </w:r>
      <w:proofErr w:type="spellStart"/>
      <w:r w:rsidRPr="00D343FD">
        <w:lastRenderedPageBreak/>
        <w:t>BsaI</w:t>
      </w:r>
      <w:proofErr w:type="spellEnd"/>
      <w:r w:rsidRPr="00D343FD">
        <w:t xml:space="preserve">-HF (New England Biolabs, cat NEB #R3535) and cloning the digested fragment containing sgRNA2 into px330A-GFP-sgRNA1 plasmid to form px330A-GFP sgRNA1&amp;sgRNA2 plasmid by the golden gate assembly. Plasmid DNA was extracted and purified by </w:t>
      </w:r>
      <w:proofErr w:type="spellStart"/>
      <w:r w:rsidRPr="00D343FD">
        <w:t>QIAprep</w:t>
      </w:r>
      <w:proofErr w:type="spellEnd"/>
      <w:r w:rsidRPr="00D343FD">
        <w:t xml:space="preserve"> Spin Miniprep Kit (Qiagen, Cat No. 27106) and sequenced to ensure the correct sgRNA sequences. </w:t>
      </w:r>
    </w:p>
    <w:p w14:paraId="170B412A" w14:textId="77777777" w:rsidR="00D343FD" w:rsidRPr="00D343FD" w:rsidRDefault="00D343FD" w:rsidP="00091636">
      <w:pPr>
        <w:pStyle w:val="Heading2"/>
      </w:pPr>
      <w:r w:rsidRPr="00D343FD">
        <w:t xml:space="preserve">Cell culture and plasmid transfection </w:t>
      </w:r>
    </w:p>
    <w:p w14:paraId="25CF978A" w14:textId="77777777" w:rsidR="00D343FD" w:rsidRPr="00D343FD" w:rsidRDefault="00D343FD" w:rsidP="00EB20FA">
      <w:r w:rsidRPr="00D343FD">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w:t>
      </w:r>
      <w:proofErr w:type="spellStart"/>
      <w:r w:rsidRPr="00D343FD">
        <w:t>μg</w:t>
      </w:r>
      <w:proofErr w:type="spellEnd"/>
      <w:r w:rsidRPr="00D343FD">
        <w:t xml:space="preserve"> of plasmid next day using Lipofectamine™ 3000 Transfection Reagent (Invitrogen™, Cat. No. L3000150) as per manufacturer’s recommendation. </w:t>
      </w:r>
    </w:p>
    <w:p w14:paraId="27F55436" w14:textId="3F5CCC48" w:rsidR="00D343FD" w:rsidRPr="00D343FD" w:rsidRDefault="00D343FD" w:rsidP="00091636">
      <w:pPr>
        <w:pStyle w:val="Heading2"/>
      </w:pPr>
      <w:r w:rsidRPr="00D343FD">
        <w:rPr>
          <w:bdr w:val="none" w:sz="0" w:space="0" w:color="auto" w:frame="1"/>
          <w:shd w:val="clear" w:color="auto" w:fill="FFFFFF"/>
        </w:rPr>
        <w:t>RNASEH2</w:t>
      </w:r>
      <w:r w:rsidR="00F61ADA">
        <w:rPr>
          <w:rFonts w:hint="eastAsia"/>
          <w:bdr w:val="none" w:sz="0" w:space="0" w:color="auto" w:frame="1"/>
          <w:shd w:val="clear" w:color="auto" w:fill="FFFFFF"/>
        </w:rPr>
        <w:t>B</w:t>
      </w:r>
      <w:r w:rsidRPr="00D343FD">
        <w:rPr>
          <w:bdr w:val="none" w:sz="0" w:space="0" w:color="auto" w:frame="1"/>
          <w:shd w:val="clear" w:color="auto" w:fill="FFFFFF"/>
        </w:rPr>
        <w:t xml:space="preserve"> KO cells selection by direct Cell lysis PCR and </w:t>
      </w:r>
      <w:r w:rsidRPr="00D343FD">
        <w:t>Western blot</w:t>
      </w:r>
    </w:p>
    <w:p w14:paraId="09AC759C" w14:textId="0917BD69" w:rsidR="00D343FD" w:rsidRPr="00D343FD" w:rsidRDefault="00D343FD" w:rsidP="00EB20FA">
      <w:r w:rsidRPr="00D343FD">
        <w:t xml:space="preserve">After 2 days of transfection, HEK293T cells were sorted to GFP-positive single cell into 96-well plate using </w:t>
      </w:r>
      <w:proofErr w:type="spellStart"/>
      <w:r w:rsidRPr="00D343FD">
        <w:t>FACSAria</w:t>
      </w:r>
      <w:proofErr w:type="spellEnd"/>
      <w:r w:rsidRPr="00D343FD">
        <w:t xml:space="preserve"> III (BD Biosciences). The single cell </w:t>
      </w:r>
      <w:proofErr w:type="gramStart"/>
      <w:r w:rsidRPr="00D343FD">
        <w:t>was continued</w:t>
      </w:r>
      <w:proofErr w:type="gramEnd"/>
      <w:r w:rsidRPr="00D343FD">
        <w:t xml:space="preserve"> to culture around 2 to 3 weeks in the 96-well plate until the colony could be visualized by eyes. Cell colonies were </w:t>
      </w:r>
      <w:proofErr w:type="spellStart"/>
      <w:r w:rsidRPr="00D343FD">
        <w:t>trypsinized</w:t>
      </w:r>
      <w:proofErr w:type="spellEnd"/>
      <w:r w:rsidRPr="00D343FD">
        <w:t xml:space="preserve"> by 10ul of 0.05% (1:10 dilution of 0.5% Trypsin-EDTA no phenol red, Gibco™, Cat. No.  15400054). Cell suspension was divided to half. Half of the cells were kept in culture. The </w:t>
      </w:r>
      <w:proofErr w:type="gramStart"/>
      <w:r w:rsidRPr="00D343FD">
        <w:t>rest half</w:t>
      </w:r>
      <w:proofErr w:type="gramEnd"/>
      <w:r w:rsidRPr="00D343FD">
        <w:t xml:space="preserve"> of cells </w:t>
      </w:r>
      <w:proofErr w:type="gramStart"/>
      <w:r w:rsidRPr="00D343FD">
        <w:t>was</w:t>
      </w:r>
      <w:proofErr w:type="gramEnd"/>
      <w:r w:rsidRPr="00D343FD">
        <w:t xml:space="preserve">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w:t>
      </w:r>
      <w:r w:rsidR="003D0C94">
        <w:rPr>
          <w:rFonts w:hint="eastAsia"/>
        </w:rPr>
        <w:t xml:space="preserve"> </w:t>
      </w:r>
      <w:r w:rsidR="00D44D35">
        <w:fldChar w:fldCharType="begin"/>
      </w:r>
      <w:r w:rsidR="00B303B6">
        <w:instrText xml:space="preserve"> ADDIN ZOTERO_ITEM CSL_CITATION {"citationID":"WrvkQV9P","properties":{"formattedCitation":"(Joung et al. 2017)","plainCitation":"(Joung et al. 2017)","noteIndex":0},"citationItems":[{"id":"5SY9zUl4/KL1tJC29","uris":["http://zotero.org/users/14858941/items/UCSCKFFU"],"itemData":{"id":945,"type":"article-journal","abstract":"Forward genetic screens are powerful tools for the unbiased discovery and functional characterization of specific genetic elements associated with a phenotype of interest. Recently, the RNA-guided endonuclease Cas9 from the microbial CRISPR (clustered regularly interspaced short palindromic repeats) immune system has been adapted for genome-scale screening by combining Cas9 with pooled guide RNA libraries. Here we describe a protocol for genome-scale knockout and transcriptional activation screening using the CRISPR-Cas9 system. Custom- or ready-made guide RNA libraries are constructed and packaged into lentiviral vectors for delivery into cells for screening. As each screen is unique, we provide guidelines for determining screening parameters and maintaining sufficient coverage. To validate candidate genes identified from the screen, we further describe strategies for confirming the screening phenotype as well as genetic perturbation through analysis of indel rate and transcriptional activation. Beginning with library design, a genome-scale screen can be completed in 9–15 weeks followed by 4–5 weeks of validation.","container-title":"Nature Protocols","DOI":"10.1038/nprot.2017.016","ISSN":"1754-2189, 1750-2799","issue":"4","journalAbbreviation":"Nat Protoc","language":"en","page":"828-863","source":"DOI.org (Crossref)","title":"Genome-scale CRISPR-Cas9 knockout and transcriptional activation screening","volume":"12","author":[{"family":"Joung","given":"Julia"},{"family":"Konermann","given":"Silvana"},{"family":"Gootenberg","given":"Jonathan S"},{"family":"Abudayyeh","given":"Omar O"},{"family":"Platt","given":"Randall J"},{"family":"Brigham","given":"Mark D"},{"family":"Sanjana","given":"Neville E"},{"family":"Zhang","given":"Feng"}],"issued":{"date-parts":[["2017",4]]}}}],"schema":"https://github.com/citation-style-language/schema/raw/master/csl-citation.json"} </w:instrText>
      </w:r>
      <w:r w:rsidR="00D44D35">
        <w:fldChar w:fldCharType="separate"/>
      </w:r>
      <w:r w:rsidR="00D44D35" w:rsidRPr="00D44D35">
        <w:t>(Joung et al. 2017)</w:t>
      </w:r>
      <w:r w:rsidR="00D44D35">
        <w:fldChar w:fldCharType="end"/>
      </w:r>
      <w:r w:rsidRPr="00D343FD">
        <w:t xml:space="preserve">. The lysates were then diluted with 40μl of water and cell lysis PCR was performed as regular PCR under the conditions: Initial denaturation, 5 </w:t>
      </w:r>
      <w:r w:rsidRPr="00D343FD">
        <w:lastRenderedPageBreak/>
        <w:t xml:space="preserve">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t>
      </w:r>
      <w:proofErr w:type="gramStart"/>
      <w:r w:rsidRPr="00D343FD">
        <w:t>was</w:t>
      </w:r>
      <w:proofErr w:type="gramEnd"/>
      <w:r w:rsidRPr="00D343FD">
        <w:t xml:space="preserve"> confirmed by Western blot. 15 </w:t>
      </w:r>
      <w:proofErr w:type="spellStart"/>
      <w:r w:rsidRPr="00D343FD">
        <w:t>μg</w:t>
      </w:r>
      <w:proofErr w:type="spellEnd"/>
      <w:r w:rsidRPr="00D343FD">
        <w:t xml:space="preserve"> of whole cell lysis was used for immunoblotting (1:500 dilution of RNaseH2B Monoclonal Antibody cat. No. MA5-23523).</w:t>
      </w:r>
    </w:p>
    <w:p w14:paraId="38289AEB" w14:textId="2B649672" w:rsidR="00D343FD" w:rsidRPr="00D343FD" w:rsidRDefault="00D343FD" w:rsidP="00091636">
      <w:pPr>
        <w:pStyle w:val="Heading2"/>
      </w:pPr>
      <w:r w:rsidRPr="00D343FD">
        <w:t>Whole genome sequencing</w:t>
      </w:r>
      <w:r w:rsidR="00F61ADA">
        <w:rPr>
          <w:rFonts w:hint="eastAsia"/>
        </w:rPr>
        <w:t xml:space="preserve"> of </w:t>
      </w:r>
      <w:r w:rsidR="00F61ADA" w:rsidRPr="00D343FD">
        <w:rPr>
          <w:bdr w:val="none" w:sz="0" w:space="0" w:color="auto" w:frame="1"/>
          <w:shd w:val="clear" w:color="auto" w:fill="FFFFFF"/>
        </w:rPr>
        <w:t>RNASEH2</w:t>
      </w:r>
      <w:r w:rsidR="00F61ADA">
        <w:rPr>
          <w:rFonts w:hint="eastAsia"/>
          <w:bdr w:val="none" w:sz="0" w:space="0" w:color="auto" w:frame="1"/>
          <w:shd w:val="clear" w:color="auto" w:fill="FFFFFF"/>
        </w:rPr>
        <w:t>B</w:t>
      </w:r>
      <w:r w:rsidR="00F61ADA" w:rsidRPr="00D343FD">
        <w:rPr>
          <w:bdr w:val="none" w:sz="0" w:space="0" w:color="auto" w:frame="1"/>
          <w:shd w:val="clear" w:color="auto" w:fill="FFFFFF"/>
        </w:rPr>
        <w:t xml:space="preserve"> KO cell</w:t>
      </w:r>
      <w:r w:rsidR="00F61ADA">
        <w:rPr>
          <w:rFonts w:hint="eastAsia"/>
          <w:bdr w:val="none" w:sz="0" w:space="0" w:color="auto" w:frame="1"/>
          <w:shd w:val="clear" w:color="auto" w:fill="FFFFFF"/>
        </w:rPr>
        <w:t xml:space="preserve"> clones</w:t>
      </w:r>
    </w:p>
    <w:p w14:paraId="08CBFA86" w14:textId="20CFBA56" w:rsidR="00D343FD" w:rsidRPr="00D343FD" w:rsidRDefault="00D343FD" w:rsidP="00EB20FA">
      <w:r w:rsidRPr="00D343FD">
        <w:t>Genomic DNA of the completed knout out RNASEH2</w:t>
      </w:r>
      <w:r w:rsidR="00F61ADA">
        <w:rPr>
          <w:rFonts w:hint="eastAsia"/>
        </w:rPr>
        <w:t>B</w:t>
      </w:r>
      <w:r w:rsidRPr="00D343FD">
        <w:t xml:space="preserve"> cells were extracted using </w:t>
      </w:r>
      <w:proofErr w:type="spellStart"/>
      <w:r w:rsidRPr="00D343FD">
        <w:t>DNeasy</w:t>
      </w:r>
      <w:proofErr w:type="spellEnd"/>
      <w:r w:rsidRPr="00D343FD">
        <w:t xml:space="preserve"> Blood &amp; Tissue Kit (Qiagen cat no.69506) and sent for whole genome sequencing (</w:t>
      </w:r>
      <w:proofErr w:type="spellStart"/>
      <w:r w:rsidRPr="00D343FD">
        <w:t>NovogeneAIT</w:t>
      </w:r>
      <w:proofErr w:type="spellEnd"/>
      <w:r w:rsidRPr="00D343FD">
        <w:t xml:space="preserve"> Singapore). </w:t>
      </w:r>
    </w:p>
    <w:p w14:paraId="56C8B653" w14:textId="24039DDD" w:rsidR="00E64267" w:rsidRPr="002A43D2" w:rsidRDefault="00744913" w:rsidP="00091636">
      <w:pPr>
        <w:pStyle w:val="Heading2"/>
      </w:pPr>
      <w:r w:rsidRPr="002A43D2">
        <w:t xml:space="preserve">MSI/MSS </w:t>
      </w:r>
      <w:r w:rsidR="001D3FCA" w:rsidRPr="002A43D2">
        <w:rPr>
          <w:rFonts w:hint="eastAsia"/>
        </w:rPr>
        <w:t>s</w:t>
      </w:r>
      <w:r w:rsidRPr="002A43D2">
        <w:t>tatus</w:t>
      </w:r>
      <w:r w:rsidR="001D3FCA" w:rsidRPr="002A43D2">
        <w:rPr>
          <w:rFonts w:hint="eastAsia"/>
        </w:rPr>
        <w:t xml:space="preserve"> and high/low TMB status</w:t>
      </w:r>
    </w:p>
    <w:p w14:paraId="5D06EE28" w14:textId="53FE43EF" w:rsidR="00744913" w:rsidRPr="008A1C58" w:rsidRDefault="004F7F7E" w:rsidP="00EB20FA">
      <w:pPr>
        <w:rPr>
          <w:color w:val="000000"/>
        </w:rPr>
      </w:pPr>
      <w:r w:rsidRPr="008A1C58">
        <w:t>For PCAWG genomes, the MSI status was evaluated by the PCAWG working group and obtained from the synapse repository (</w:t>
      </w:r>
      <w:hyperlink r:id="rId23" w:anchor="!Synapse:syn8016399" w:history="1">
        <w:r w:rsidRPr="008A1C58">
          <w:rPr>
            <w:rStyle w:val="Hyperlink"/>
          </w:rPr>
          <w:t>https://www.synapse.org/#!Synapse:syn8016399</w:t>
        </w:r>
      </w:hyperlink>
      <w:r w:rsidR="00A72296" w:rsidRPr="003552DA">
        <w:rPr>
          <w:rFonts w:hint="eastAsia"/>
        </w:rPr>
        <w:t xml:space="preserve">, </w:t>
      </w:r>
      <w:r w:rsidR="003552DA" w:rsidRPr="003552DA">
        <w:rPr>
          <w:rFonts w:hint="eastAsia"/>
        </w:rPr>
        <w:t xml:space="preserve">the data was </w:t>
      </w:r>
      <w:r w:rsidR="00A72296" w:rsidRPr="003552DA">
        <w:rPr>
          <w:rFonts w:hint="eastAsia"/>
        </w:rPr>
        <w:t>downloaded on May 2022</w:t>
      </w:r>
      <w:r w:rsidRPr="008A1C58">
        <w:t>)</w:t>
      </w:r>
      <w:r w:rsidR="003F75F8" w:rsidRPr="008A1C58">
        <w:t xml:space="preserve">. For HMF genomes, the MSI status was downloaded from the supplementary data of </w:t>
      </w:r>
      <w:sdt>
        <w:sdtPr>
          <w:rPr>
            <w:color w:val="000000"/>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color w:val="000000"/>
            </w:rPr>
            <w:t>Priestley et al., 2019.</w:t>
          </w:r>
        </w:sdtContent>
      </w:sdt>
      <w:r w:rsidR="00B102CF" w:rsidRPr="008A1C58">
        <w:rPr>
          <w:color w:val="000000"/>
        </w:rPr>
        <w:t xml:space="preserve"> </w:t>
      </w:r>
      <w:r w:rsidR="005E69E1">
        <w:rPr>
          <w:rFonts w:hint="eastAsia"/>
          <w:color w:val="000000"/>
        </w:rPr>
        <w:t>The genomes</w:t>
      </w:r>
      <w:r w:rsidR="006F0F0B">
        <w:rPr>
          <w:rFonts w:hint="eastAsia"/>
          <w:color w:val="000000"/>
        </w:rPr>
        <w:t xml:space="preserve"> with &gt;</w:t>
      </w:r>
      <w:r w:rsidR="004C6265">
        <w:rPr>
          <w:rFonts w:hint="eastAsia"/>
          <w:color w:val="000000"/>
        </w:rPr>
        <w:t>14</w:t>
      </w:r>
      <w:r w:rsidR="005E69E1">
        <w:rPr>
          <w:rFonts w:hint="eastAsia"/>
          <w:color w:val="000000"/>
        </w:rPr>
        <w:t>,</w:t>
      </w:r>
      <w:r w:rsidR="004C6265">
        <w:rPr>
          <w:rFonts w:hint="eastAsia"/>
          <w:color w:val="000000"/>
        </w:rPr>
        <w:t>000 IDs and &gt;15</w:t>
      </w:r>
      <w:r w:rsidR="005E69E1">
        <w:rPr>
          <w:rFonts w:hint="eastAsia"/>
          <w:color w:val="000000"/>
        </w:rPr>
        <w:t>,</w:t>
      </w:r>
      <w:r w:rsidR="004C6265">
        <w:rPr>
          <w:rFonts w:hint="eastAsia"/>
          <w:color w:val="000000"/>
        </w:rPr>
        <w:t xml:space="preserve">000 SBSs were labelled as </w:t>
      </w:r>
      <w:r w:rsidR="00DE5837">
        <w:rPr>
          <w:rFonts w:hint="eastAsia"/>
          <w:color w:val="000000"/>
        </w:rPr>
        <w:t xml:space="preserve">high TMB tumors. </w:t>
      </w:r>
      <w:r w:rsidR="00514C81">
        <w:rPr>
          <w:rFonts w:hint="eastAsia"/>
          <w:color w:val="000000"/>
        </w:rPr>
        <w:t xml:space="preserve">The thresholds were selected based on the minimum number of mutations of the pre-defined MSI tumors. </w:t>
      </w:r>
      <w:r w:rsidR="00994045">
        <w:rPr>
          <w:rFonts w:hint="eastAsia"/>
          <w:color w:val="000000"/>
        </w:rPr>
        <w:t xml:space="preserve">We then used MSI-seq to predict the </w:t>
      </w:r>
      <w:r w:rsidR="00514C81">
        <w:rPr>
          <w:rFonts w:hint="eastAsia"/>
          <w:color w:val="000000"/>
        </w:rPr>
        <w:t>MSI status of high TMB tumors.</w:t>
      </w:r>
    </w:p>
    <w:p w14:paraId="4535B16E" w14:textId="73654AA6" w:rsidR="00F94ADD" w:rsidRPr="00E60E52" w:rsidRDefault="005D1F39" w:rsidP="00091636">
      <w:pPr>
        <w:pStyle w:val="Heading2"/>
      </w:pPr>
      <w:r w:rsidRPr="00E60E52">
        <w:lastRenderedPageBreak/>
        <w:t>Extended sequence context</w:t>
      </w:r>
      <w:r w:rsidR="00E60E52">
        <w:rPr>
          <w:rFonts w:hint="eastAsia"/>
        </w:rPr>
        <w:t xml:space="preserve"> analysis</w:t>
      </w:r>
    </w:p>
    <w:p w14:paraId="757C18E4" w14:textId="5F73F3B6" w:rsidR="00A201FF" w:rsidRPr="008A1C58" w:rsidRDefault="00A201FF" w:rsidP="00EB20FA">
      <w:r w:rsidRPr="008A1C58">
        <w:t xml:space="preserve">To analyze a specific signature and indel type of interest, we first identified the </w:t>
      </w:r>
      <w:r w:rsidR="00E578B8">
        <w:rPr>
          <w:rFonts w:hint="eastAsia"/>
        </w:rPr>
        <w:t>5</w:t>
      </w:r>
      <w:r w:rsidRPr="008A1C58">
        <w:t xml:space="preserve"> genomes with the highest </w:t>
      </w:r>
      <w:r w:rsidR="00F50E0F">
        <w:rPr>
          <w:rFonts w:hint="eastAsia"/>
        </w:rPr>
        <w:t xml:space="preserve">contribution of the </w:t>
      </w:r>
      <w:r w:rsidRPr="008A1C58">
        <w:t>corresponding signature</w:t>
      </w:r>
      <w:r w:rsidR="00F50E0F">
        <w:rPr>
          <w:rFonts w:hint="eastAsia"/>
        </w:rPr>
        <w:t xml:space="preserve"> activity</w:t>
      </w:r>
      <w:r w:rsidRPr="008A1C58">
        <w:t>. From these genomes, we extracted all indels of the relevant type.</w:t>
      </w:r>
      <w:r w:rsidR="005E3A60" w:rsidRPr="008A1C58">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hint="eastAsia"/>
        </w:rPr>
        <w:t xml:space="preserve"> The logo was plotted based on the frequency matrix by </w:t>
      </w:r>
      <w:proofErr w:type="spellStart"/>
      <w:r w:rsidR="00666BB4" w:rsidRPr="00666BB4">
        <w:t>seqLogo</w:t>
      </w:r>
      <w:proofErr w:type="spellEnd"/>
      <w:r w:rsidR="00666BB4">
        <w:rPr>
          <w:rFonts w:hint="eastAsia"/>
        </w:rPr>
        <w:t xml:space="preserve"> function of </w:t>
      </w:r>
      <w:proofErr w:type="spellStart"/>
      <w:r w:rsidR="00666BB4" w:rsidRPr="00666BB4">
        <w:t>seqLogo</w:t>
      </w:r>
      <w:proofErr w:type="spellEnd"/>
      <w:r w:rsidR="00666BB4">
        <w:rPr>
          <w:rFonts w:hint="eastAsia"/>
        </w:rPr>
        <w:t xml:space="preserve"> R package (</w:t>
      </w:r>
      <w:r w:rsidR="006260E1">
        <w:rPr>
          <w:rFonts w:hint="eastAsia"/>
        </w:rPr>
        <w:t>version 1.71.0)</w:t>
      </w:r>
    </w:p>
    <w:p w14:paraId="6270F60F" w14:textId="1D5F8B9F" w:rsidR="005D1F39" w:rsidRDefault="005D1F39" w:rsidP="00091636">
      <w:pPr>
        <w:pStyle w:val="Heading1"/>
      </w:pPr>
      <w:r w:rsidRPr="008A1C58">
        <w:t>Acknowledgement</w:t>
      </w:r>
    </w:p>
    <w:p w14:paraId="694D177A" w14:textId="77777777" w:rsidR="00915558" w:rsidRDefault="00E313F0" w:rsidP="00091636">
      <w:pPr>
        <w:pStyle w:val="normalfirst"/>
      </w:pPr>
      <w:r w:rsidRPr="00915558">
        <w:rPr>
          <w:rFonts w:hint="eastAsia"/>
        </w:rPr>
        <w:t xml:space="preserve">We thank </w:t>
      </w:r>
      <w:r w:rsidR="004A7E07" w:rsidRPr="00915558">
        <w:rPr>
          <w:rFonts w:hint="eastAsia"/>
        </w:rPr>
        <w:t xml:space="preserve">Shang Li for providing plasmids for generating CRISPR knockout clones. </w:t>
      </w:r>
    </w:p>
    <w:p w14:paraId="57FB5C85" w14:textId="5F08E7B8" w:rsidR="00915558" w:rsidRPr="00915558" w:rsidRDefault="00915558" w:rsidP="00091636">
      <w:pPr>
        <w:pStyle w:val="Heading1"/>
      </w:pPr>
      <w:commentRangeStart w:id="27"/>
      <w:r w:rsidRPr="00915558">
        <w:rPr>
          <w:rFonts w:hint="eastAsia"/>
        </w:rPr>
        <w:t>Funding</w:t>
      </w:r>
      <w:commentRangeEnd w:id="27"/>
      <w:r>
        <w:rPr>
          <w:rStyle w:val="CommentReference"/>
        </w:rPr>
        <w:commentReference w:id="27"/>
      </w:r>
    </w:p>
    <w:p w14:paraId="089D3376" w14:textId="234A8BDA" w:rsidR="0060327B" w:rsidRPr="00915558" w:rsidRDefault="004A7E07" w:rsidP="00091636">
      <w:pPr>
        <w:pStyle w:val="normalfirst"/>
        <w:rPr>
          <w:color w:val="000000"/>
        </w:rPr>
      </w:pPr>
      <w:r w:rsidRPr="00915558">
        <w:rPr>
          <w:rFonts w:hint="eastAsia"/>
          <w:color w:val="000000"/>
        </w:rPr>
        <w:t xml:space="preserve">The work </w:t>
      </w:r>
      <w:r w:rsidR="00850AEF" w:rsidRPr="00915558">
        <w:rPr>
          <w:rFonts w:hint="eastAsia"/>
          <w:color w:val="000000"/>
        </w:rPr>
        <w:t xml:space="preserve">was supported by </w:t>
      </w:r>
      <w:r w:rsidR="003646B9" w:rsidRPr="00915558">
        <w:rPr>
          <w:color w:val="000000"/>
        </w:rPr>
        <w:t xml:space="preserve">the Young Scientists Fund of the National Natural Science Foundation of China (Grant No. </w:t>
      </w:r>
      <w:r w:rsidR="00915558" w:rsidRPr="00915558">
        <w:rPr>
          <w:color w:val="000000"/>
        </w:rPr>
        <w:t>32500546</w:t>
      </w:r>
      <w:r w:rsidR="003646B9" w:rsidRPr="00915558">
        <w:rPr>
          <w:color w:val="000000"/>
        </w:rPr>
        <w:t>)</w:t>
      </w:r>
      <w:r w:rsidR="00915558" w:rsidRPr="00915558">
        <w:rPr>
          <w:rFonts w:hint="eastAsia"/>
          <w:color w:val="000000"/>
        </w:rPr>
        <w:t xml:space="preserve">, </w:t>
      </w:r>
      <w:r w:rsidR="00A51265" w:rsidRPr="00915558">
        <w:t xml:space="preserve">International Science and Technology Innovation Cooperation between Governments for National Key R&amp;D Program Projects </w:t>
      </w:r>
      <w:r w:rsidR="00A51265" w:rsidRPr="00915558">
        <w:rPr>
          <w:rFonts w:hint="eastAsia"/>
        </w:rPr>
        <w:t>(</w:t>
      </w:r>
      <w:r w:rsidR="00A51265" w:rsidRPr="00915558">
        <w:t>2023YFE0107700</w:t>
      </w:r>
      <w:r w:rsidR="00A51265" w:rsidRPr="00915558">
        <w:rPr>
          <w:rFonts w:hint="eastAsia"/>
        </w:rPr>
        <w:t>), Guangzhou Municipal Science and Technology Bureau (</w:t>
      </w:r>
      <w:r w:rsidR="00A51265" w:rsidRPr="00915558">
        <w:t>2025A04J4304</w:t>
      </w:r>
      <w:r w:rsidR="00A51265" w:rsidRPr="00915558">
        <w:rPr>
          <w:rFonts w:hint="eastAsia"/>
        </w:rPr>
        <w:t xml:space="preserve">), </w:t>
      </w:r>
      <w:r w:rsidR="00A51265" w:rsidRPr="00915558">
        <w:t>the 111 Project (D18010)</w:t>
      </w:r>
      <w:r w:rsidR="004F4DFF">
        <w:rPr>
          <w:rFonts w:hint="eastAsia"/>
        </w:rPr>
        <w:t>.</w:t>
      </w:r>
      <w:r w:rsidR="00E313F0" w:rsidRPr="00915558">
        <w:rPr>
          <w:rFonts w:hint="eastAsia"/>
          <w:color w:val="000000"/>
        </w:rPr>
        <w:t xml:space="preserve"> </w:t>
      </w:r>
    </w:p>
    <w:p w14:paraId="2E5F7565" w14:textId="44EAD4AB" w:rsidR="005D1F39" w:rsidRDefault="00615E8B" w:rsidP="00091636">
      <w:pPr>
        <w:pStyle w:val="Heading1"/>
      </w:pPr>
      <w:r>
        <w:rPr>
          <w:rFonts w:hint="eastAsia"/>
        </w:rPr>
        <w:t>Author contributions</w:t>
      </w:r>
    </w:p>
    <w:p w14:paraId="12CCED04" w14:textId="161116D4" w:rsidR="004F4DFF" w:rsidRPr="009E0C19" w:rsidRDefault="004813D2" w:rsidP="00091636">
      <w:pPr>
        <w:pStyle w:val="normalfirst"/>
      </w:pPr>
      <w:r w:rsidRPr="009E0C19">
        <w:rPr>
          <w:rFonts w:hint="eastAsia"/>
        </w:rPr>
        <w:t xml:space="preserve">M.L. and S.G.R. conceived the project and designed the analyses. </w:t>
      </w:r>
      <w:r w:rsidR="00A71E10" w:rsidRPr="009E0C19">
        <w:rPr>
          <w:rFonts w:hint="eastAsia"/>
        </w:rPr>
        <w:t xml:space="preserve">M.L. </w:t>
      </w:r>
      <w:r w:rsidR="007C5DAE" w:rsidRPr="009E0C19">
        <w:rPr>
          <w:rFonts w:hint="eastAsia"/>
        </w:rPr>
        <w:t xml:space="preserve">and S.G.R. </w:t>
      </w:r>
      <w:r w:rsidR="00A71E10" w:rsidRPr="009E0C19">
        <w:rPr>
          <w:rFonts w:hint="eastAsia"/>
        </w:rPr>
        <w:t xml:space="preserve">designed </w:t>
      </w:r>
      <w:r w:rsidR="007C5DAE" w:rsidRPr="009E0C19">
        <w:rPr>
          <w:rFonts w:hint="eastAsia"/>
        </w:rPr>
        <w:t>computational analysis. M.L.</w:t>
      </w:r>
      <w:r w:rsidR="009E0C19">
        <w:rPr>
          <w:rFonts w:hint="eastAsia"/>
        </w:rPr>
        <w:t xml:space="preserve">, </w:t>
      </w:r>
      <w:r w:rsidR="00481D6B" w:rsidRPr="009E0C19">
        <w:rPr>
          <w:rFonts w:hint="eastAsia"/>
        </w:rPr>
        <w:t>Q.Z.</w:t>
      </w:r>
      <w:r w:rsidR="009E0C19">
        <w:rPr>
          <w:rFonts w:hint="eastAsia"/>
        </w:rPr>
        <w:t xml:space="preserve"> and Y.Y. </w:t>
      </w:r>
      <w:r w:rsidR="00481D6B" w:rsidRPr="009E0C19">
        <w:rPr>
          <w:rFonts w:hint="eastAsia"/>
        </w:rPr>
        <w:t xml:space="preserve">performed mutational signature extraction, attribution and characterization computational analysis. M.H. and R.Y. characterized the topography of Indel83 mutational signatures. </w:t>
      </w:r>
      <w:r w:rsidR="00E56D45" w:rsidRPr="009E0C19">
        <w:rPr>
          <w:rFonts w:hint="eastAsia"/>
        </w:rPr>
        <w:t xml:space="preserve">A.B., S.Z. and S.H. designed and performed gene editing experiments. R.S. </w:t>
      </w:r>
      <w:r w:rsidR="00BB0FDB" w:rsidRPr="009E0C19">
        <w:rPr>
          <w:rFonts w:hint="eastAsia"/>
        </w:rPr>
        <w:t xml:space="preserve">performed the AUROC analysis. </w:t>
      </w:r>
      <w:r w:rsidR="00630E10" w:rsidRPr="00630E10">
        <w:t xml:space="preserve">Data interpretation and manuscript </w:t>
      </w:r>
      <w:r w:rsidR="00630E10" w:rsidRPr="00630E10">
        <w:lastRenderedPageBreak/>
        <w:t>write-up were carried out by M.L., M.H., and S.G.R., with contributions from all other authors. All authors reviewed and approved the final manuscript.</w:t>
      </w:r>
    </w:p>
    <w:p w14:paraId="6B4B13A7" w14:textId="0DBE3983" w:rsidR="00D45EF9" w:rsidRPr="009E0C19" w:rsidRDefault="00E64267" w:rsidP="00091636">
      <w:pPr>
        <w:pStyle w:val="Heading1"/>
      </w:pPr>
      <w:r w:rsidRPr="009E0C19">
        <w:t>Reference</w:t>
      </w:r>
    </w:p>
    <w:p w14:paraId="2720F7EF" w14:textId="77777777" w:rsidR="00807EF5" w:rsidRPr="00807EF5" w:rsidRDefault="000B60F3" w:rsidP="00807EF5">
      <w:pPr>
        <w:pStyle w:val="Bibliography"/>
      </w:pPr>
      <w:r>
        <w:rPr>
          <w:rFonts w:asciiTheme="minorHAnsi" w:hAnsiTheme="minorHAnsi" w:cstheme="minorBidi"/>
          <w:sz w:val="22"/>
        </w:rPr>
        <w:fldChar w:fldCharType="begin"/>
      </w:r>
      <w:r w:rsidR="00A573AA">
        <w:instrText xml:space="preserve"> ADDIN ZOTERO_BIBL {"uncited":[],"omitted":[],"custom":[]} CSL_BIBLIOGRAPHY </w:instrText>
      </w:r>
      <w:r>
        <w:rPr>
          <w:rFonts w:asciiTheme="minorHAnsi" w:hAnsiTheme="minorHAnsi" w:cstheme="minorBidi"/>
          <w:sz w:val="22"/>
        </w:rPr>
        <w:fldChar w:fldCharType="separate"/>
      </w:r>
      <w:r w:rsidR="00807EF5" w:rsidRPr="00807EF5">
        <w:t xml:space="preserve">Alexandrov, Ludmil B., Young Seok Ju, Kerstin Haase, et al. 2016. ‘Mutational Signatures Associated with Tobacco Smoking in Human Cancer’. </w:t>
      </w:r>
      <w:r w:rsidR="00807EF5" w:rsidRPr="00807EF5">
        <w:rPr>
          <w:i/>
          <w:iCs/>
        </w:rPr>
        <w:t>Science</w:t>
      </w:r>
      <w:r w:rsidR="00807EF5" w:rsidRPr="00807EF5">
        <w:t xml:space="preserve"> 354 (6312): 618–22. https://doi.org/10.1126/science.aag0299.</w:t>
      </w:r>
    </w:p>
    <w:p w14:paraId="36D44B97" w14:textId="77777777" w:rsidR="00807EF5" w:rsidRPr="00807EF5" w:rsidRDefault="00807EF5" w:rsidP="00807EF5">
      <w:pPr>
        <w:pStyle w:val="Bibliography"/>
      </w:pPr>
      <w:r w:rsidRPr="00807EF5">
        <w:t xml:space="preserve">Alexandrov, Ludmil B., </w:t>
      </w:r>
      <w:proofErr w:type="spellStart"/>
      <w:r w:rsidRPr="00807EF5">
        <w:t>Jaegil</w:t>
      </w:r>
      <w:proofErr w:type="spellEnd"/>
      <w:r w:rsidRPr="00807EF5">
        <w:t xml:space="preserve"> Kim, Nicholas J. </w:t>
      </w:r>
      <w:proofErr w:type="spellStart"/>
      <w:r w:rsidRPr="00807EF5">
        <w:t>Haradhvala</w:t>
      </w:r>
      <w:proofErr w:type="spellEnd"/>
      <w:r w:rsidRPr="00807EF5">
        <w:t xml:space="preserve">, et al. 2020. ‘The Repertoire of Mutational Signatures in Human Cancer’. </w:t>
      </w:r>
      <w:r w:rsidRPr="00807EF5">
        <w:rPr>
          <w:i/>
          <w:iCs/>
        </w:rPr>
        <w:t>Nature</w:t>
      </w:r>
      <w:r w:rsidRPr="00807EF5">
        <w:t xml:space="preserve"> 578 (7793): 94–101. https://doi.org/10.1038/s41586-020-1943-3.</w:t>
      </w:r>
    </w:p>
    <w:p w14:paraId="0964A970" w14:textId="77777777" w:rsidR="00807EF5" w:rsidRPr="00807EF5" w:rsidRDefault="00807EF5" w:rsidP="00807EF5">
      <w:pPr>
        <w:pStyle w:val="Bibliography"/>
      </w:pPr>
      <w:r w:rsidRPr="00807EF5">
        <w:t>Alexandrov, Ludmil B, Serena Nik-</w:t>
      </w:r>
      <w:proofErr w:type="spellStart"/>
      <w:r w:rsidRPr="00807EF5">
        <w:t>zainal</w:t>
      </w:r>
      <w:proofErr w:type="spellEnd"/>
      <w:r w:rsidRPr="00807EF5">
        <w:t xml:space="preserve">, David C Wedge, and Samuel </w:t>
      </w:r>
      <w:proofErr w:type="gramStart"/>
      <w:r w:rsidRPr="00807EF5">
        <w:t>A</w:t>
      </w:r>
      <w:proofErr w:type="gramEnd"/>
      <w:r w:rsidRPr="00807EF5">
        <w:t xml:space="preserve"> J R Aparicio. 2014. </w:t>
      </w:r>
      <w:r w:rsidRPr="00807EF5">
        <w:rPr>
          <w:i/>
          <w:iCs/>
        </w:rPr>
        <w:t>Signatures of Mutational Processes in Human Cancer</w:t>
      </w:r>
      <w:r w:rsidRPr="00807EF5">
        <w:t>. 500 (7463): 415–21. https://doi.org/10.1038/nature12477.Signatures.</w:t>
      </w:r>
    </w:p>
    <w:p w14:paraId="75C4EF66" w14:textId="77777777" w:rsidR="00807EF5" w:rsidRPr="00807EF5" w:rsidRDefault="00807EF5" w:rsidP="00807EF5">
      <w:pPr>
        <w:pStyle w:val="Bibliography"/>
      </w:pPr>
      <w:r w:rsidRPr="00807EF5">
        <w:t xml:space="preserve">Bavi, Prashant, Stephen B. Baylin, Wojciech Bazant, et al. 2020. ‘Pan-Cancer Analysis of Whole Genomes’. </w:t>
      </w:r>
      <w:r w:rsidRPr="00807EF5">
        <w:rPr>
          <w:i/>
          <w:iCs/>
        </w:rPr>
        <w:t>Nature</w:t>
      </w:r>
      <w:r w:rsidRPr="00807EF5">
        <w:t xml:space="preserve"> 578 (7793): 82–93. https://doi.org/10.1038/s41586-020-1969-6.</w:t>
      </w:r>
    </w:p>
    <w:p w14:paraId="1F21015C" w14:textId="77777777" w:rsidR="00807EF5" w:rsidRPr="00807EF5" w:rsidRDefault="00807EF5" w:rsidP="00807EF5">
      <w:pPr>
        <w:pStyle w:val="Bibliography"/>
      </w:pPr>
      <w:r w:rsidRPr="00807EF5">
        <w:t xml:space="preserve">Boot, Arnoud, Mi Ni Huang, Alvin W.T. Ng, et al. 2018. ‘In-Depth Characterization of the Cisplatin Mutational Signature in Human Cell Lines and in Esophageal and Liver Tumors’. </w:t>
      </w:r>
      <w:r w:rsidRPr="00807EF5">
        <w:rPr>
          <w:i/>
          <w:iCs/>
        </w:rPr>
        <w:t>Genome Research</w:t>
      </w:r>
      <w:r w:rsidRPr="00807EF5">
        <w:t xml:space="preserve"> 28 (5): 654–65. https://doi.org/10.1101/gr.230219.117.</w:t>
      </w:r>
    </w:p>
    <w:p w14:paraId="503DF013" w14:textId="77777777" w:rsidR="00807EF5" w:rsidRPr="00807EF5" w:rsidRDefault="00807EF5" w:rsidP="00807EF5">
      <w:pPr>
        <w:pStyle w:val="Bibliography"/>
      </w:pPr>
      <w:r w:rsidRPr="00807EF5">
        <w:t xml:space="preserve">Boot, Arnoud, Alvin W.T. Ng, Fui Teen Chong, et al. 2020. ‘Characterization of Colibactin-Associated Mutational Signature in an Asian Oral Squamous Cell Carcinoma and in Other Mucosal Tumor Types’. </w:t>
      </w:r>
      <w:r w:rsidRPr="00807EF5">
        <w:rPr>
          <w:i/>
          <w:iCs/>
        </w:rPr>
        <w:t>Genome Research</w:t>
      </w:r>
      <w:r w:rsidRPr="00807EF5">
        <w:t xml:space="preserve"> 30 (6): 803–13. https://doi.org/10.1101/gr.255620.119.</w:t>
      </w:r>
    </w:p>
    <w:p w14:paraId="732FF7F1" w14:textId="77777777" w:rsidR="00807EF5" w:rsidRPr="00807EF5" w:rsidRDefault="00807EF5" w:rsidP="00807EF5">
      <w:pPr>
        <w:pStyle w:val="Bibliography"/>
      </w:pPr>
      <w:proofErr w:type="spellStart"/>
      <w:r w:rsidRPr="00807EF5">
        <w:t>Caipa</w:t>
      </w:r>
      <w:proofErr w:type="spellEnd"/>
      <w:r w:rsidRPr="00807EF5">
        <w:t xml:space="preserve"> Garcia, Angela L., Jill E. </w:t>
      </w:r>
      <w:proofErr w:type="spellStart"/>
      <w:r w:rsidRPr="00807EF5">
        <w:t>Kucab</w:t>
      </w:r>
      <w:proofErr w:type="spellEnd"/>
      <w:r w:rsidRPr="00807EF5">
        <w:t xml:space="preserve">, </w:t>
      </w:r>
      <w:proofErr w:type="spellStart"/>
      <w:r w:rsidRPr="00807EF5">
        <w:t>Halh</w:t>
      </w:r>
      <w:proofErr w:type="spellEnd"/>
      <w:r w:rsidRPr="00807EF5">
        <w:t xml:space="preserve"> Al-</w:t>
      </w:r>
      <w:proofErr w:type="spellStart"/>
      <w:r w:rsidRPr="00807EF5">
        <w:t>Serori</w:t>
      </w:r>
      <w:proofErr w:type="spellEnd"/>
      <w:r w:rsidRPr="00807EF5">
        <w:t xml:space="preserve">, et al. 2024. ‘Tissue Organoid Cultures Metabolize Dietary Carcinogens Proficiently and Are Effective Models for DNA Adduct Formation’. </w:t>
      </w:r>
      <w:r w:rsidRPr="00807EF5">
        <w:rPr>
          <w:i/>
          <w:iCs/>
        </w:rPr>
        <w:t>Chemical Research in Toxicology</w:t>
      </w:r>
      <w:r w:rsidRPr="00807EF5">
        <w:t xml:space="preserve"> 37 (2): 234–47. https://doi.org/10.1021/acs.chemrestox.3c00255.</w:t>
      </w:r>
    </w:p>
    <w:p w14:paraId="1247E019" w14:textId="77777777" w:rsidR="00807EF5" w:rsidRPr="00807EF5" w:rsidRDefault="00807EF5" w:rsidP="00807EF5">
      <w:pPr>
        <w:pStyle w:val="Bibliography"/>
      </w:pPr>
      <w:r w:rsidRPr="00807EF5">
        <w:t xml:space="preserve">Chen, Lei, Chong Zhang, </w:t>
      </w:r>
      <w:proofErr w:type="spellStart"/>
      <w:r w:rsidRPr="00807EF5">
        <w:t>Ruidong</w:t>
      </w:r>
      <w:proofErr w:type="spellEnd"/>
      <w:r w:rsidRPr="00807EF5">
        <w:t xml:space="preserve"> Xue, et al. 2024. ‘Deep Whole-Genome Analysis of 494 Hepatocellular Carcinomas’. </w:t>
      </w:r>
      <w:r w:rsidRPr="00807EF5">
        <w:rPr>
          <w:i/>
          <w:iCs/>
        </w:rPr>
        <w:t>Nature</w:t>
      </w:r>
      <w:r w:rsidRPr="00807EF5">
        <w:t>, ahead of print, March 21. https://doi.org/10.1038/s41586-024-07054-3.</w:t>
      </w:r>
    </w:p>
    <w:p w14:paraId="6A6CE92F" w14:textId="77777777" w:rsidR="00807EF5" w:rsidRPr="00807EF5" w:rsidRDefault="00807EF5" w:rsidP="00807EF5">
      <w:pPr>
        <w:pStyle w:val="Bibliography"/>
      </w:pPr>
      <w:r w:rsidRPr="00807EF5">
        <w:t xml:space="preserve">Cho, Jang-Eun, </w:t>
      </w:r>
      <w:proofErr w:type="spellStart"/>
      <w:r w:rsidRPr="00807EF5">
        <w:t>Nayun</w:t>
      </w:r>
      <w:proofErr w:type="spellEnd"/>
      <w:r w:rsidRPr="00807EF5">
        <w:t xml:space="preserve"> Kim, Yue C. Li, and Sue Jinks-Robertson. </w:t>
      </w:r>
      <w:proofErr w:type="gramStart"/>
      <w:r w:rsidRPr="00807EF5">
        <w:t>2013. ‘</w:t>
      </w:r>
      <w:proofErr w:type="gramEnd"/>
      <w:r w:rsidRPr="00807EF5">
        <w:t xml:space="preserve">Two Distinct Mechanisms of Topoisomerase 1-Dependent Mutagenesis in Yeast’. </w:t>
      </w:r>
      <w:r w:rsidRPr="00807EF5">
        <w:rPr>
          <w:i/>
          <w:iCs/>
        </w:rPr>
        <w:t>DNA Repair</w:t>
      </w:r>
      <w:r w:rsidRPr="00807EF5">
        <w:t xml:space="preserve"> 12 (3): 205–11. https://doi.org/10.1016/j.dnarep.2012.12.004.</w:t>
      </w:r>
    </w:p>
    <w:p w14:paraId="6F3AA290" w14:textId="77777777" w:rsidR="00807EF5" w:rsidRPr="00807EF5" w:rsidRDefault="00807EF5" w:rsidP="00807EF5">
      <w:pPr>
        <w:pStyle w:val="Bibliography"/>
      </w:pPr>
      <w:r w:rsidRPr="00807EF5">
        <w:t xml:space="preserve">Cooper, David N, Matthew Mort, Peter D Stenson, Edward V Ball, and Nadia A </w:t>
      </w:r>
      <w:proofErr w:type="spellStart"/>
      <w:r w:rsidRPr="00807EF5">
        <w:t>Chuzhanova</w:t>
      </w:r>
      <w:proofErr w:type="spellEnd"/>
      <w:r w:rsidRPr="00807EF5">
        <w:t xml:space="preserve">. 2010. </w:t>
      </w:r>
      <w:r w:rsidRPr="00807EF5">
        <w:rPr>
          <w:i/>
          <w:iCs/>
        </w:rPr>
        <w:t xml:space="preserve">Methylation-Mediated Deamination of 5-Methylcytosine Appears to Give Rise to Mutations Causing Human Inherited Disease in </w:t>
      </w:r>
      <w:proofErr w:type="spellStart"/>
      <w:r w:rsidRPr="00807EF5">
        <w:rPr>
          <w:i/>
          <w:iCs/>
        </w:rPr>
        <w:t>CpNpG</w:t>
      </w:r>
      <w:proofErr w:type="spellEnd"/>
      <w:r w:rsidRPr="00807EF5">
        <w:rPr>
          <w:i/>
          <w:iCs/>
        </w:rPr>
        <w:t xml:space="preserve"> Trinucleotides, as Well as in CpG Dinucleotides</w:t>
      </w:r>
      <w:r w:rsidRPr="00807EF5">
        <w:t>. http://www.hgmd.org.</w:t>
      </w:r>
    </w:p>
    <w:p w14:paraId="377B5D22" w14:textId="77777777" w:rsidR="00807EF5" w:rsidRPr="00807EF5" w:rsidRDefault="00807EF5" w:rsidP="00807EF5">
      <w:pPr>
        <w:pStyle w:val="Bibliography"/>
      </w:pPr>
      <w:r w:rsidRPr="00807EF5">
        <w:t xml:space="preserve">Davies, Helen, Dominik </w:t>
      </w:r>
      <w:proofErr w:type="spellStart"/>
      <w:r w:rsidRPr="00807EF5">
        <w:t>Glodzik</w:t>
      </w:r>
      <w:proofErr w:type="spellEnd"/>
      <w:r w:rsidRPr="00807EF5">
        <w:t xml:space="preserve">, Sandro Morganella, et al. 2017. ‘HRDetect Is a Predictor of BRCA1 and BRCA2 Deficiency Based on Mutational Signatures’. </w:t>
      </w:r>
      <w:r w:rsidRPr="00807EF5">
        <w:rPr>
          <w:i/>
          <w:iCs/>
        </w:rPr>
        <w:t>Nature Medicine</w:t>
      </w:r>
      <w:r w:rsidRPr="00807EF5">
        <w:t xml:space="preserve"> 23 (4): 517–25. https://doi.org/10.1038/nm.4292.</w:t>
      </w:r>
    </w:p>
    <w:p w14:paraId="12B0ADB5" w14:textId="77777777" w:rsidR="00807EF5" w:rsidRPr="00807EF5" w:rsidRDefault="00807EF5" w:rsidP="00807EF5">
      <w:pPr>
        <w:pStyle w:val="Bibliography"/>
      </w:pPr>
      <w:r w:rsidRPr="00807EF5">
        <w:t xml:space="preserve">Degasperi, Andrea, </w:t>
      </w:r>
      <w:proofErr w:type="spellStart"/>
      <w:r w:rsidRPr="00807EF5">
        <w:t>Xueqing</w:t>
      </w:r>
      <w:proofErr w:type="spellEnd"/>
      <w:r w:rsidRPr="00807EF5">
        <w:t xml:space="preserve"> Zou, </w:t>
      </w:r>
      <w:proofErr w:type="spellStart"/>
      <w:r w:rsidRPr="00807EF5">
        <w:t>Tauanne</w:t>
      </w:r>
      <w:proofErr w:type="spellEnd"/>
      <w:r w:rsidRPr="00807EF5">
        <w:t xml:space="preserve"> Dias Amarante, et al. 2022. ‘Substitution Mutational Signatures in Whole-Genome–Sequenced Cancers in the UK Population’. </w:t>
      </w:r>
      <w:r w:rsidRPr="00807EF5">
        <w:rPr>
          <w:i/>
          <w:iCs/>
        </w:rPr>
        <w:t>Science</w:t>
      </w:r>
      <w:r w:rsidRPr="00807EF5">
        <w:t xml:space="preserve"> 376 (6591). https://doi.org/10.1126/science.abl9283.</w:t>
      </w:r>
    </w:p>
    <w:p w14:paraId="1F04AFC1" w14:textId="77777777" w:rsidR="00807EF5" w:rsidRPr="00807EF5" w:rsidRDefault="00807EF5" w:rsidP="00807EF5">
      <w:pPr>
        <w:pStyle w:val="Bibliography"/>
      </w:pPr>
      <w:r w:rsidRPr="00807EF5">
        <w:lastRenderedPageBreak/>
        <w:t xml:space="preserve">Dziubańska-Kusibab, Paulina J., Hilmar Berger, Federica Battistini, et al. 2020. ‘Colibactin DNA-Damage Signature Indicates Mutational Impact in Colorectal Cancer’. </w:t>
      </w:r>
      <w:r w:rsidRPr="00807EF5">
        <w:rPr>
          <w:i/>
          <w:iCs/>
        </w:rPr>
        <w:t>Nature Medicine</w:t>
      </w:r>
      <w:r w:rsidRPr="00807EF5">
        <w:t xml:space="preserve"> 26 (7): 1063–69. https://doi.org/10.1038/s41591-020-0908-2.</w:t>
      </w:r>
    </w:p>
    <w:p w14:paraId="11D73F08" w14:textId="77777777" w:rsidR="00807EF5" w:rsidRPr="00807EF5" w:rsidRDefault="00807EF5" w:rsidP="00807EF5">
      <w:pPr>
        <w:pStyle w:val="Bibliography"/>
      </w:pPr>
      <w:proofErr w:type="spellStart"/>
      <w:r w:rsidRPr="00807EF5">
        <w:t>Grolleman</w:t>
      </w:r>
      <w:proofErr w:type="spellEnd"/>
      <w:r w:rsidRPr="00807EF5">
        <w:t xml:space="preserve">, Judith E., Richarda M. de </w:t>
      </w:r>
      <w:proofErr w:type="spellStart"/>
      <w:r w:rsidRPr="00807EF5">
        <w:t>Voer</w:t>
      </w:r>
      <w:proofErr w:type="spellEnd"/>
      <w:r w:rsidRPr="00807EF5">
        <w:t xml:space="preserve">, Fadwa A. Elsayed, et al. 2019. ‘Mutational Signature Analysis Reveals NTHL1 Deficiency to Cause a Multi-Tumor Phenotype’. </w:t>
      </w:r>
      <w:r w:rsidRPr="00807EF5">
        <w:rPr>
          <w:i/>
          <w:iCs/>
        </w:rPr>
        <w:t>Cancer Cell</w:t>
      </w:r>
      <w:r w:rsidRPr="00807EF5">
        <w:t xml:space="preserve"> 35 (2): 256-266.e5. https://doi.org/10.1016/j.ccell.2018.12.011.</w:t>
      </w:r>
    </w:p>
    <w:p w14:paraId="0999C710" w14:textId="77777777" w:rsidR="00807EF5" w:rsidRPr="00807EF5" w:rsidRDefault="00807EF5" w:rsidP="00807EF5">
      <w:pPr>
        <w:pStyle w:val="Bibliography"/>
      </w:pPr>
      <w:r w:rsidRPr="00807EF5">
        <w:t xml:space="preserve">Hoang, Margaret L., Chung-Hsin Chen, Viktoriya S. Sidorenko, et al. 2013. ‘Mutational Signature of Aristolochic Acid Exposure as Revealed by Whole-Exome Sequencing’. </w:t>
      </w:r>
      <w:r w:rsidRPr="00807EF5">
        <w:rPr>
          <w:i/>
          <w:iCs/>
        </w:rPr>
        <w:t>Science Translational Medicine</w:t>
      </w:r>
      <w:r w:rsidRPr="00807EF5">
        <w:t xml:space="preserve"> 5 (197). https://doi.org/10.1126/scitranslmed.3006200.</w:t>
      </w:r>
    </w:p>
    <w:p w14:paraId="6B766A48" w14:textId="77777777" w:rsidR="00807EF5" w:rsidRPr="00807EF5" w:rsidRDefault="00807EF5" w:rsidP="00807EF5">
      <w:pPr>
        <w:pStyle w:val="Bibliography"/>
      </w:pPr>
      <w:r w:rsidRPr="00807EF5">
        <w:t xml:space="preserve">Huang, Mi Ni, Willie Yu, Wei </w:t>
      </w:r>
      <w:proofErr w:type="spellStart"/>
      <w:r w:rsidRPr="00807EF5">
        <w:t>Wei</w:t>
      </w:r>
      <w:proofErr w:type="spellEnd"/>
      <w:r w:rsidRPr="00807EF5">
        <w:t xml:space="preserve"> Teoh, et al. 2017. ‘Genome-Scale Mutational Signatures of Aflatoxin in Cells, Mice, and Human Tumors’. </w:t>
      </w:r>
      <w:r w:rsidRPr="00807EF5">
        <w:rPr>
          <w:i/>
          <w:iCs/>
        </w:rPr>
        <w:t>Genome Research</w:t>
      </w:r>
      <w:r w:rsidRPr="00807EF5">
        <w:t xml:space="preserve"> 27 (9): 1475–86. https://doi.org/10.1101/gr.220038.116.</w:t>
      </w:r>
    </w:p>
    <w:p w14:paraId="38D83236" w14:textId="77777777" w:rsidR="00807EF5" w:rsidRPr="00807EF5" w:rsidRDefault="00807EF5" w:rsidP="00807EF5">
      <w:pPr>
        <w:pStyle w:val="Bibliography"/>
      </w:pPr>
      <w:r w:rsidRPr="00807EF5">
        <w:t xml:space="preserve">Huang, Mini, John R. McPherson, Ioana </w:t>
      </w:r>
      <w:proofErr w:type="spellStart"/>
      <w:r w:rsidRPr="00807EF5">
        <w:t>Cutcutache</w:t>
      </w:r>
      <w:proofErr w:type="spellEnd"/>
      <w:r w:rsidRPr="00807EF5">
        <w:t xml:space="preserve">, Bin Tean Teh, Patrick Tan, and Steven G. Rozen. </w:t>
      </w:r>
      <w:proofErr w:type="gramStart"/>
      <w:r w:rsidRPr="00807EF5">
        <w:t>2015. ‘</w:t>
      </w:r>
      <w:proofErr w:type="spellStart"/>
      <w:proofErr w:type="gramEnd"/>
      <w:r w:rsidRPr="00807EF5">
        <w:t>MSIseq</w:t>
      </w:r>
      <w:proofErr w:type="spellEnd"/>
      <w:r w:rsidRPr="00807EF5">
        <w:t xml:space="preserve">: Software for Assessing Microsatellite Instability from Catalogs of Somatic Mutations’. </w:t>
      </w:r>
      <w:r w:rsidRPr="00807EF5">
        <w:rPr>
          <w:i/>
          <w:iCs/>
        </w:rPr>
        <w:t>Scientific Reports</w:t>
      </w:r>
      <w:r w:rsidRPr="00807EF5">
        <w:t xml:space="preserve"> 5 (1): 13321. https://doi.org/10.1038/srep13321.</w:t>
      </w:r>
    </w:p>
    <w:p w14:paraId="590B0461" w14:textId="77777777" w:rsidR="00807EF5" w:rsidRPr="00807EF5" w:rsidRDefault="00807EF5" w:rsidP="00807EF5">
      <w:pPr>
        <w:pStyle w:val="Bibliography"/>
      </w:pPr>
      <w:r w:rsidRPr="00807EF5">
        <w:t xml:space="preserve">Islam, S. </w:t>
      </w:r>
      <w:proofErr w:type="spellStart"/>
      <w:proofErr w:type="gramStart"/>
      <w:r w:rsidRPr="00807EF5">
        <w:t>M.Ashiqul</w:t>
      </w:r>
      <w:proofErr w:type="spellEnd"/>
      <w:proofErr w:type="gramEnd"/>
      <w:r w:rsidRPr="00807EF5">
        <w:t xml:space="preserve">, Marcos Díaz-Gay, Yang Wu, et al. 2022. ‘Uncovering Novel Mutational Signatures by de Novo Extraction with SigProfilerExtractor’. </w:t>
      </w:r>
      <w:r w:rsidRPr="00807EF5">
        <w:rPr>
          <w:i/>
          <w:iCs/>
        </w:rPr>
        <w:t>Cell Genomics</w:t>
      </w:r>
      <w:r w:rsidRPr="00807EF5">
        <w:t xml:space="preserve"> 2 (11). https://doi.org/10.1016/j.xgen.2022.100179.</w:t>
      </w:r>
    </w:p>
    <w:p w14:paraId="16B3D103" w14:textId="77777777" w:rsidR="00807EF5" w:rsidRPr="00807EF5" w:rsidRDefault="00807EF5" w:rsidP="00807EF5">
      <w:pPr>
        <w:pStyle w:val="Bibliography"/>
      </w:pPr>
      <w:r w:rsidRPr="00807EF5">
        <w:t xml:space="preserve">Jiang, Nanhai, Yang Wu, and Steven G Rozen. </w:t>
      </w:r>
      <w:proofErr w:type="gramStart"/>
      <w:r w:rsidRPr="00807EF5">
        <w:t>2024. ‘</w:t>
      </w:r>
      <w:proofErr w:type="gramEnd"/>
      <w:r w:rsidRPr="00807EF5">
        <w:t xml:space="preserve">A New Approach to the Challenging Problem of Mutational Signature Attribution’. </w:t>
      </w:r>
      <w:proofErr w:type="spellStart"/>
      <w:r w:rsidRPr="00807EF5">
        <w:rPr>
          <w:i/>
          <w:iCs/>
        </w:rPr>
        <w:t>bioRxiv</w:t>
      </w:r>
      <w:proofErr w:type="spellEnd"/>
      <w:r w:rsidRPr="00807EF5">
        <w:t>, ahead of print. https://doi.org/10.1101/2024.05.20.594967.</w:t>
      </w:r>
    </w:p>
    <w:p w14:paraId="0B66166B" w14:textId="77777777" w:rsidR="00807EF5" w:rsidRPr="00807EF5" w:rsidRDefault="00807EF5" w:rsidP="00807EF5">
      <w:pPr>
        <w:pStyle w:val="Bibliography"/>
      </w:pPr>
      <w:r w:rsidRPr="00807EF5">
        <w:t xml:space="preserve">Jin, Hu, Doga C. </w:t>
      </w:r>
      <w:proofErr w:type="spellStart"/>
      <w:r w:rsidRPr="00807EF5">
        <w:t>Gulhan</w:t>
      </w:r>
      <w:proofErr w:type="spellEnd"/>
      <w:r w:rsidRPr="00807EF5">
        <w:t xml:space="preserve">, Benedikt Geiger, et al. 2024. ‘Accurate and Sensitive Mutational Signature Analysis with MuSiCal’. </w:t>
      </w:r>
      <w:r w:rsidRPr="00807EF5">
        <w:rPr>
          <w:i/>
          <w:iCs/>
        </w:rPr>
        <w:t>Nature Genetics</w:t>
      </w:r>
      <w:r w:rsidRPr="00807EF5">
        <w:t xml:space="preserve"> 56 (3): 541–52. https://doi.org/10.1038/s41588-024-01659-0.</w:t>
      </w:r>
    </w:p>
    <w:p w14:paraId="6676AE6E" w14:textId="77777777" w:rsidR="00807EF5" w:rsidRPr="00807EF5" w:rsidRDefault="00807EF5" w:rsidP="00807EF5">
      <w:pPr>
        <w:pStyle w:val="Bibliography"/>
      </w:pPr>
      <w:r w:rsidRPr="00807EF5">
        <w:t xml:space="preserve">Joung, Julia, Silvana Konermann, Jonathan S Gootenberg, et al. 2017. ‘Genome-Scale CRISPR-Cas9 Knockout and Transcriptional Activation Screening’. </w:t>
      </w:r>
      <w:r w:rsidRPr="00807EF5">
        <w:rPr>
          <w:i/>
          <w:iCs/>
        </w:rPr>
        <w:t>Nature Protocols</w:t>
      </w:r>
      <w:r w:rsidRPr="00807EF5">
        <w:t xml:space="preserve"> 12 (4): 828–63. https://doi.org/10.1038/nprot.2017.016.</w:t>
      </w:r>
    </w:p>
    <w:p w14:paraId="720EAE90" w14:textId="77777777" w:rsidR="00807EF5" w:rsidRPr="00807EF5" w:rsidRDefault="00807EF5" w:rsidP="00807EF5">
      <w:pPr>
        <w:pStyle w:val="Bibliography"/>
      </w:pPr>
      <w:r w:rsidRPr="00807EF5">
        <w:t xml:space="preserve">Koh, Gene Ching Chiek, Arjun Scott Nanda, Giuseppe Rinaldi, et al. 2025. ‘A Redefined </w:t>
      </w:r>
      <w:proofErr w:type="spellStart"/>
      <w:r w:rsidRPr="00807EF5">
        <w:t>InDel</w:t>
      </w:r>
      <w:proofErr w:type="spellEnd"/>
      <w:r w:rsidRPr="00807EF5">
        <w:t xml:space="preserve"> Taxonomy Provides Insights into Mutational Signatures’. </w:t>
      </w:r>
      <w:r w:rsidRPr="00807EF5">
        <w:rPr>
          <w:i/>
          <w:iCs/>
        </w:rPr>
        <w:t>Nature Genetics</w:t>
      </w:r>
      <w:r w:rsidRPr="00807EF5">
        <w:t>, ahead of print, April 10. https://doi.org/10.1038/s41588-025-02152-y.</w:t>
      </w:r>
    </w:p>
    <w:p w14:paraId="384BCD23" w14:textId="77777777" w:rsidR="00807EF5" w:rsidRPr="00807EF5" w:rsidRDefault="00807EF5" w:rsidP="00807EF5">
      <w:pPr>
        <w:pStyle w:val="Bibliography"/>
      </w:pPr>
      <w:proofErr w:type="spellStart"/>
      <w:r w:rsidRPr="00807EF5">
        <w:t>Kucab</w:t>
      </w:r>
      <w:proofErr w:type="spellEnd"/>
      <w:r w:rsidRPr="00807EF5">
        <w:t xml:space="preserve">, Jill E., </w:t>
      </w:r>
      <w:proofErr w:type="spellStart"/>
      <w:r w:rsidRPr="00807EF5">
        <w:t>Xueqing</w:t>
      </w:r>
      <w:proofErr w:type="spellEnd"/>
      <w:r w:rsidRPr="00807EF5">
        <w:t xml:space="preserve"> Zou, Sandro </w:t>
      </w:r>
      <w:proofErr w:type="spellStart"/>
      <w:r w:rsidRPr="00807EF5">
        <w:t>Morganella</w:t>
      </w:r>
      <w:proofErr w:type="spellEnd"/>
      <w:r w:rsidRPr="00807EF5">
        <w:t xml:space="preserve">, et al. 2019. ‘A Compendium of Mutational Signatures of Environmental Agents’. </w:t>
      </w:r>
      <w:r w:rsidRPr="00807EF5">
        <w:rPr>
          <w:i/>
          <w:iCs/>
        </w:rPr>
        <w:t>Cell</w:t>
      </w:r>
      <w:r w:rsidRPr="00807EF5">
        <w:t xml:space="preserve"> 177 (4): 821-836.e16. https://doi.org/10.1016/j.cell.2019.03.001.</w:t>
      </w:r>
    </w:p>
    <w:p w14:paraId="4F09973F" w14:textId="77777777" w:rsidR="00807EF5" w:rsidRPr="00807EF5" w:rsidRDefault="00807EF5" w:rsidP="00807EF5">
      <w:pPr>
        <w:pStyle w:val="Bibliography"/>
      </w:pPr>
      <w:r w:rsidRPr="00807EF5">
        <w:t xml:space="preserve">Lippert, Malcolm J., </w:t>
      </w:r>
      <w:proofErr w:type="spellStart"/>
      <w:r w:rsidRPr="00807EF5">
        <w:t>Nayun</w:t>
      </w:r>
      <w:proofErr w:type="spellEnd"/>
      <w:r w:rsidRPr="00807EF5">
        <w:t xml:space="preserve"> Kim, Jang-Eun Cho, et al. 2011. ‘Role for Topoisomerase 1 in Transcription-Associated Mutagenesis in Yeast’. </w:t>
      </w:r>
      <w:r w:rsidRPr="00807EF5">
        <w:rPr>
          <w:i/>
          <w:iCs/>
        </w:rPr>
        <w:t>Proceedings of the National Academy of Sciences</w:t>
      </w:r>
      <w:r w:rsidRPr="00807EF5">
        <w:t xml:space="preserve"> 108 (2): 698–703. https://doi.org/10.1073/pnas.1012363108.</w:t>
      </w:r>
    </w:p>
    <w:p w14:paraId="3DFC3C6E" w14:textId="77777777" w:rsidR="00807EF5" w:rsidRPr="00807EF5" w:rsidRDefault="00807EF5" w:rsidP="00807EF5">
      <w:pPr>
        <w:pStyle w:val="Bibliography"/>
      </w:pPr>
      <w:r w:rsidRPr="00807EF5">
        <w:t>Liu, Mo, Yang Wu, Nanhai Jiang, Arnoud Boot, and Steven G Rozen. 2023</w:t>
      </w:r>
      <w:proofErr w:type="gramStart"/>
      <w:r w:rsidRPr="00807EF5">
        <w:t>a. ‘</w:t>
      </w:r>
      <w:proofErr w:type="gramEnd"/>
      <w:r w:rsidRPr="00807EF5">
        <w:t xml:space="preserve">mSigHdp: Hierarchical Dirichlet Process Mixture Modeling for Mutational Signature Discovery’. </w:t>
      </w:r>
      <w:r w:rsidRPr="00807EF5">
        <w:rPr>
          <w:i/>
          <w:iCs/>
        </w:rPr>
        <w:t>NAR Genomics and Bioinformatics</w:t>
      </w:r>
      <w:r w:rsidRPr="00807EF5">
        <w:t xml:space="preserve"> 5 (1): lqad005. https://doi.org/10.1093/nargab/lqad005.</w:t>
      </w:r>
    </w:p>
    <w:p w14:paraId="10A71B0F" w14:textId="77777777" w:rsidR="00807EF5" w:rsidRPr="00807EF5" w:rsidRDefault="00807EF5" w:rsidP="00807EF5">
      <w:pPr>
        <w:pStyle w:val="Bibliography"/>
      </w:pPr>
      <w:r w:rsidRPr="00807EF5">
        <w:t>Liu, Mo, Yang Wu, Nanhai Jiang, Arnoud Boot, and Steven G Rozen. 2023</w:t>
      </w:r>
      <w:proofErr w:type="gramStart"/>
      <w:r w:rsidRPr="00807EF5">
        <w:t>b. ‘</w:t>
      </w:r>
      <w:proofErr w:type="gramEnd"/>
      <w:r w:rsidRPr="00807EF5">
        <w:t xml:space="preserve">mSigHdp: Hierarchical Dirichlet Process Mixture Modeling for Mutational Signature Discovery’. </w:t>
      </w:r>
      <w:r w:rsidRPr="00807EF5">
        <w:rPr>
          <w:i/>
          <w:iCs/>
        </w:rPr>
        <w:t>NAR Genomics and Bioinformatics</w:t>
      </w:r>
      <w:r w:rsidRPr="00807EF5">
        <w:t xml:space="preserve"> 5 (1): lqad005. https://doi.org/10.1093/nargab/lqad005.</w:t>
      </w:r>
    </w:p>
    <w:p w14:paraId="75C5D2C8" w14:textId="77777777" w:rsidR="00807EF5" w:rsidRPr="00807EF5" w:rsidRDefault="00807EF5" w:rsidP="00807EF5">
      <w:pPr>
        <w:pStyle w:val="Bibliography"/>
      </w:pPr>
      <w:r w:rsidRPr="00807EF5">
        <w:lastRenderedPageBreak/>
        <w:t xml:space="preserve">Martínez-Jiménez, Francisco, Ali </w:t>
      </w:r>
      <w:proofErr w:type="spellStart"/>
      <w:r w:rsidRPr="00807EF5">
        <w:t>Movasati</w:t>
      </w:r>
      <w:proofErr w:type="spellEnd"/>
      <w:r w:rsidRPr="00807EF5">
        <w:t xml:space="preserve">, Sascha Remy Brunner, et al. 2023. ‘Pan-Cancer Whole-Genome Comparison of Primary and Metastatic Solid </w:t>
      </w:r>
      <w:proofErr w:type="spellStart"/>
      <w:r w:rsidRPr="00807EF5">
        <w:t>Tumours</w:t>
      </w:r>
      <w:proofErr w:type="spellEnd"/>
      <w:r w:rsidRPr="00807EF5">
        <w:t xml:space="preserve">’. </w:t>
      </w:r>
      <w:r w:rsidRPr="00807EF5">
        <w:rPr>
          <w:i/>
          <w:iCs/>
        </w:rPr>
        <w:t>Nature</w:t>
      </w:r>
      <w:r w:rsidRPr="00807EF5">
        <w:t xml:space="preserve"> 618 (7964): 333–41. https://doi.org/10.1038/s41586-023-06054-z.</w:t>
      </w:r>
    </w:p>
    <w:p w14:paraId="413435AC" w14:textId="77777777" w:rsidR="00807EF5" w:rsidRPr="00807EF5" w:rsidRDefault="00807EF5" w:rsidP="00807EF5">
      <w:pPr>
        <w:pStyle w:val="Bibliography"/>
      </w:pPr>
      <w:r w:rsidRPr="00807EF5">
        <w:t xml:space="preserve">Ng, Alvin W T, Song Ling Poon, Mi Ni Huang, et al. 2017. </w:t>
      </w:r>
      <w:r w:rsidRPr="00807EF5">
        <w:rPr>
          <w:i/>
          <w:iCs/>
        </w:rPr>
        <w:t>Aristolochic Acids and Their Derivatives Are Widely Implicated in Liver Cancers in Taiwan and throughout Asia</w:t>
      </w:r>
      <w:r w:rsidRPr="00807EF5">
        <w:t>. https://www.science.org.</w:t>
      </w:r>
    </w:p>
    <w:p w14:paraId="0AFBDA6F" w14:textId="77777777" w:rsidR="00807EF5" w:rsidRPr="00807EF5" w:rsidRDefault="00807EF5" w:rsidP="00807EF5">
      <w:pPr>
        <w:pStyle w:val="Bibliography"/>
      </w:pPr>
      <w:r w:rsidRPr="00807EF5">
        <w:t xml:space="preserve">Nik-Zainal, Serena, Ludmil B. Alexandrov, David C. Wedge, et al. 2012. ‘Mutational Processes Molding the Genomes of 21 Breast Cancers’. </w:t>
      </w:r>
      <w:r w:rsidRPr="00807EF5">
        <w:rPr>
          <w:i/>
          <w:iCs/>
        </w:rPr>
        <w:t>Cell</w:t>
      </w:r>
      <w:r w:rsidRPr="00807EF5">
        <w:t xml:space="preserve"> 149 (5): 979–93. https://doi.org/10.1016/j.cell.2012.04.024.</w:t>
      </w:r>
    </w:p>
    <w:p w14:paraId="7AF78AB8" w14:textId="77777777" w:rsidR="00807EF5" w:rsidRPr="00807EF5" w:rsidRDefault="00807EF5" w:rsidP="00807EF5">
      <w:pPr>
        <w:pStyle w:val="Bibliography"/>
      </w:pPr>
      <w:r w:rsidRPr="00807EF5">
        <w:t xml:space="preserve">Poon, Song Ling, Mi Ni Huang, Yang Choo, et al. 2015. ‘Mutation Signatures Implicate Aristolochic Acid in Bladder Cancer Development’. </w:t>
      </w:r>
      <w:r w:rsidRPr="00807EF5">
        <w:rPr>
          <w:i/>
          <w:iCs/>
        </w:rPr>
        <w:t>Genome Medicine</w:t>
      </w:r>
      <w:r w:rsidRPr="00807EF5">
        <w:t xml:space="preserve"> 7 (1): 38. https://doi.org/10.1186/s13073-015-0161-3.</w:t>
      </w:r>
    </w:p>
    <w:p w14:paraId="0591B01B" w14:textId="77777777" w:rsidR="00807EF5" w:rsidRPr="00807EF5" w:rsidRDefault="00807EF5" w:rsidP="00807EF5">
      <w:pPr>
        <w:pStyle w:val="Bibliography"/>
      </w:pPr>
      <w:r w:rsidRPr="00807EF5">
        <w:t xml:space="preserve">Poon, Song Ling, See-Tong Pang, John R. McPherson, et al. 2013. ‘Genome-Wide Mutational Signatures of Aristolochic Acid and Its Application as a Screening Tool’. </w:t>
      </w:r>
      <w:r w:rsidRPr="00807EF5">
        <w:rPr>
          <w:i/>
          <w:iCs/>
        </w:rPr>
        <w:t>Science Translational Medicine</w:t>
      </w:r>
      <w:r w:rsidRPr="00807EF5">
        <w:t xml:space="preserve"> 5 (197). https://doi.org/10.1126/scitranslmed.3006086.</w:t>
      </w:r>
    </w:p>
    <w:p w14:paraId="411DA7A4" w14:textId="77777777" w:rsidR="00807EF5" w:rsidRPr="00807EF5" w:rsidRDefault="00807EF5" w:rsidP="00807EF5">
      <w:pPr>
        <w:pStyle w:val="Bibliography"/>
      </w:pPr>
      <w:r w:rsidRPr="00807EF5">
        <w:t xml:space="preserve">Ramlee, Muhammad Khairul, </w:t>
      </w:r>
      <w:proofErr w:type="spellStart"/>
      <w:r w:rsidRPr="00807EF5">
        <w:t>Tingdong</w:t>
      </w:r>
      <w:proofErr w:type="spellEnd"/>
      <w:r w:rsidRPr="00807EF5">
        <w:t xml:space="preserve"> Yan, Alice M. S. Cheung, Charles T. H. Chuah, and Shang Li. 2015. ‘High-Throughput Genotyping of CRISPR/Cas9-Mediated Mutants Using Fluorescent PCR-Capillary Gel Electrophoresis’. </w:t>
      </w:r>
      <w:r w:rsidRPr="00807EF5">
        <w:rPr>
          <w:i/>
          <w:iCs/>
        </w:rPr>
        <w:t>Scientific Reports</w:t>
      </w:r>
      <w:r w:rsidRPr="00807EF5">
        <w:t xml:space="preserve"> 5 (1): 15587. https://doi.org/10.1038/srep15587.</w:t>
      </w:r>
    </w:p>
    <w:p w14:paraId="29B52262" w14:textId="77777777" w:rsidR="00807EF5" w:rsidRPr="00807EF5" w:rsidRDefault="00807EF5" w:rsidP="00807EF5">
      <w:pPr>
        <w:pStyle w:val="Bibliography"/>
      </w:pPr>
      <w:proofErr w:type="spellStart"/>
      <w:r w:rsidRPr="00807EF5">
        <w:t>Reijns</w:t>
      </w:r>
      <w:proofErr w:type="spellEnd"/>
      <w:r w:rsidRPr="00807EF5">
        <w:t xml:space="preserve">, Martin A. M., David A. Parry, Thomas C. Williams, et al. 2022. ‘Signatures of TOP1 Transcription-Associated Mutagenesis in Cancer and Germline’. </w:t>
      </w:r>
      <w:r w:rsidRPr="00807EF5">
        <w:rPr>
          <w:i/>
          <w:iCs/>
        </w:rPr>
        <w:t>Nature</w:t>
      </w:r>
      <w:r w:rsidRPr="00807EF5">
        <w:t xml:space="preserve"> 602 (7898): 623–31. https://doi.org/10.1038/s41586-022-04403-y.</w:t>
      </w:r>
    </w:p>
    <w:p w14:paraId="24F4E158" w14:textId="77777777" w:rsidR="00807EF5" w:rsidRPr="00807EF5" w:rsidRDefault="00807EF5" w:rsidP="00807EF5">
      <w:pPr>
        <w:pStyle w:val="Bibliography"/>
      </w:pPr>
      <w:r w:rsidRPr="00807EF5">
        <w:t xml:space="preserve">Riva, Laura, Arun R. </w:t>
      </w:r>
      <w:proofErr w:type="spellStart"/>
      <w:r w:rsidRPr="00807EF5">
        <w:t>Pandiri</w:t>
      </w:r>
      <w:proofErr w:type="spellEnd"/>
      <w:r w:rsidRPr="00807EF5">
        <w:t xml:space="preserve">, Yun Rose Li, et al. 2020. ‘The Mutational Signature Profile of Known and Suspected Human Carcinogens in Mice’. </w:t>
      </w:r>
      <w:r w:rsidRPr="00807EF5">
        <w:rPr>
          <w:i/>
          <w:iCs/>
        </w:rPr>
        <w:t>Nature Genetics</w:t>
      </w:r>
      <w:r w:rsidRPr="00807EF5">
        <w:t xml:space="preserve"> 52 (11): 1189–97. https://doi.org/10.1038/s41588-020-0692-4.</w:t>
      </w:r>
    </w:p>
    <w:p w14:paraId="6175BB58" w14:textId="77777777" w:rsidR="00807EF5" w:rsidRPr="00807EF5" w:rsidRDefault="00807EF5" w:rsidP="00807EF5">
      <w:pPr>
        <w:pStyle w:val="Bibliography"/>
      </w:pPr>
      <w:r w:rsidRPr="00807EF5">
        <w:t xml:space="preserve">Takahashi, Diane T., </w:t>
      </w:r>
      <w:proofErr w:type="spellStart"/>
      <w:r w:rsidRPr="00807EF5">
        <w:t>Guenaelle</w:t>
      </w:r>
      <w:proofErr w:type="spellEnd"/>
      <w:r w:rsidRPr="00807EF5">
        <w:t xml:space="preserve"> Burguiere-Slezak, Patricia Auffret Van Der Kemp, and Serge Boiteux. 2011. ‘Topoisomerase 1 Provokes the Formation of Short Deletions in Repeated Sequences upon High Transcription in            </w:t>
      </w:r>
      <w:r w:rsidRPr="00807EF5">
        <w:rPr>
          <w:i/>
          <w:iCs/>
        </w:rPr>
        <w:t>Saccharomyces Cerevisiae</w:t>
      </w:r>
      <w:r w:rsidRPr="00807EF5">
        <w:t xml:space="preserve">’. </w:t>
      </w:r>
      <w:r w:rsidRPr="00807EF5">
        <w:rPr>
          <w:i/>
          <w:iCs/>
        </w:rPr>
        <w:t>Proceedings of the National Academy of Sciences</w:t>
      </w:r>
      <w:r w:rsidRPr="00807EF5">
        <w:t xml:space="preserve"> 108 (2): 692–97. https://doi.org/10.1073/pnas.1012582108.</w:t>
      </w:r>
    </w:p>
    <w:p w14:paraId="56D25EE6" w14:textId="46702F21" w:rsidR="001F5B14" w:rsidRPr="008A1C58" w:rsidRDefault="000B60F3" w:rsidP="00EB20FA">
      <w:r>
        <w:fldChar w:fldCharType="end"/>
      </w:r>
    </w:p>
    <w:sectPr w:rsidR="001F5B14" w:rsidRPr="008A1C58">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teve Rozen, Ph.D." w:date="2025-09-23T21:08:00Z" w:initials="SR">
    <w:p w14:paraId="2A39FB3F" w14:textId="77777777" w:rsidR="00633C69" w:rsidRDefault="00633C69" w:rsidP="00EB20FA">
      <w:pPr>
        <w:pStyle w:val="CommentText"/>
      </w:pPr>
      <w:r>
        <w:rPr>
          <w:rStyle w:val="CommentReference"/>
        </w:rPr>
        <w:annotationRef/>
      </w:r>
      <w:r>
        <w:t>Need to define this</w:t>
      </w:r>
    </w:p>
  </w:comment>
  <w:comment w:id="14" w:author="Steve Rozen, Ph.D." w:date="2025-09-23T13:14:00Z" w:initials="SR">
    <w:p w14:paraId="40E464F9" w14:textId="05FE1852" w:rsidR="00D92CB4" w:rsidRDefault="00D92CB4" w:rsidP="00EB20FA">
      <w:pPr>
        <w:pStyle w:val="CommentText"/>
      </w:pPr>
      <w:r>
        <w:rPr>
          <w:rStyle w:val="CommentReference"/>
        </w:rPr>
        <w:annotationRef/>
      </w:r>
      <w:r>
        <w:t>Move these details elsewhere</w:t>
      </w:r>
    </w:p>
  </w:comment>
  <w:comment w:id="15" w:author="Steve Rozen, Ph.D." w:date="2025-09-23T10:50:00Z" w:initials="SR">
    <w:p w14:paraId="2E6CB582" w14:textId="442BADE3" w:rsidR="00D103E1" w:rsidRDefault="00D103E1" w:rsidP="00EB20FA">
      <w:pPr>
        <w:pStyle w:val="CommentText"/>
      </w:pPr>
      <w:r>
        <w:rPr>
          <w:rStyle w:val="CommentReference"/>
        </w:rPr>
        <w:annotationRef/>
      </w:r>
      <w:r>
        <w:t>Possibly move to table legend</w:t>
      </w:r>
    </w:p>
  </w:comment>
  <w:comment w:id="16" w:author="Steve Rozen, Ph.D." w:date="2025-09-23T20:58:00Z" w:initials="SR">
    <w:p w14:paraId="503C73D3" w14:textId="77777777" w:rsidR="003244C1" w:rsidRDefault="003244C1" w:rsidP="00EB20FA">
      <w:pPr>
        <w:pStyle w:val="CommentText"/>
      </w:pPr>
      <w:r>
        <w:rPr>
          <w:rStyle w:val="CommentReference"/>
        </w:rPr>
        <w:annotationRef/>
      </w:r>
      <w:r>
        <w:t>Steve work on this</w:t>
      </w:r>
    </w:p>
  </w:comment>
  <w:comment w:id="17" w:author="Mo Liu" w:date="2025-06-24T16:45:00Z" w:initials="ML">
    <w:p w14:paraId="7F453A41" w14:textId="59921DF7" w:rsidR="00FC0DE7" w:rsidRDefault="00FC0DE7" w:rsidP="00EB20FA">
      <w:pPr>
        <w:pStyle w:val="CommentText"/>
      </w:pPr>
      <w:r>
        <w:rPr>
          <w:rStyle w:val="CommentReference"/>
        </w:rPr>
        <w:annotationRef/>
      </w:r>
      <w:r>
        <w:t>Should we mention this in the absract or claim it as a novelty?</w:t>
      </w:r>
    </w:p>
  </w:comment>
  <w:comment w:id="18" w:author="Mo Liu" w:date="2025-08-30T17:44:00Z" w:initials="ML">
    <w:p w14:paraId="66446F03" w14:textId="77777777" w:rsidR="00F42D0F" w:rsidRDefault="00F42D0F" w:rsidP="00EB20FA">
      <w:pPr>
        <w:pStyle w:val="CommentText"/>
      </w:pPr>
      <w:r>
        <w:rPr>
          <w:rStyle w:val="CommentReference"/>
        </w:rPr>
        <w:annotationRef/>
      </w:r>
      <w:r>
        <w:t xml:space="preserve">Well, I think this might be trivial. </w:t>
      </w:r>
    </w:p>
  </w:comment>
  <w:comment w:id="19" w:author="Steve Rozen, Ph.D." w:date="2025-09-23T12:28:00Z" w:initials="SR">
    <w:p w14:paraId="0DCC2802" w14:textId="77777777" w:rsidR="003E7B2D" w:rsidRDefault="003E7B2D" w:rsidP="00EB20FA">
      <w:pPr>
        <w:pStyle w:val="CommentText"/>
      </w:pPr>
      <w:r>
        <w:rPr>
          <w:rStyle w:val="CommentReference"/>
        </w:rPr>
        <w:annotationRef/>
      </w:r>
      <w:r>
        <w:t>Yes, trivial</w:t>
      </w:r>
    </w:p>
  </w:comment>
  <w:comment w:id="20" w:author="Mo Liu" w:date="2025-08-30T12:01:00Z" w:initials="ML">
    <w:p w14:paraId="52313C62" w14:textId="1B070627" w:rsidR="00DC0BC9" w:rsidRDefault="00DC0BC9" w:rsidP="00EB20FA">
      <w:pPr>
        <w:pStyle w:val="CommentText"/>
      </w:pPr>
      <w:r>
        <w:rPr>
          <w:rStyle w:val="CommentReference"/>
        </w:rPr>
        <w:annotationRef/>
      </w:r>
      <w:r>
        <w:t>Maybe I also need to do a sup figure for this?</w:t>
      </w:r>
    </w:p>
  </w:comment>
  <w:comment w:id="21" w:author="Steve Rozen, Ph.D." w:date="2025-09-23T21:13:00Z" w:initials="SR">
    <w:p w14:paraId="0CE699C2" w14:textId="77777777" w:rsidR="00633C69" w:rsidRDefault="00633C69" w:rsidP="00EB20FA">
      <w:pPr>
        <w:pStyle w:val="CommentText"/>
      </w:pPr>
      <w:r>
        <w:rPr>
          <w:rStyle w:val="CommentReference"/>
        </w:rPr>
        <w:annotationRef/>
      </w:r>
      <w:r>
        <w:t>Novel</w:t>
      </w:r>
    </w:p>
  </w:comment>
  <w:comment w:id="22" w:author="Mo Liu" w:date="2025-08-30T17:20:00Z" w:initials="ML">
    <w:p w14:paraId="6F5FFF65" w14:textId="05BCC974" w:rsidR="00616BC6" w:rsidRDefault="00616BC6" w:rsidP="00EB20FA">
      <w:pPr>
        <w:pStyle w:val="CommentText"/>
      </w:pPr>
      <w:r>
        <w:rPr>
          <w:rStyle w:val="CommentReference"/>
        </w:rPr>
        <w:annotationRef/>
      </w:r>
      <w:r>
        <w:t>Is this appropriate?</w:t>
      </w:r>
    </w:p>
  </w:comment>
  <w:comment w:id="23" w:author="Mo Liu" w:date="2025-08-31T11:49:00Z" w:initials="ML">
    <w:p w14:paraId="447E01F9" w14:textId="77777777" w:rsidR="00A36A25" w:rsidRDefault="00BE5302" w:rsidP="00EB20FA">
      <w:pPr>
        <w:pStyle w:val="CommentText"/>
      </w:pPr>
      <w:r>
        <w:rPr>
          <w:rStyle w:val="CommentReference"/>
        </w:rPr>
        <w:annotationRef/>
      </w:r>
      <w:r w:rsidR="00A36A25">
        <w:t xml:space="preserve">I now have ID83 and ID89 results from SigProfiler. We can’t run musical anymore, for some unknown reason. How we describe this? </w:t>
      </w:r>
    </w:p>
  </w:comment>
  <w:comment w:id="24" w:author="Mo Liu" w:date="2025-09-08T14:28:00Z" w:initials="ML">
    <w:p w14:paraId="3809BFFB" w14:textId="77777777" w:rsidR="009F4903" w:rsidRDefault="009F4903" w:rsidP="00EB20FA">
      <w:pPr>
        <w:pStyle w:val="CommentText"/>
      </w:pPr>
      <w:r>
        <w:rPr>
          <w:rStyle w:val="CommentReference"/>
        </w:rPr>
        <w:annotationRef/>
      </w:r>
      <w:r>
        <w:t>I plan to remove the MuSiCal part and only reported results from SigProfiler. We can added back if the reviewer asks. What do you think?</w:t>
      </w:r>
    </w:p>
  </w:comment>
  <w:comment w:id="25" w:author="Steve Rozen, Ph.D." w:date="2025-09-23T12:39:00Z" w:initials="SR">
    <w:p w14:paraId="23666487" w14:textId="77777777" w:rsidR="00981C2D" w:rsidRDefault="00981C2D" w:rsidP="00EB20FA">
      <w:pPr>
        <w:pStyle w:val="CommentText"/>
      </w:pPr>
      <w:r>
        <w:rPr>
          <w:rStyle w:val="CommentReference"/>
        </w:rPr>
        <w:annotationRef/>
      </w:r>
      <w:r>
        <w:t xml:space="preserve">Yes; I was having trouble with Musical too and gave up on it.  </w:t>
      </w:r>
    </w:p>
  </w:comment>
  <w:comment w:id="27" w:author="Mo Liu" w:date="2025-09-08T14:03:00Z" w:initials="ML">
    <w:p w14:paraId="3DF1C451" w14:textId="0551CB5C" w:rsidR="00915558" w:rsidRDefault="00915558" w:rsidP="00EB20FA">
      <w:pPr>
        <w:pStyle w:val="CommentText"/>
      </w:pPr>
      <w:r>
        <w:rPr>
          <w:rStyle w:val="CommentReference"/>
        </w:rPr>
        <w:annotationRef/>
      </w:r>
      <w:r>
        <w:t>Please add in the funding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39FB3F" w15:done="0"/>
  <w15:commentEx w15:paraId="40E464F9" w15:done="0"/>
  <w15:commentEx w15:paraId="2E6CB582" w15:done="0"/>
  <w15:commentEx w15:paraId="503C73D3" w15:done="0"/>
  <w15:commentEx w15:paraId="7F453A41" w15:done="0"/>
  <w15:commentEx w15:paraId="66446F03" w15:paraIdParent="7F453A41" w15:done="0"/>
  <w15:commentEx w15:paraId="0DCC2802" w15:paraIdParent="7F453A41" w15:done="0"/>
  <w15:commentEx w15:paraId="52313C62" w15:done="0"/>
  <w15:commentEx w15:paraId="0CE699C2" w15:done="0"/>
  <w15:commentEx w15:paraId="6F5FFF65" w15:done="0"/>
  <w15:commentEx w15:paraId="447E01F9" w15:done="0"/>
  <w15:commentEx w15:paraId="3809BFFB" w15:paraIdParent="447E01F9" w15:done="0"/>
  <w15:commentEx w15:paraId="23666487" w15:paraIdParent="447E01F9" w15:done="0"/>
  <w15:commentEx w15:paraId="3DF1C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02ACFA2" w16cex:dateUtc="2025-09-24T01:08:00Z"/>
  <w16cex:commentExtensible w16cex:durableId="450CEB1A" w16cex:dateUtc="2025-09-23T17:14:00Z"/>
  <w16cex:commentExtensible w16cex:durableId="6B53B96D" w16cex:dateUtc="2025-09-23T14:50:00Z"/>
  <w16cex:commentExtensible w16cex:durableId="331C2644" w16cex:dateUtc="2025-09-24T00:58:00Z"/>
  <w16cex:commentExtensible w16cex:durableId="6566E6AB" w16cex:dateUtc="2025-06-24T08:45:00Z"/>
  <w16cex:commentExtensible w16cex:durableId="4FF52FBF" w16cex:dateUtc="2025-08-30T09:44:00Z"/>
  <w16cex:commentExtensible w16cex:durableId="27BD641C" w16cex:dateUtc="2025-09-23T16:28:00Z"/>
  <w16cex:commentExtensible w16cex:durableId="3044662D" w16cex:dateUtc="2025-08-30T04:01:00Z"/>
  <w16cex:commentExtensible w16cex:durableId="35CA9419" w16cex:dateUtc="2025-09-24T01:13:00Z"/>
  <w16cex:commentExtensible w16cex:durableId="627CD20B" w16cex:dateUtc="2025-08-30T09:20:00Z"/>
  <w16cex:commentExtensible w16cex:durableId="6BEABF61" w16cex:dateUtc="2025-08-31T03:49:00Z"/>
  <w16cex:commentExtensible w16cex:durableId="3DB105BB" w16cex:dateUtc="2025-09-08T06:28:00Z"/>
  <w16cex:commentExtensible w16cex:durableId="3E74CA7E" w16cex:dateUtc="2025-09-23T16:39:00Z"/>
  <w16cex:commentExtensible w16cex:durableId="53A6D2E2" w16cex:dateUtc="2025-09-08T0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39FB3F" w16cid:durableId="702ACFA2"/>
  <w16cid:commentId w16cid:paraId="40E464F9" w16cid:durableId="450CEB1A"/>
  <w16cid:commentId w16cid:paraId="2E6CB582" w16cid:durableId="6B53B96D"/>
  <w16cid:commentId w16cid:paraId="503C73D3" w16cid:durableId="331C2644"/>
  <w16cid:commentId w16cid:paraId="7F453A41" w16cid:durableId="6566E6AB"/>
  <w16cid:commentId w16cid:paraId="66446F03" w16cid:durableId="4FF52FBF"/>
  <w16cid:commentId w16cid:paraId="0DCC2802" w16cid:durableId="27BD641C"/>
  <w16cid:commentId w16cid:paraId="52313C62" w16cid:durableId="3044662D"/>
  <w16cid:commentId w16cid:paraId="0CE699C2" w16cid:durableId="35CA9419"/>
  <w16cid:commentId w16cid:paraId="6F5FFF65" w16cid:durableId="627CD20B"/>
  <w16cid:commentId w16cid:paraId="447E01F9" w16cid:durableId="6BEABF61"/>
  <w16cid:commentId w16cid:paraId="3809BFFB" w16cid:durableId="3DB105BB"/>
  <w16cid:commentId w16cid:paraId="23666487" w16cid:durableId="3E74CA7E"/>
  <w16cid:commentId w16cid:paraId="3DF1C451" w16cid:durableId="53A6D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37AD0" w14:textId="77777777" w:rsidR="00CC0084" w:rsidRDefault="00CC0084" w:rsidP="00EB20FA">
      <w:r>
        <w:separator/>
      </w:r>
    </w:p>
  </w:endnote>
  <w:endnote w:type="continuationSeparator" w:id="0">
    <w:p w14:paraId="2A71EBAB" w14:textId="77777777" w:rsidR="00CC0084" w:rsidRDefault="00CC0084" w:rsidP="00EB20FA">
      <w:r>
        <w:continuationSeparator/>
      </w:r>
    </w:p>
  </w:endnote>
  <w:endnote w:type="continuationNotice" w:id="1">
    <w:p w14:paraId="6D4F325C" w14:textId="77777777" w:rsidR="00CC0084" w:rsidRDefault="00CC0084" w:rsidP="00EB20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EB20FA">
    <w:pPr>
      <w:pStyle w:val="Footer"/>
    </w:pPr>
    <w:r w:rsidRPr="008A1C58">
      <w:t xml:space="preserve">Page </w:t>
    </w:r>
    <w:sdt>
      <w:sdtPr>
        <w:id w:val="1756936608"/>
        <w:docPartObj>
          <w:docPartGallery w:val="Page Numbers (Bottom of Page)"/>
          <w:docPartUnique/>
        </w:docPartObj>
      </w:sdtPr>
      <w:sdtEndPr>
        <w:rPr>
          <w:noProof/>
        </w:rPr>
      </w:sdtEndPr>
      <w:sdtContent>
        <w:r w:rsidRPr="008A1C58">
          <w:fldChar w:fldCharType="begin"/>
        </w:r>
        <w:r w:rsidRPr="008A1C58">
          <w:instrText xml:space="preserve"> PAGE   \* MERGEFORMAT </w:instrText>
        </w:r>
        <w:r w:rsidRPr="008A1C58">
          <w:fldChar w:fldCharType="separate"/>
        </w:r>
        <w:r w:rsidRPr="008A1C58">
          <w:rPr>
            <w:noProof/>
          </w:rPr>
          <w:t>2</w:t>
        </w:r>
        <w:r w:rsidRPr="008A1C5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CA6BA" w14:textId="77777777" w:rsidR="00CC0084" w:rsidRDefault="00CC0084" w:rsidP="00EB20FA">
      <w:r>
        <w:separator/>
      </w:r>
    </w:p>
  </w:footnote>
  <w:footnote w:type="continuationSeparator" w:id="0">
    <w:p w14:paraId="16D1A407" w14:textId="77777777" w:rsidR="00CC0084" w:rsidRDefault="00CC0084" w:rsidP="00EB20FA">
      <w:r>
        <w:continuationSeparator/>
      </w:r>
    </w:p>
  </w:footnote>
  <w:footnote w:type="continuationNotice" w:id="1">
    <w:p w14:paraId="09F18AAF" w14:textId="77777777" w:rsidR="00CC0084" w:rsidRDefault="00CC0084" w:rsidP="00EB20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4AB"/>
    <w:rsid w:val="00001A60"/>
    <w:rsid w:val="0000202D"/>
    <w:rsid w:val="0000338F"/>
    <w:rsid w:val="00003CC5"/>
    <w:rsid w:val="0000492C"/>
    <w:rsid w:val="000056AF"/>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25C"/>
    <w:rsid w:val="00031B25"/>
    <w:rsid w:val="000334C6"/>
    <w:rsid w:val="00034D57"/>
    <w:rsid w:val="00036E43"/>
    <w:rsid w:val="0003705B"/>
    <w:rsid w:val="00040AA5"/>
    <w:rsid w:val="000414DE"/>
    <w:rsid w:val="00041D75"/>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5E4C"/>
    <w:rsid w:val="00056AD0"/>
    <w:rsid w:val="00057B9B"/>
    <w:rsid w:val="00057CD2"/>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636"/>
    <w:rsid w:val="00091D7E"/>
    <w:rsid w:val="00093FDB"/>
    <w:rsid w:val="00094E81"/>
    <w:rsid w:val="000952C3"/>
    <w:rsid w:val="00095A21"/>
    <w:rsid w:val="000963E9"/>
    <w:rsid w:val="000969B0"/>
    <w:rsid w:val="00096BCC"/>
    <w:rsid w:val="000971A2"/>
    <w:rsid w:val="00097319"/>
    <w:rsid w:val="000975A7"/>
    <w:rsid w:val="00097621"/>
    <w:rsid w:val="0009775B"/>
    <w:rsid w:val="00097928"/>
    <w:rsid w:val="00097C8E"/>
    <w:rsid w:val="000A0919"/>
    <w:rsid w:val="000A0AD0"/>
    <w:rsid w:val="000A1891"/>
    <w:rsid w:val="000A1C46"/>
    <w:rsid w:val="000A1FCF"/>
    <w:rsid w:val="000A229C"/>
    <w:rsid w:val="000A3B18"/>
    <w:rsid w:val="000A4005"/>
    <w:rsid w:val="000A6499"/>
    <w:rsid w:val="000A6AB6"/>
    <w:rsid w:val="000A7F29"/>
    <w:rsid w:val="000A7F94"/>
    <w:rsid w:val="000B1A58"/>
    <w:rsid w:val="000B20C0"/>
    <w:rsid w:val="000B28EC"/>
    <w:rsid w:val="000B3E30"/>
    <w:rsid w:val="000B432D"/>
    <w:rsid w:val="000B60F3"/>
    <w:rsid w:val="000B64A6"/>
    <w:rsid w:val="000B7EB2"/>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6AE2"/>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5EC4"/>
    <w:rsid w:val="00116151"/>
    <w:rsid w:val="0012014E"/>
    <w:rsid w:val="00121618"/>
    <w:rsid w:val="001216BE"/>
    <w:rsid w:val="00122E43"/>
    <w:rsid w:val="0012530B"/>
    <w:rsid w:val="00125A23"/>
    <w:rsid w:val="0012630C"/>
    <w:rsid w:val="001303D1"/>
    <w:rsid w:val="00130492"/>
    <w:rsid w:val="0013091E"/>
    <w:rsid w:val="0013144B"/>
    <w:rsid w:val="0013232C"/>
    <w:rsid w:val="00132D3A"/>
    <w:rsid w:val="001334A8"/>
    <w:rsid w:val="00133811"/>
    <w:rsid w:val="001338F9"/>
    <w:rsid w:val="00134D06"/>
    <w:rsid w:val="00135170"/>
    <w:rsid w:val="0013544A"/>
    <w:rsid w:val="0013744E"/>
    <w:rsid w:val="00140BC6"/>
    <w:rsid w:val="00140D13"/>
    <w:rsid w:val="00141969"/>
    <w:rsid w:val="001438E4"/>
    <w:rsid w:val="001461BD"/>
    <w:rsid w:val="00147AD8"/>
    <w:rsid w:val="00150675"/>
    <w:rsid w:val="00150D0A"/>
    <w:rsid w:val="001525E7"/>
    <w:rsid w:val="0015304C"/>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1386"/>
    <w:rsid w:val="001B222F"/>
    <w:rsid w:val="001B264C"/>
    <w:rsid w:val="001B54D7"/>
    <w:rsid w:val="001B5EA9"/>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628"/>
    <w:rsid w:val="001D6AA1"/>
    <w:rsid w:val="001E0F63"/>
    <w:rsid w:val="001E1B15"/>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5340"/>
    <w:rsid w:val="00217A45"/>
    <w:rsid w:val="00217D03"/>
    <w:rsid w:val="002225D2"/>
    <w:rsid w:val="002228C8"/>
    <w:rsid w:val="002233A5"/>
    <w:rsid w:val="0022341A"/>
    <w:rsid w:val="0022345A"/>
    <w:rsid w:val="002244B0"/>
    <w:rsid w:val="0022525C"/>
    <w:rsid w:val="00231172"/>
    <w:rsid w:val="002312D2"/>
    <w:rsid w:val="00231AAB"/>
    <w:rsid w:val="00232D17"/>
    <w:rsid w:val="00234ED1"/>
    <w:rsid w:val="00237169"/>
    <w:rsid w:val="002379E4"/>
    <w:rsid w:val="002410D2"/>
    <w:rsid w:val="0024585D"/>
    <w:rsid w:val="00246852"/>
    <w:rsid w:val="00246C6F"/>
    <w:rsid w:val="002474CE"/>
    <w:rsid w:val="00252547"/>
    <w:rsid w:val="00253642"/>
    <w:rsid w:val="0025472B"/>
    <w:rsid w:val="00254A51"/>
    <w:rsid w:val="00255AAF"/>
    <w:rsid w:val="0025616A"/>
    <w:rsid w:val="00256C63"/>
    <w:rsid w:val="002601BA"/>
    <w:rsid w:val="002605DC"/>
    <w:rsid w:val="00260D3B"/>
    <w:rsid w:val="002620BC"/>
    <w:rsid w:val="00263484"/>
    <w:rsid w:val="00263BF2"/>
    <w:rsid w:val="002644F9"/>
    <w:rsid w:val="00265F58"/>
    <w:rsid w:val="00267C32"/>
    <w:rsid w:val="00267C87"/>
    <w:rsid w:val="00273354"/>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6C2"/>
    <w:rsid w:val="00294B44"/>
    <w:rsid w:val="00294EEB"/>
    <w:rsid w:val="00295D6A"/>
    <w:rsid w:val="00296211"/>
    <w:rsid w:val="002A0658"/>
    <w:rsid w:val="002A164A"/>
    <w:rsid w:val="002A168B"/>
    <w:rsid w:val="002A186B"/>
    <w:rsid w:val="002A1AF8"/>
    <w:rsid w:val="002A1B16"/>
    <w:rsid w:val="002A1DB9"/>
    <w:rsid w:val="002A43D2"/>
    <w:rsid w:val="002A4C30"/>
    <w:rsid w:val="002A64FF"/>
    <w:rsid w:val="002A6651"/>
    <w:rsid w:val="002A70CB"/>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9B1"/>
    <w:rsid w:val="002D2EE8"/>
    <w:rsid w:val="002D30B0"/>
    <w:rsid w:val="002D3141"/>
    <w:rsid w:val="002D3847"/>
    <w:rsid w:val="002D4A23"/>
    <w:rsid w:val="002D5152"/>
    <w:rsid w:val="002D51F7"/>
    <w:rsid w:val="002D58F2"/>
    <w:rsid w:val="002D665B"/>
    <w:rsid w:val="002D6D65"/>
    <w:rsid w:val="002D6FC0"/>
    <w:rsid w:val="002E0F8C"/>
    <w:rsid w:val="002E249A"/>
    <w:rsid w:val="002E2D79"/>
    <w:rsid w:val="002E40C7"/>
    <w:rsid w:val="002E4A21"/>
    <w:rsid w:val="002E6020"/>
    <w:rsid w:val="002E6380"/>
    <w:rsid w:val="002E67CC"/>
    <w:rsid w:val="002E75C4"/>
    <w:rsid w:val="002F0098"/>
    <w:rsid w:val="002F10BC"/>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14975"/>
    <w:rsid w:val="00314C5C"/>
    <w:rsid w:val="00323E61"/>
    <w:rsid w:val="003244C1"/>
    <w:rsid w:val="00325019"/>
    <w:rsid w:val="00325BDA"/>
    <w:rsid w:val="003267ED"/>
    <w:rsid w:val="00326B14"/>
    <w:rsid w:val="00326D63"/>
    <w:rsid w:val="00327535"/>
    <w:rsid w:val="00327CB2"/>
    <w:rsid w:val="00327E5C"/>
    <w:rsid w:val="00330C8B"/>
    <w:rsid w:val="00330CA2"/>
    <w:rsid w:val="0033122A"/>
    <w:rsid w:val="00332310"/>
    <w:rsid w:val="00332418"/>
    <w:rsid w:val="00333A49"/>
    <w:rsid w:val="003345AF"/>
    <w:rsid w:val="00334D8D"/>
    <w:rsid w:val="00334F1B"/>
    <w:rsid w:val="00335005"/>
    <w:rsid w:val="003363E0"/>
    <w:rsid w:val="0033783F"/>
    <w:rsid w:val="003404DC"/>
    <w:rsid w:val="00341629"/>
    <w:rsid w:val="0034283E"/>
    <w:rsid w:val="00343520"/>
    <w:rsid w:val="003435AB"/>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6E7F"/>
    <w:rsid w:val="003570BC"/>
    <w:rsid w:val="00357EC0"/>
    <w:rsid w:val="00360CB2"/>
    <w:rsid w:val="0036154F"/>
    <w:rsid w:val="003646B9"/>
    <w:rsid w:val="00365C63"/>
    <w:rsid w:val="0036685B"/>
    <w:rsid w:val="00366C97"/>
    <w:rsid w:val="00366D3A"/>
    <w:rsid w:val="0037178E"/>
    <w:rsid w:val="00371B72"/>
    <w:rsid w:val="00371F1F"/>
    <w:rsid w:val="00372C91"/>
    <w:rsid w:val="00372F43"/>
    <w:rsid w:val="00374059"/>
    <w:rsid w:val="0037405A"/>
    <w:rsid w:val="0037464F"/>
    <w:rsid w:val="00375235"/>
    <w:rsid w:val="0037608B"/>
    <w:rsid w:val="00376164"/>
    <w:rsid w:val="00381638"/>
    <w:rsid w:val="00382668"/>
    <w:rsid w:val="00383988"/>
    <w:rsid w:val="00383C4D"/>
    <w:rsid w:val="00383E26"/>
    <w:rsid w:val="00384577"/>
    <w:rsid w:val="0038562B"/>
    <w:rsid w:val="00386606"/>
    <w:rsid w:val="00386D65"/>
    <w:rsid w:val="00387E03"/>
    <w:rsid w:val="003911B1"/>
    <w:rsid w:val="003911E3"/>
    <w:rsid w:val="00391A3A"/>
    <w:rsid w:val="00394149"/>
    <w:rsid w:val="00394B96"/>
    <w:rsid w:val="00394FCF"/>
    <w:rsid w:val="0039644F"/>
    <w:rsid w:val="00396754"/>
    <w:rsid w:val="0039687F"/>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1EE9"/>
    <w:rsid w:val="003C281E"/>
    <w:rsid w:val="003C298A"/>
    <w:rsid w:val="003C3043"/>
    <w:rsid w:val="003C3474"/>
    <w:rsid w:val="003C34D8"/>
    <w:rsid w:val="003C494E"/>
    <w:rsid w:val="003C49C1"/>
    <w:rsid w:val="003C718A"/>
    <w:rsid w:val="003D04F2"/>
    <w:rsid w:val="003D0634"/>
    <w:rsid w:val="003D0B91"/>
    <w:rsid w:val="003D0C94"/>
    <w:rsid w:val="003D194E"/>
    <w:rsid w:val="003D57E6"/>
    <w:rsid w:val="003D5BC9"/>
    <w:rsid w:val="003D71E8"/>
    <w:rsid w:val="003D7B53"/>
    <w:rsid w:val="003D7E27"/>
    <w:rsid w:val="003D7FAC"/>
    <w:rsid w:val="003E0A31"/>
    <w:rsid w:val="003E11F9"/>
    <w:rsid w:val="003E150E"/>
    <w:rsid w:val="003E1A45"/>
    <w:rsid w:val="003E2879"/>
    <w:rsid w:val="003E3342"/>
    <w:rsid w:val="003E4D08"/>
    <w:rsid w:val="003E5861"/>
    <w:rsid w:val="003E6214"/>
    <w:rsid w:val="003E6C29"/>
    <w:rsid w:val="003E7179"/>
    <w:rsid w:val="003E7B2D"/>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B82"/>
    <w:rsid w:val="00412E3E"/>
    <w:rsid w:val="00413EF2"/>
    <w:rsid w:val="0041495F"/>
    <w:rsid w:val="00414F16"/>
    <w:rsid w:val="00416273"/>
    <w:rsid w:val="0041649A"/>
    <w:rsid w:val="004165A8"/>
    <w:rsid w:val="00420585"/>
    <w:rsid w:val="00422482"/>
    <w:rsid w:val="0042350B"/>
    <w:rsid w:val="004235BD"/>
    <w:rsid w:val="00423B7F"/>
    <w:rsid w:val="00423DE2"/>
    <w:rsid w:val="00423ECC"/>
    <w:rsid w:val="004241E0"/>
    <w:rsid w:val="004246FD"/>
    <w:rsid w:val="004259F1"/>
    <w:rsid w:val="00425EB6"/>
    <w:rsid w:val="00427567"/>
    <w:rsid w:val="00427DFB"/>
    <w:rsid w:val="00431AB2"/>
    <w:rsid w:val="00432385"/>
    <w:rsid w:val="004326D4"/>
    <w:rsid w:val="00432CCA"/>
    <w:rsid w:val="004339E1"/>
    <w:rsid w:val="004350F9"/>
    <w:rsid w:val="00435508"/>
    <w:rsid w:val="00442633"/>
    <w:rsid w:val="00442D83"/>
    <w:rsid w:val="0044464A"/>
    <w:rsid w:val="00444CD4"/>
    <w:rsid w:val="0044657C"/>
    <w:rsid w:val="004466CA"/>
    <w:rsid w:val="00446E5B"/>
    <w:rsid w:val="00447794"/>
    <w:rsid w:val="00451664"/>
    <w:rsid w:val="004522E4"/>
    <w:rsid w:val="00453ADF"/>
    <w:rsid w:val="004547AB"/>
    <w:rsid w:val="0045501C"/>
    <w:rsid w:val="00455482"/>
    <w:rsid w:val="00464AD3"/>
    <w:rsid w:val="00464AFE"/>
    <w:rsid w:val="00465904"/>
    <w:rsid w:val="00466EBC"/>
    <w:rsid w:val="00470BD2"/>
    <w:rsid w:val="00471B49"/>
    <w:rsid w:val="00472B1F"/>
    <w:rsid w:val="00472D8C"/>
    <w:rsid w:val="00472F8F"/>
    <w:rsid w:val="004744F4"/>
    <w:rsid w:val="0047472C"/>
    <w:rsid w:val="00475D49"/>
    <w:rsid w:val="00477509"/>
    <w:rsid w:val="0047759F"/>
    <w:rsid w:val="00477E63"/>
    <w:rsid w:val="0048034F"/>
    <w:rsid w:val="004813D2"/>
    <w:rsid w:val="0048166A"/>
    <w:rsid w:val="00481D6B"/>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A66C6"/>
    <w:rsid w:val="004A7E07"/>
    <w:rsid w:val="004B06BF"/>
    <w:rsid w:val="004B1099"/>
    <w:rsid w:val="004B3A57"/>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4DFF"/>
    <w:rsid w:val="004F5275"/>
    <w:rsid w:val="004F57CA"/>
    <w:rsid w:val="004F57D2"/>
    <w:rsid w:val="004F5B35"/>
    <w:rsid w:val="004F6966"/>
    <w:rsid w:val="004F795C"/>
    <w:rsid w:val="004F7F7E"/>
    <w:rsid w:val="00501ECB"/>
    <w:rsid w:val="00501F23"/>
    <w:rsid w:val="00502937"/>
    <w:rsid w:val="00506C3F"/>
    <w:rsid w:val="005105B7"/>
    <w:rsid w:val="005108D1"/>
    <w:rsid w:val="00510F6E"/>
    <w:rsid w:val="00511933"/>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781"/>
    <w:rsid w:val="005338C3"/>
    <w:rsid w:val="00534134"/>
    <w:rsid w:val="00534A39"/>
    <w:rsid w:val="00534DF7"/>
    <w:rsid w:val="00534E54"/>
    <w:rsid w:val="00535A72"/>
    <w:rsid w:val="005377BF"/>
    <w:rsid w:val="00537E66"/>
    <w:rsid w:val="00537FB7"/>
    <w:rsid w:val="00540405"/>
    <w:rsid w:val="00540B2D"/>
    <w:rsid w:val="00543518"/>
    <w:rsid w:val="00543FB9"/>
    <w:rsid w:val="00544DE6"/>
    <w:rsid w:val="00545A40"/>
    <w:rsid w:val="00547CDC"/>
    <w:rsid w:val="00547FA1"/>
    <w:rsid w:val="005509B5"/>
    <w:rsid w:val="00553262"/>
    <w:rsid w:val="00553D75"/>
    <w:rsid w:val="0055585E"/>
    <w:rsid w:val="00555E0E"/>
    <w:rsid w:val="00557621"/>
    <w:rsid w:val="00557CCD"/>
    <w:rsid w:val="005608CD"/>
    <w:rsid w:val="00560EA2"/>
    <w:rsid w:val="005613FD"/>
    <w:rsid w:val="00561410"/>
    <w:rsid w:val="00561EC8"/>
    <w:rsid w:val="00562BFD"/>
    <w:rsid w:val="00563C68"/>
    <w:rsid w:val="00565208"/>
    <w:rsid w:val="005652BA"/>
    <w:rsid w:val="00566A6F"/>
    <w:rsid w:val="00566CDB"/>
    <w:rsid w:val="00571C59"/>
    <w:rsid w:val="00572A06"/>
    <w:rsid w:val="00572FAE"/>
    <w:rsid w:val="00573DD4"/>
    <w:rsid w:val="00574DF5"/>
    <w:rsid w:val="0057559A"/>
    <w:rsid w:val="005756BC"/>
    <w:rsid w:val="00575943"/>
    <w:rsid w:val="00575D39"/>
    <w:rsid w:val="00575F4E"/>
    <w:rsid w:val="00575FF1"/>
    <w:rsid w:val="00576AC2"/>
    <w:rsid w:val="00577359"/>
    <w:rsid w:val="00577994"/>
    <w:rsid w:val="005804FA"/>
    <w:rsid w:val="0058096D"/>
    <w:rsid w:val="00580CD2"/>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A744D"/>
    <w:rsid w:val="005B1D0A"/>
    <w:rsid w:val="005B1ECB"/>
    <w:rsid w:val="005B217E"/>
    <w:rsid w:val="005B2C42"/>
    <w:rsid w:val="005B425D"/>
    <w:rsid w:val="005B4592"/>
    <w:rsid w:val="005B4B59"/>
    <w:rsid w:val="005B4B96"/>
    <w:rsid w:val="005B54CA"/>
    <w:rsid w:val="005B5A38"/>
    <w:rsid w:val="005B6B67"/>
    <w:rsid w:val="005B7063"/>
    <w:rsid w:val="005B72B1"/>
    <w:rsid w:val="005B7781"/>
    <w:rsid w:val="005B7AA1"/>
    <w:rsid w:val="005B7DFD"/>
    <w:rsid w:val="005C05A4"/>
    <w:rsid w:val="005C083D"/>
    <w:rsid w:val="005C0C98"/>
    <w:rsid w:val="005C0F68"/>
    <w:rsid w:val="005C2327"/>
    <w:rsid w:val="005C2541"/>
    <w:rsid w:val="005C2F9C"/>
    <w:rsid w:val="005C3121"/>
    <w:rsid w:val="005C3E8E"/>
    <w:rsid w:val="005C4578"/>
    <w:rsid w:val="005C504D"/>
    <w:rsid w:val="005C698F"/>
    <w:rsid w:val="005C7125"/>
    <w:rsid w:val="005C7937"/>
    <w:rsid w:val="005D01CC"/>
    <w:rsid w:val="005D0AC2"/>
    <w:rsid w:val="005D0C5E"/>
    <w:rsid w:val="005D1F39"/>
    <w:rsid w:val="005D2173"/>
    <w:rsid w:val="005D4467"/>
    <w:rsid w:val="005D5D29"/>
    <w:rsid w:val="005D651F"/>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45F0"/>
    <w:rsid w:val="005F51F6"/>
    <w:rsid w:val="005F535B"/>
    <w:rsid w:val="005F5F3C"/>
    <w:rsid w:val="005F6211"/>
    <w:rsid w:val="005F67C3"/>
    <w:rsid w:val="00600779"/>
    <w:rsid w:val="00600C72"/>
    <w:rsid w:val="00601E1F"/>
    <w:rsid w:val="00602F3F"/>
    <w:rsid w:val="0060327B"/>
    <w:rsid w:val="00605380"/>
    <w:rsid w:val="006054D9"/>
    <w:rsid w:val="00606002"/>
    <w:rsid w:val="00606EF8"/>
    <w:rsid w:val="00607DEC"/>
    <w:rsid w:val="00610537"/>
    <w:rsid w:val="00610D52"/>
    <w:rsid w:val="0061101D"/>
    <w:rsid w:val="00611BCE"/>
    <w:rsid w:val="00612121"/>
    <w:rsid w:val="006157F1"/>
    <w:rsid w:val="00615E8B"/>
    <w:rsid w:val="00616152"/>
    <w:rsid w:val="00616BC6"/>
    <w:rsid w:val="00617560"/>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27652"/>
    <w:rsid w:val="0063016B"/>
    <w:rsid w:val="0063062F"/>
    <w:rsid w:val="00630A6E"/>
    <w:rsid w:val="00630E10"/>
    <w:rsid w:val="00632DC7"/>
    <w:rsid w:val="00633C69"/>
    <w:rsid w:val="00633E33"/>
    <w:rsid w:val="00633FC7"/>
    <w:rsid w:val="006370FF"/>
    <w:rsid w:val="00637985"/>
    <w:rsid w:val="00637B91"/>
    <w:rsid w:val="006403B8"/>
    <w:rsid w:val="00640741"/>
    <w:rsid w:val="0064188E"/>
    <w:rsid w:val="00641FA6"/>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5C03"/>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763E4"/>
    <w:rsid w:val="0068135C"/>
    <w:rsid w:val="0068387D"/>
    <w:rsid w:val="006851F6"/>
    <w:rsid w:val="00685BE1"/>
    <w:rsid w:val="00685DAE"/>
    <w:rsid w:val="00685EBC"/>
    <w:rsid w:val="00686442"/>
    <w:rsid w:val="006873CC"/>
    <w:rsid w:val="00687BCE"/>
    <w:rsid w:val="006909AF"/>
    <w:rsid w:val="00691157"/>
    <w:rsid w:val="00691381"/>
    <w:rsid w:val="0069230A"/>
    <w:rsid w:val="006923DD"/>
    <w:rsid w:val="00692D6F"/>
    <w:rsid w:val="00693238"/>
    <w:rsid w:val="0069385B"/>
    <w:rsid w:val="006947BF"/>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45BA"/>
    <w:rsid w:val="006C647A"/>
    <w:rsid w:val="006C6528"/>
    <w:rsid w:val="006C680E"/>
    <w:rsid w:val="006C6D41"/>
    <w:rsid w:val="006D0268"/>
    <w:rsid w:val="006D042E"/>
    <w:rsid w:val="006D1400"/>
    <w:rsid w:val="006D1797"/>
    <w:rsid w:val="006D1DE2"/>
    <w:rsid w:val="006D2266"/>
    <w:rsid w:val="006D2840"/>
    <w:rsid w:val="006D35B5"/>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1D9A"/>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91E"/>
    <w:rsid w:val="00730C5F"/>
    <w:rsid w:val="007310E5"/>
    <w:rsid w:val="007312BA"/>
    <w:rsid w:val="00732418"/>
    <w:rsid w:val="00733AB5"/>
    <w:rsid w:val="00733F5C"/>
    <w:rsid w:val="00734C69"/>
    <w:rsid w:val="00734C6A"/>
    <w:rsid w:val="007358B8"/>
    <w:rsid w:val="00736441"/>
    <w:rsid w:val="00736A43"/>
    <w:rsid w:val="00736F8D"/>
    <w:rsid w:val="00741663"/>
    <w:rsid w:val="00741709"/>
    <w:rsid w:val="00742070"/>
    <w:rsid w:val="0074290D"/>
    <w:rsid w:val="00742A94"/>
    <w:rsid w:val="00742A99"/>
    <w:rsid w:val="00743039"/>
    <w:rsid w:val="00743370"/>
    <w:rsid w:val="00743AA0"/>
    <w:rsid w:val="00744913"/>
    <w:rsid w:val="00744AA4"/>
    <w:rsid w:val="00745E2F"/>
    <w:rsid w:val="0074630B"/>
    <w:rsid w:val="007503AA"/>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57FE"/>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294"/>
    <w:rsid w:val="007A4418"/>
    <w:rsid w:val="007A51B3"/>
    <w:rsid w:val="007A6B40"/>
    <w:rsid w:val="007A74CA"/>
    <w:rsid w:val="007B0573"/>
    <w:rsid w:val="007B1439"/>
    <w:rsid w:val="007B1A8A"/>
    <w:rsid w:val="007B5D43"/>
    <w:rsid w:val="007B7124"/>
    <w:rsid w:val="007B74D1"/>
    <w:rsid w:val="007B7811"/>
    <w:rsid w:val="007C07ED"/>
    <w:rsid w:val="007C0E03"/>
    <w:rsid w:val="007C26AA"/>
    <w:rsid w:val="007C36B0"/>
    <w:rsid w:val="007C5737"/>
    <w:rsid w:val="007C582C"/>
    <w:rsid w:val="007C5DAE"/>
    <w:rsid w:val="007C610B"/>
    <w:rsid w:val="007C64A6"/>
    <w:rsid w:val="007C6689"/>
    <w:rsid w:val="007C7D7C"/>
    <w:rsid w:val="007D00E5"/>
    <w:rsid w:val="007D01F6"/>
    <w:rsid w:val="007D1008"/>
    <w:rsid w:val="007D1C76"/>
    <w:rsid w:val="007D1DF9"/>
    <w:rsid w:val="007D2015"/>
    <w:rsid w:val="007D21DA"/>
    <w:rsid w:val="007D2571"/>
    <w:rsid w:val="007D28CA"/>
    <w:rsid w:val="007D2AEA"/>
    <w:rsid w:val="007D42B0"/>
    <w:rsid w:val="007D5DD7"/>
    <w:rsid w:val="007D5DE8"/>
    <w:rsid w:val="007D638B"/>
    <w:rsid w:val="007D6EA5"/>
    <w:rsid w:val="007D7B4C"/>
    <w:rsid w:val="007E0768"/>
    <w:rsid w:val="007E08AD"/>
    <w:rsid w:val="007E2632"/>
    <w:rsid w:val="007E6E68"/>
    <w:rsid w:val="007E71A7"/>
    <w:rsid w:val="007E7353"/>
    <w:rsid w:val="007E779D"/>
    <w:rsid w:val="007E780E"/>
    <w:rsid w:val="007F17E1"/>
    <w:rsid w:val="007F325F"/>
    <w:rsid w:val="007F3386"/>
    <w:rsid w:val="007F4A9B"/>
    <w:rsid w:val="008001D3"/>
    <w:rsid w:val="008002A8"/>
    <w:rsid w:val="00800B0D"/>
    <w:rsid w:val="00801732"/>
    <w:rsid w:val="00801AD6"/>
    <w:rsid w:val="0080251A"/>
    <w:rsid w:val="00806D6B"/>
    <w:rsid w:val="00807699"/>
    <w:rsid w:val="00807EF5"/>
    <w:rsid w:val="0081120F"/>
    <w:rsid w:val="0081145A"/>
    <w:rsid w:val="00812B77"/>
    <w:rsid w:val="008140BD"/>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0AEF"/>
    <w:rsid w:val="0085134D"/>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5DAD"/>
    <w:rsid w:val="00876A76"/>
    <w:rsid w:val="008779BC"/>
    <w:rsid w:val="0088031C"/>
    <w:rsid w:val="008806F2"/>
    <w:rsid w:val="00881426"/>
    <w:rsid w:val="008817DC"/>
    <w:rsid w:val="00881A08"/>
    <w:rsid w:val="0088308B"/>
    <w:rsid w:val="00885FAE"/>
    <w:rsid w:val="00886667"/>
    <w:rsid w:val="00886F5F"/>
    <w:rsid w:val="00887178"/>
    <w:rsid w:val="00887307"/>
    <w:rsid w:val="00887D38"/>
    <w:rsid w:val="008904C8"/>
    <w:rsid w:val="00891073"/>
    <w:rsid w:val="00891183"/>
    <w:rsid w:val="0089194B"/>
    <w:rsid w:val="00892860"/>
    <w:rsid w:val="008934D7"/>
    <w:rsid w:val="00893D45"/>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0160"/>
    <w:rsid w:val="008B2078"/>
    <w:rsid w:val="008B3F56"/>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6E2"/>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8BB"/>
    <w:rsid w:val="00901F66"/>
    <w:rsid w:val="009025BD"/>
    <w:rsid w:val="009028E9"/>
    <w:rsid w:val="00902D65"/>
    <w:rsid w:val="009038C9"/>
    <w:rsid w:val="00904D10"/>
    <w:rsid w:val="00905A64"/>
    <w:rsid w:val="009069D1"/>
    <w:rsid w:val="00906C5D"/>
    <w:rsid w:val="00910241"/>
    <w:rsid w:val="009104E1"/>
    <w:rsid w:val="00910969"/>
    <w:rsid w:val="00912344"/>
    <w:rsid w:val="00915364"/>
    <w:rsid w:val="00915558"/>
    <w:rsid w:val="0091576B"/>
    <w:rsid w:val="00915D73"/>
    <w:rsid w:val="00916530"/>
    <w:rsid w:val="00917973"/>
    <w:rsid w:val="00921449"/>
    <w:rsid w:val="00922126"/>
    <w:rsid w:val="009222E0"/>
    <w:rsid w:val="009232EF"/>
    <w:rsid w:val="0092418F"/>
    <w:rsid w:val="009244F1"/>
    <w:rsid w:val="00924D77"/>
    <w:rsid w:val="00925DC8"/>
    <w:rsid w:val="0092728E"/>
    <w:rsid w:val="009304F3"/>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5B1F"/>
    <w:rsid w:val="0095621E"/>
    <w:rsid w:val="00957296"/>
    <w:rsid w:val="009574EC"/>
    <w:rsid w:val="00957C42"/>
    <w:rsid w:val="0096018D"/>
    <w:rsid w:val="00960F21"/>
    <w:rsid w:val="009610CA"/>
    <w:rsid w:val="00961980"/>
    <w:rsid w:val="00961A9E"/>
    <w:rsid w:val="00962080"/>
    <w:rsid w:val="009623EB"/>
    <w:rsid w:val="00962AC1"/>
    <w:rsid w:val="009631EB"/>
    <w:rsid w:val="009633A2"/>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1C2D"/>
    <w:rsid w:val="00982CEB"/>
    <w:rsid w:val="00982F5E"/>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0E3D"/>
    <w:rsid w:val="009A22B1"/>
    <w:rsid w:val="009A610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0FBF"/>
    <w:rsid w:val="009D1C11"/>
    <w:rsid w:val="009D3010"/>
    <w:rsid w:val="009D4C65"/>
    <w:rsid w:val="009D7809"/>
    <w:rsid w:val="009E0C19"/>
    <w:rsid w:val="009E1276"/>
    <w:rsid w:val="009E173C"/>
    <w:rsid w:val="009E2DF8"/>
    <w:rsid w:val="009E4988"/>
    <w:rsid w:val="009E4D47"/>
    <w:rsid w:val="009E5692"/>
    <w:rsid w:val="009E603B"/>
    <w:rsid w:val="009E63AC"/>
    <w:rsid w:val="009F344B"/>
    <w:rsid w:val="009F352B"/>
    <w:rsid w:val="009F35C3"/>
    <w:rsid w:val="009F3822"/>
    <w:rsid w:val="009F3FD7"/>
    <w:rsid w:val="009F4903"/>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5B1E"/>
    <w:rsid w:val="00A16F79"/>
    <w:rsid w:val="00A173FC"/>
    <w:rsid w:val="00A2004A"/>
    <w:rsid w:val="00A201FF"/>
    <w:rsid w:val="00A21576"/>
    <w:rsid w:val="00A24523"/>
    <w:rsid w:val="00A247A8"/>
    <w:rsid w:val="00A27788"/>
    <w:rsid w:val="00A279AA"/>
    <w:rsid w:val="00A30B87"/>
    <w:rsid w:val="00A313D0"/>
    <w:rsid w:val="00A31456"/>
    <w:rsid w:val="00A349B1"/>
    <w:rsid w:val="00A34A34"/>
    <w:rsid w:val="00A34C38"/>
    <w:rsid w:val="00A34D91"/>
    <w:rsid w:val="00A355AC"/>
    <w:rsid w:val="00A35944"/>
    <w:rsid w:val="00A36A25"/>
    <w:rsid w:val="00A3771B"/>
    <w:rsid w:val="00A41330"/>
    <w:rsid w:val="00A41BDF"/>
    <w:rsid w:val="00A41C1C"/>
    <w:rsid w:val="00A431AB"/>
    <w:rsid w:val="00A43319"/>
    <w:rsid w:val="00A43A97"/>
    <w:rsid w:val="00A44686"/>
    <w:rsid w:val="00A45F84"/>
    <w:rsid w:val="00A46304"/>
    <w:rsid w:val="00A46564"/>
    <w:rsid w:val="00A500F0"/>
    <w:rsid w:val="00A50697"/>
    <w:rsid w:val="00A5074D"/>
    <w:rsid w:val="00A51265"/>
    <w:rsid w:val="00A519BD"/>
    <w:rsid w:val="00A54236"/>
    <w:rsid w:val="00A5426A"/>
    <w:rsid w:val="00A567B9"/>
    <w:rsid w:val="00A568FE"/>
    <w:rsid w:val="00A56C79"/>
    <w:rsid w:val="00A573AA"/>
    <w:rsid w:val="00A57B57"/>
    <w:rsid w:val="00A6024D"/>
    <w:rsid w:val="00A60DDB"/>
    <w:rsid w:val="00A6140F"/>
    <w:rsid w:val="00A6212A"/>
    <w:rsid w:val="00A63EB5"/>
    <w:rsid w:val="00A63F9F"/>
    <w:rsid w:val="00A64A85"/>
    <w:rsid w:val="00A65081"/>
    <w:rsid w:val="00A667DC"/>
    <w:rsid w:val="00A67D61"/>
    <w:rsid w:val="00A7037E"/>
    <w:rsid w:val="00A70496"/>
    <w:rsid w:val="00A70D28"/>
    <w:rsid w:val="00A71E10"/>
    <w:rsid w:val="00A72296"/>
    <w:rsid w:val="00A72333"/>
    <w:rsid w:val="00A72529"/>
    <w:rsid w:val="00A72DC1"/>
    <w:rsid w:val="00A7337E"/>
    <w:rsid w:val="00A74199"/>
    <w:rsid w:val="00A74EE9"/>
    <w:rsid w:val="00A7512F"/>
    <w:rsid w:val="00A757DF"/>
    <w:rsid w:val="00A769C0"/>
    <w:rsid w:val="00A77699"/>
    <w:rsid w:val="00A77923"/>
    <w:rsid w:val="00A80012"/>
    <w:rsid w:val="00A8004E"/>
    <w:rsid w:val="00A80574"/>
    <w:rsid w:val="00A80868"/>
    <w:rsid w:val="00A80FA5"/>
    <w:rsid w:val="00A81DE2"/>
    <w:rsid w:val="00A857EE"/>
    <w:rsid w:val="00A861D6"/>
    <w:rsid w:val="00A86925"/>
    <w:rsid w:val="00A86D18"/>
    <w:rsid w:val="00A87786"/>
    <w:rsid w:val="00A8778C"/>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800"/>
    <w:rsid w:val="00AB6B3C"/>
    <w:rsid w:val="00AC0224"/>
    <w:rsid w:val="00AC1146"/>
    <w:rsid w:val="00AC171F"/>
    <w:rsid w:val="00AC1C37"/>
    <w:rsid w:val="00AC33C3"/>
    <w:rsid w:val="00AC3C06"/>
    <w:rsid w:val="00AC7CD5"/>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B39"/>
    <w:rsid w:val="00B16F28"/>
    <w:rsid w:val="00B17645"/>
    <w:rsid w:val="00B201AC"/>
    <w:rsid w:val="00B22EAC"/>
    <w:rsid w:val="00B24520"/>
    <w:rsid w:val="00B245FF"/>
    <w:rsid w:val="00B2486C"/>
    <w:rsid w:val="00B2541C"/>
    <w:rsid w:val="00B261AC"/>
    <w:rsid w:val="00B2639C"/>
    <w:rsid w:val="00B26F96"/>
    <w:rsid w:val="00B27272"/>
    <w:rsid w:val="00B303B6"/>
    <w:rsid w:val="00B34F53"/>
    <w:rsid w:val="00B352F4"/>
    <w:rsid w:val="00B36E2D"/>
    <w:rsid w:val="00B36E9B"/>
    <w:rsid w:val="00B37670"/>
    <w:rsid w:val="00B377EE"/>
    <w:rsid w:val="00B402F9"/>
    <w:rsid w:val="00B41109"/>
    <w:rsid w:val="00B426DB"/>
    <w:rsid w:val="00B4288D"/>
    <w:rsid w:val="00B42C16"/>
    <w:rsid w:val="00B42C86"/>
    <w:rsid w:val="00B4390F"/>
    <w:rsid w:val="00B43DFE"/>
    <w:rsid w:val="00B43F35"/>
    <w:rsid w:val="00B4427E"/>
    <w:rsid w:val="00B44BED"/>
    <w:rsid w:val="00B45B15"/>
    <w:rsid w:val="00B45C33"/>
    <w:rsid w:val="00B46116"/>
    <w:rsid w:val="00B46C34"/>
    <w:rsid w:val="00B507A4"/>
    <w:rsid w:val="00B517FD"/>
    <w:rsid w:val="00B526E5"/>
    <w:rsid w:val="00B52B68"/>
    <w:rsid w:val="00B53792"/>
    <w:rsid w:val="00B5490D"/>
    <w:rsid w:val="00B5500F"/>
    <w:rsid w:val="00B55A80"/>
    <w:rsid w:val="00B55D83"/>
    <w:rsid w:val="00B563BB"/>
    <w:rsid w:val="00B56C7A"/>
    <w:rsid w:val="00B57883"/>
    <w:rsid w:val="00B62255"/>
    <w:rsid w:val="00B63760"/>
    <w:rsid w:val="00B639EB"/>
    <w:rsid w:val="00B6428F"/>
    <w:rsid w:val="00B6440F"/>
    <w:rsid w:val="00B64DE7"/>
    <w:rsid w:val="00B656DA"/>
    <w:rsid w:val="00B6588F"/>
    <w:rsid w:val="00B660FE"/>
    <w:rsid w:val="00B665F4"/>
    <w:rsid w:val="00B705D3"/>
    <w:rsid w:val="00B706E3"/>
    <w:rsid w:val="00B716B2"/>
    <w:rsid w:val="00B718E5"/>
    <w:rsid w:val="00B720CE"/>
    <w:rsid w:val="00B723A8"/>
    <w:rsid w:val="00B741F0"/>
    <w:rsid w:val="00B759B3"/>
    <w:rsid w:val="00B759FF"/>
    <w:rsid w:val="00B75B70"/>
    <w:rsid w:val="00B75BBF"/>
    <w:rsid w:val="00B75ECA"/>
    <w:rsid w:val="00B77078"/>
    <w:rsid w:val="00B77C06"/>
    <w:rsid w:val="00B81296"/>
    <w:rsid w:val="00B812BE"/>
    <w:rsid w:val="00B81490"/>
    <w:rsid w:val="00B8209A"/>
    <w:rsid w:val="00B83101"/>
    <w:rsid w:val="00B848E5"/>
    <w:rsid w:val="00B84B2B"/>
    <w:rsid w:val="00B865E1"/>
    <w:rsid w:val="00B8798B"/>
    <w:rsid w:val="00B87B32"/>
    <w:rsid w:val="00B87BF8"/>
    <w:rsid w:val="00B90109"/>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5ED8"/>
    <w:rsid w:val="00BA7F1B"/>
    <w:rsid w:val="00BB0FDB"/>
    <w:rsid w:val="00BB1D3D"/>
    <w:rsid w:val="00BB1D8A"/>
    <w:rsid w:val="00BB2D26"/>
    <w:rsid w:val="00BB33F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2FEB"/>
    <w:rsid w:val="00BD3C64"/>
    <w:rsid w:val="00BD7285"/>
    <w:rsid w:val="00BE1386"/>
    <w:rsid w:val="00BE1962"/>
    <w:rsid w:val="00BE2102"/>
    <w:rsid w:val="00BE223F"/>
    <w:rsid w:val="00BE2662"/>
    <w:rsid w:val="00BE28DB"/>
    <w:rsid w:val="00BE50D9"/>
    <w:rsid w:val="00BE5302"/>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2B6"/>
    <w:rsid w:val="00C0430D"/>
    <w:rsid w:val="00C04D40"/>
    <w:rsid w:val="00C04DC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2258"/>
    <w:rsid w:val="00C3422A"/>
    <w:rsid w:val="00C354D7"/>
    <w:rsid w:val="00C35C81"/>
    <w:rsid w:val="00C35EAE"/>
    <w:rsid w:val="00C37297"/>
    <w:rsid w:val="00C4295C"/>
    <w:rsid w:val="00C42D9C"/>
    <w:rsid w:val="00C42E40"/>
    <w:rsid w:val="00C43557"/>
    <w:rsid w:val="00C44B5E"/>
    <w:rsid w:val="00C458D8"/>
    <w:rsid w:val="00C45B7E"/>
    <w:rsid w:val="00C45EA2"/>
    <w:rsid w:val="00C46126"/>
    <w:rsid w:val="00C4622C"/>
    <w:rsid w:val="00C4689E"/>
    <w:rsid w:val="00C4767A"/>
    <w:rsid w:val="00C47956"/>
    <w:rsid w:val="00C51353"/>
    <w:rsid w:val="00C521F1"/>
    <w:rsid w:val="00C53919"/>
    <w:rsid w:val="00C53989"/>
    <w:rsid w:val="00C53F23"/>
    <w:rsid w:val="00C55402"/>
    <w:rsid w:val="00C55781"/>
    <w:rsid w:val="00C55957"/>
    <w:rsid w:val="00C5640C"/>
    <w:rsid w:val="00C568A8"/>
    <w:rsid w:val="00C56E21"/>
    <w:rsid w:val="00C5713C"/>
    <w:rsid w:val="00C579F6"/>
    <w:rsid w:val="00C57D4A"/>
    <w:rsid w:val="00C60B54"/>
    <w:rsid w:val="00C61645"/>
    <w:rsid w:val="00C61A42"/>
    <w:rsid w:val="00C61AE7"/>
    <w:rsid w:val="00C61AF7"/>
    <w:rsid w:val="00C62DF4"/>
    <w:rsid w:val="00C63FC1"/>
    <w:rsid w:val="00C645D4"/>
    <w:rsid w:val="00C647A5"/>
    <w:rsid w:val="00C659AB"/>
    <w:rsid w:val="00C65A87"/>
    <w:rsid w:val="00C65BE7"/>
    <w:rsid w:val="00C71BAF"/>
    <w:rsid w:val="00C72379"/>
    <w:rsid w:val="00C72E5D"/>
    <w:rsid w:val="00C7371D"/>
    <w:rsid w:val="00C75A5D"/>
    <w:rsid w:val="00C75C48"/>
    <w:rsid w:val="00C76367"/>
    <w:rsid w:val="00C76AB8"/>
    <w:rsid w:val="00C824A3"/>
    <w:rsid w:val="00C83163"/>
    <w:rsid w:val="00C83546"/>
    <w:rsid w:val="00C83AAD"/>
    <w:rsid w:val="00C849A0"/>
    <w:rsid w:val="00C86C4B"/>
    <w:rsid w:val="00C87D22"/>
    <w:rsid w:val="00C9051E"/>
    <w:rsid w:val="00C91439"/>
    <w:rsid w:val="00C91CC9"/>
    <w:rsid w:val="00C91FF2"/>
    <w:rsid w:val="00C9208C"/>
    <w:rsid w:val="00C920C3"/>
    <w:rsid w:val="00C947A9"/>
    <w:rsid w:val="00C95039"/>
    <w:rsid w:val="00C9509A"/>
    <w:rsid w:val="00CA06D5"/>
    <w:rsid w:val="00CA1CBC"/>
    <w:rsid w:val="00CA2217"/>
    <w:rsid w:val="00CA277F"/>
    <w:rsid w:val="00CA370A"/>
    <w:rsid w:val="00CA458E"/>
    <w:rsid w:val="00CA4AC1"/>
    <w:rsid w:val="00CA4B11"/>
    <w:rsid w:val="00CA522C"/>
    <w:rsid w:val="00CA5C7B"/>
    <w:rsid w:val="00CA73E4"/>
    <w:rsid w:val="00CA7433"/>
    <w:rsid w:val="00CA7AB5"/>
    <w:rsid w:val="00CA7AD4"/>
    <w:rsid w:val="00CB10DA"/>
    <w:rsid w:val="00CB1CBB"/>
    <w:rsid w:val="00CB1D3B"/>
    <w:rsid w:val="00CB2E70"/>
    <w:rsid w:val="00CB3861"/>
    <w:rsid w:val="00CB5962"/>
    <w:rsid w:val="00CB6D08"/>
    <w:rsid w:val="00CB6D24"/>
    <w:rsid w:val="00CB704C"/>
    <w:rsid w:val="00CC0084"/>
    <w:rsid w:val="00CC021D"/>
    <w:rsid w:val="00CC0476"/>
    <w:rsid w:val="00CC0BFF"/>
    <w:rsid w:val="00CC0F5A"/>
    <w:rsid w:val="00CC13C4"/>
    <w:rsid w:val="00CC2B37"/>
    <w:rsid w:val="00CC4B04"/>
    <w:rsid w:val="00CC5B52"/>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E7689"/>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03E1"/>
    <w:rsid w:val="00D13DD1"/>
    <w:rsid w:val="00D1586B"/>
    <w:rsid w:val="00D15E4C"/>
    <w:rsid w:val="00D160E2"/>
    <w:rsid w:val="00D160F1"/>
    <w:rsid w:val="00D167D3"/>
    <w:rsid w:val="00D179CC"/>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11"/>
    <w:rsid w:val="00D37FA5"/>
    <w:rsid w:val="00D410A9"/>
    <w:rsid w:val="00D417E5"/>
    <w:rsid w:val="00D41DC7"/>
    <w:rsid w:val="00D43A34"/>
    <w:rsid w:val="00D43D34"/>
    <w:rsid w:val="00D43E0C"/>
    <w:rsid w:val="00D43E6E"/>
    <w:rsid w:val="00D44C89"/>
    <w:rsid w:val="00D44D35"/>
    <w:rsid w:val="00D45C89"/>
    <w:rsid w:val="00D45EF9"/>
    <w:rsid w:val="00D46B9F"/>
    <w:rsid w:val="00D46F19"/>
    <w:rsid w:val="00D4771E"/>
    <w:rsid w:val="00D520D4"/>
    <w:rsid w:val="00D528D2"/>
    <w:rsid w:val="00D52BA1"/>
    <w:rsid w:val="00D52F7E"/>
    <w:rsid w:val="00D52FD3"/>
    <w:rsid w:val="00D53E1D"/>
    <w:rsid w:val="00D55B10"/>
    <w:rsid w:val="00D55DAA"/>
    <w:rsid w:val="00D56CC0"/>
    <w:rsid w:val="00D60671"/>
    <w:rsid w:val="00D614D2"/>
    <w:rsid w:val="00D6336E"/>
    <w:rsid w:val="00D6380C"/>
    <w:rsid w:val="00D6391F"/>
    <w:rsid w:val="00D63E45"/>
    <w:rsid w:val="00D64475"/>
    <w:rsid w:val="00D65E49"/>
    <w:rsid w:val="00D65EBE"/>
    <w:rsid w:val="00D66BF5"/>
    <w:rsid w:val="00D66D7E"/>
    <w:rsid w:val="00D73261"/>
    <w:rsid w:val="00D73736"/>
    <w:rsid w:val="00D748E0"/>
    <w:rsid w:val="00D763D3"/>
    <w:rsid w:val="00D830DA"/>
    <w:rsid w:val="00D83221"/>
    <w:rsid w:val="00D84445"/>
    <w:rsid w:val="00D8519A"/>
    <w:rsid w:val="00D90CBC"/>
    <w:rsid w:val="00D91752"/>
    <w:rsid w:val="00D9293B"/>
    <w:rsid w:val="00D92CB4"/>
    <w:rsid w:val="00D92FBB"/>
    <w:rsid w:val="00D9365E"/>
    <w:rsid w:val="00D9400E"/>
    <w:rsid w:val="00D9439D"/>
    <w:rsid w:val="00D943E7"/>
    <w:rsid w:val="00D94AFE"/>
    <w:rsid w:val="00D96AAF"/>
    <w:rsid w:val="00D97034"/>
    <w:rsid w:val="00D975D8"/>
    <w:rsid w:val="00D979FC"/>
    <w:rsid w:val="00D97C6D"/>
    <w:rsid w:val="00DA00EF"/>
    <w:rsid w:val="00DA17A0"/>
    <w:rsid w:val="00DA2B2F"/>
    <w:rsid w:val="00DA36F9"/>
    <w:rsid w:val="00DA4F42"/>
    <w:rsid w:val="00DA6155"/>
    <w:rsid w:val="00DA6639"/>
    <w:rsid w:val="00DA71DD"/>
    <w:rsid w:val="00DB221A"/>
    <w:rsid w:val="00DB2615"/>
    <w:rsid w:val="00DB2E96"/>
    <w:rsid w:val="00DB34B3"/>
    <w:rsid w:val="00DB3634"/>
    <w:rsid w:val="00DB47C4"/>
    <w:rsid w:val="00DB54A8"/>
    <w:rsid w:val="00DB6BB1"/>
    <w:rsid w:val="00DB75CD"/>
    <w:rsid w:val="00DB7DF1"/>
    <w:rsid w:val="00DC0BC9"/>
    <w:rsid w:val="00DC0C50"/>
    <w:rsid w:val="00DC1053"/>
    <w:rsid w:val="00DC2B7B"/>
    <w:rsid w:val="00DC2EA9"/>
    <w:rsid w:val="00DC3267"/>
    <w:rsid w:val="00DC3751"/>
    <w:rsid w:val="00DC462D"/>
    <w:rsid w:val="00DC4D91"/>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404"/>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07E"/>
    <w:rsid w:val="00DF7234"/>
    <w:rsid w:val="00E001BA"/>
    <w:rsid w:val="00E02D67"/>
    <w:rsid w:val="00E02D8C"/>
    <w:rsid w:val="00E02FB3"/>
    <w:rsid w:val="00E0667A"/>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3F0"/>
    <w:rsid w:val="00E31453"/>
    <w:rsid w:val="00E33938"/>
    <w:rsid w:val="00E34894"/>
    <w:rsid w:val="00E371D0"/>
    <w:rsid w:val="00E374C4"/>
    <w:rsid w:val="00E37E7D"/>
    <w:rsid w:val="00E40010"/>
    <w:rsid w:val="00E4048D"/>
    <w:rsid w:val="00E40E7F"/>
    <w:rsid w:val="00E415AB"/>
    <w:rsid w:val="00E416D9"/>
    <w:rsid w:val="00E4174F"/>
    <w:rsid w:val="00E42618"/>
    <w:rsid w:val="00E430FD"/>
    <w:rsid w:val="00E44BDA"/>
    <w:rsid w:val="00E45F97"/>
    <w:rsid w:val="00E47B77"/>
    <w:rsid w:val="00E50A5B"/>
    <w:rsid w:val="00E50EEF"/>
    <w:rsid w:val="00E52BB4"/>
    <w:rsid w:val="00E5449E"/>
    <w:rsid w:val="00E54BAF"/>
    <w:rsid w:val="00E54C2D"/>
    <w:rsid w:val="00E5597E"/>
    <w:rsid w:val="00E55B34"/>
    <w:rsid w:val="00E55F45"/>
    <w:rsid w:val="00E569EF"/>
    <w:rsid w:val="00E56D45"/>
    <w:rsid w:val="00E570D9"/>
    <w:rsid w:val="00E578B8"/>
    <w:rsid w:val="00E60E52"/>
    <w:rsid w:val="00E61BF5"/>
    <w:rsid w:val="00E62205"/>
    <w:rsid w:val="00E62E2C"/>
    <w:rsid w:val="00E62E6E"/>
    <w:rsid w:val="00E6352C"/>
    <w:rsid w:val="00E637E3"/>
    <w:rsid w:val="00E639B6"/>
    <w:rsid w:val="00E64267"/>
    <w:rsid w:val="00E6447F"/>
    <w:rsid w:val="00E64C2C"/>
    <w:rsid w:val="00E65FD8"/>
    <w:rsid w:val="00E6621A"/>
    <w:rsid w:val="00E66247"/>
    <w:rsid w:val="00E665C8"/>
    <w:rsid w:val="00E6747B"/>
    <w:rsid w:val="00E67C3E"/>
    <w:rsid w:val="00E70328"/>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9763A"/>
    <w:rsid w:val="00EA00AC"/>
    <w:rsid w:val="00EA0FFF"/>
    <w:rsid w:val="00EA1D93"/>
    <w:rsid w:val="00EA287C"/>
    <w:rsid w:val="00EA3B13"/>
    <w:rsid w:val="00EA3F84"/>
    <w:rsid w:val="00EA53C5"/>
    <w:rsid w:val="00EA55D1"/>
    <w:rsid w:val="00EA5F7D"/>
    <w:rsid w:val="00EA60DD"/>
    <w:rsid w:val="00EA7362"/>
    <w:rsid w:val="00EB05E3"/>
    <w:rsid w:val="00EB0A6C"/>
    <w:rsid w:val="00EB0D94"/>
    <w:rsid w:val="00EB20FA"/>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015"/>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477"/>
    <w:rsid w:val="00EF5504"/>
    <w:rsid w:val="00EF6F4B"/>
    <w:rsid w:val="00EF76BC"/>
    <w:rsid w:val="00F005A1"/>
    <w:rsid w:val="00F01A08"/>
    <w:rsid w:val="00F01F8B"/>
    <w:rsid w:val="00F0267B"/>
    <w:rsid w:val="00F03195"/>
    <w:rsid w:val="00F03F2D"/>
    <w:rsid w:val="00F05DA6"/>
    <w:rsid w:val="00F07FFC"/>
    <w:rsid w:val="00F10FBF"/>
    <w:rsid w:val="00F1206C"/>
    <w:rsid w:val="00F12535"/>
    <w:rsid w:val="00F131F1"/>
    <w:rsid w:val="00F13AC8"/>
    <w:rsid w:val="00F13BC6"/>
    <w:rsid w:val="00F1436C"/>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937"/>
    <w:rsid w:val="00F33B11"/>
    <w:rsid w:val="00F33DBE"/>
    <w:rsid w:val="00F33E69"/>
    <w:rsid w:val="00F33EA5"/>
    <w:rsid w:val="00F353D6"/>
    <w:rsid w:val="00F3557F"/>
    <w:rsid w:val="00F359D7"/>
    <w:rsid w:val="00F3628F"/>
    <w:rsid w:val="00F364DB"/>
    <w:rsid w:val="00F407E7"/>
    <w:rsid w:val="00F41580"/>
    <w:rsid w:val="00F420B2"/>
    <w:rsid w:val="00F42585"/>
    <w:rsid w:val="00F42D0F"/>
    <w:rsid w:val="00F42D71"/>
    <w:rsid w:val="00F44040"/>
    <w:rsid w:val="00F44D71"/>
    <w:rsid w:val="00F47098"/>
    <w:rsid w:val="00F50E0F"/>
    <w:rsid w:val="00F519C4"/>
    <w:rsid w:val="00F5538B"/>
    <w:rsid w:val="00F55B97"/>
    <w:rsid w:val="00F577E3"/>
    <w:rsid w:val="00F57D85"/>
    <w:rsid w:val="00F61ADA"/>
    <w:rsid w:val="00F6225E"/>
    <w:rsid w:val="00F625F7"/>
    <w:rsid w:val="00F6285A"/>
    <w:rsid w:val="00F62E7A"/>
    <w:rsid w:val="00F63C33"/>
    <w:rsid w:val="00F64DF0"/>
    <w:rsid w:val="00F65EFB"/>
    <w:rsid w:val="00F663D5"/>
    <w:rsid w:val="00F665B8"/>
    <w:rsid w:val="00F66FE8"/>
    <w:rsid w:val="00F67022"/>
    <w:rsid w:val="00F701ED"/>
    <w:rsid w:val="00F70302"/>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1E55"/>
    <w:rsid w:val="00FA27C2"/>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67FF"/>
    <w:rsid w:val="00FF6DF8"/>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0FA"/>
    <w:pPr>
      <w:spacing w:line="48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91636"/>
    <w:pPr>
      <w:keepNext/>
      <w:keepLines/>
      <w:spacing w:before="240" w:after="120"/>
      <w:ind w:firstLine="0"/>
      <w:outlineLvl w:val="0"/>
    </w:pPr>
    <w:rPr>
      <w:rFonts w:eastAsiaTheme="majorEastAsia"/>
      <w:b/>
      <w:bCs/>
    </w:rPr>
  </w:style>
  <w:style w:type="paragraph" w:styleId="Heading2">
    <w:name w:val="heading 2"/>
    <w:basedOn w:val="Normal"/>
    <w:next w:val="Normal"/>
    <w:link w:val="Heading2Char"/>
    <w:uiPriority w:val="9"/>
    <w:unhideWhenUsed/>
    <w:qFormat/>
    <w:rsid w:val="00EB20FA"/>
    <w:pPr>
      <w:keepNext/>
      <w:keepLines/>
      <w:spacing w:before="40" w:after="0"/>
      <w:ind w:firstLine="0"/>
      <w:outlineLvl w:val="1"/>
    </w:pPr>
    <w:rPr>
      <w:rFonts w:eastAsiaTheme="majorEastAsia"/>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8B0160"/>
    <w:pPr>
      <w:spacing w:after="240" w:line="240" w:lineRule="auto"/>
      <w:ind w:firstLine="0"/>
      <w:contextualSpacing/>
    </w:pPr>
    <w:rPr>
      <w:rFonts w:eastAsiaTheme="majorEastAsia"/>
      <w:b/>
      <w:bCs/>
      <w:spacing w:val="-10"/>
      <w:kern w:val="28"/>
      <w:sz w:val="28"/>
      <w:szCs w:val="28"/>
    </w:rPr>
  </w:style>
  <w:style w:type="character" w:customStyle="1" w:styleId="TitleChar">
    <w:name w:val="Title Char"/>
    <w:basedOn w:val="DefaultParagraphFont"/>
    <w:link w:val="Title"/>
    <w:uiPriority w:val="10"/>
    <w:qFormat/>
    <w:rsid w:val="008B0160"/>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091636"/>
    <w:rPr>
      <w:rFonts w:ascii="Times New Roman" w:eastAsiaTheme="majorEastAsia" w:hAnsi="Times New Roman" w:cs="Times New Roman"/>
      <w:b/>
      <w:bCs/>
      <w:sz w:val="24"/>
      <w:szCs w:val="24"/>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 w:type="paragraph" w:customStyle="1" w:styleId="normalfirst">
    <w:name w:val="normal_first"/>
    <w:basedOn w:val="Normal"/>
    <w:link w:val="normalfirstChar"/>
    <w:qFormat/>
    <w:rsid w:val="00EB20FA"/>
    <w:pPr>
      <w:ind w:firstLine="0"/>
    </w:pPr>
  </w:style>
  <w:style w:type="character" w:customStyle="1" w:styleId="normalfirstChar">
    <w:name w:val="normal_first Char"/>
    <w:basedOn w:val="DefaultParagraphFont"/>
    <w:link w:val="normalfirst"/>
    <w:rsid w:val="00EB20FA"/>
    <w:rPr>
      <w:rFonts w:ascii="Times New Roman" w:hAnsi="Times New Roman" w:cs="Times New Roman"/>
      <w:sz w:val="24"/>
      <w:szCs w:val="24"/>
    </w:rPr>
  </w:style>
  <w:style w:type="character" w:customStyle="1" w:styleId="Heading2Char">
    <w:name w:val="Heading 2 Char"/>
    <w:basedOn w:val="DefaultParagraphFont"/>
    <w:link w:val="Heading2"/>
    <w:uiPriority w:val="9"/>
    <w:rsid w:val="00EB20FA"/>
    <w:rPr>
      <w:rFonts w:ascii="Times New Roman" w:eastAsiaTheme="majorEastAsia" w:hAnsi="Times New Roman" w:cs="Times New Roman"/>
      <w:b/>
      <w:bCs/>
      <w:i/>
      <w:iCs/>
      <w:color w:val="000000" w:themeColor="text1"/>
      <w:sz w:val="24"/>
      <w:szCs w:val="24"/>
    </w:rPr>
  </w:style>
  <w:style w:type="paragraph" w:customStyle="1" w:styleId="authorsandaff">
    <w:name w:val="authors_and_aff"/>
    <w:basedOn w:val="normalfirst"/>
    <w:link w:val="authorsandaffChar"/>
    <w:qFormat/>
    <w:rsid w:val="008B0160"/>
    <w:pPr>
      <w:spacing w:after="120" w:line="240" w:lineRule="auto"/>
    </w:pPr>
  </w:style>
  <w:style w:type="character" w:customStyle="1" w:styleId="authorsandaffChar">
    <w:name w:val="authors_and_aff Char"/>
    <w:basedOn w:val="normalfirstChar"/>
    <w:link w:val="authorsandaff"/>
    <w:rsid w:val="008B01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cancer.sanger.ac.uk/cosmic/census?tier=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hgdownload.cse.ucsc.edu/goldenPath/hg19/encodeDCC/wgEncodeUwRepliSeq/"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dcc.icgc.org/releases/current/Projec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ncer.sanger.ac.uk/signatures/documents/4/PCAWG7_indel_classification_2021_08_31.xlsx" TargetMode="External"/><Relationship Id="rId20" Type="http://schemas.openxmlformats.org/officeDocument/2006/relationships/hyperlink" Target="https://doi.org/10.1016/j.celrep.2023.1129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yperlink" Target="https://www.synapse.or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genomebiology.biomedcentral.com/articles/10.1186/s13059-018-1509-y"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105552"/>
    <w:rsid w:val="00115EC4"/>
    <w:rsid w:val="001239F1"/>
    <w:rsid w:val="00175A6B"/>
    <w:rsid w:val="001925AB"/>
    <w:rsid w:val="001B7519"/>
    <w:rsid w:val="001F555B"/>
    <w:rsid w:val="0025125E"/>
    <w:rsid w:val="00263BF2"/>
    <w:rsid w:val="002722AA"/>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23627"/>
    <w:rsid w:val="005317D3"/>
    <w:rsid w:val="00534DF7"/>
    <w:rsid w:val="00546612"/>
    <w:rsid w:val="00557CCD"/>
    <w:rsid w:val="005B1ECB"/>
    <w:rsid w:val="005C3E8E"/>
    <w:rsid w:val="005E4330"/>
    <w:rsid w:val="00600C72"/>
    <w:rsid w:val="00626337"/>
    <w:rsid w:val="00632CB8"/>
    <w:rsid w:val="00634124"/>
    <w:rsid w:val="00640EEC"/>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A4294"/>
    <w:rsid w:val="007D0936"/>
    <w:rsid w:val="007D638B"/>
    <w:rsid w:val="00822DF7"/>
    <w:rsid w:val="00835276"/>
    <w:rsid w:val="0085134D"/>
    <w:rsid w:val="008629B8"/>
    <w:rsid w:val="008731E2"/>
    <w:rsid w:val="00887D38"/>
    <w:rsid w:val="008D2C2E"/>
    <w:rsid w:val="008F3341"/>
    <w:rsid w:val="0090171D"/>
    <w:rsid w:val="00903844"/>
    <w:rsid w:val="009069D1"/>
    <w:rsid w:val="0092418F"/>
    <w:rsid w:val="00935E29"/>
    <w:rsid w:val="00975BEB"/>
    <w:rsid w:val="00981EFF"/>
    <w:rsid w:val="009E56CE"/>
    <w:rsid w:val="009E603B"/>
    <w:rsid w:val="00A02748"/>
    <w:rsid w:val="00A10BD8"/>
    <w:rsid w:val="00A43319"/>
    <w:rsid w:val="00A568FE"/>
    <w:rsid w:val="00A757DF"/>
    <w:rsid w:val="00A97ED7"/>
    <w:rsid w:val="00AA1E28"/>
    <w:rsid w:val="00AC3C06"/>
    <w:rsid w:val="00AE026C"/>
    <w:rsid w:val="00AE0B7D"/>
    <w:rsid w:val="00AF79AE"/>
    <w:rsid w:val="00B17645"/>
    <w:rsid w:val="00B23970"/>
    <w:rsid w:val="00B4288D"/>
    <w:rsid w:val="00B526E5"/>
    <w:rsid w:val="00B52B68"/>
    <w:rsid w:val="00B90F76"/>
    <w:rsid w:val="00BA7F5C"/>
    <w:rsid w:val="00BE4664"/>
    <w:rsid w:val="00C5376A"/>
    <w:rsid w:val="00C72B37"/>
    <w:rsid w:val="00C743FE"/>
    <w:rsid w:val="00CA370A"/>
    <w:rsid w:val="00CA4B11"/>
    <w:rsid w:val="00CA7AB5"/>
    <w:rsid w:val="00CD1803"/>
    <w:rsid w:val="00D160E2"/>
    <w:rsid w:val="00D359AF"/>
    <w:rsid w:val="00D41C1D"/>
    <w:rsid w:val="00D66BF5"/>
    <w:rsid w:val="00D84AC5"/>
    <w:rsid w:val="00D9293B"/>
    <w:rsid w:val="00DA4F42"/>
    <w:rsid w:val="00DD3009"/>
    <w:rsid w:val="00DD3CFD"/>
    <w:rsid w:val="00DE5CE5"/>
    <w:rsid w:val="00DF0780"/>
    <w:rsid w:val="00DF707E"/>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36</Pages>
  <Words>33111</Words>
  <Characters>200657</Characters>
  <Application>Microsoft Office Word</Application>
  <DocSecurity>0</DocSecurity>
  <Lines>2866</Lines>
  <Paragraphs>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17</cp:revision>
  <cp:lastPrinted>2025-06-06T09:23:00Z</cp:lastPrinted>
  <dcterms:created xsi:type="dcterms:W3CDTF">2025-09-23T17:12:00Z</dcterms:created>
  <dcterms:modified xsi:type="dcterms:W3CDTF">2025-09-28T22:29:00Z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zotero-version="7.0.24"&gt;&lt;session id="5SY9zUl4"/&gt;&lt;style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