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 xml:space="preserve">1 Sino-French Hoffmann Institute, School of Basic Medical Sciences, </w:t>
      </w:r>
      <w:r>
        <w:rPr>
          <w:rFonts w:eastAsia="宋体"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p>
    <w:p>
      <w:pPr>
        <w:pStyle w:val="Normal"/>
        <w:rPr/>
      </w:pPr>
      <w:r>
        <w:rPr/>
      </w:r>
    </w:p>
    <w:p>
      <w:pPr>
        <w:pStyle w:val="Normal"/>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pPr>
        <w:pStyle w:val="BodyText"/>
        <w:rPr/>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pPr>
        <w:pStyle w:val="BodyText"/>
        <w:numPr>
          <w:ilvl w:val="0"/>
          <w:numId w:val="2"/>
        </w:numPr>
        <w:tabs>
          <w:tab w:val="clear" w:pos="720"/>
          <w:tab w:val="left" w:pos="0" w:leader="none"/>
        </w:tabs>
        <w:spacing w:lineRule="auto" w:line="480" w:before="0" w:after="0"/>
        <w:rPr/>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pPr>
        <w:pStyle w:val="BodyText"/>
        <w:numPr>
          <w:ilvl w:val="0"/>
          <w:numId w:val="3"/>
        </w:numPr>
        <w:tabs>
          <w:tab w:val="clear" w:pos="720"/>
          <w:tab w:val="left" w:pos="0" w:leader="none"/>
        </w:tabs>
        <w:spacing w:lineRule="auto" w:line="480" w:before="0" w:after="0"/>
        <w:rPr/>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3"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4">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5">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6">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7">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pPr>
        <w:pStyle w:val="Heading1"/>
        <w:spacing w:before="0" w:after="120"/>
        <w:rPr/>
      </w:pPr>
      <w:r>
        <w:rPr>
          <w:rFonts w:hint="eastAsia"/>
        </w:rPr>
        <w:t>150</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Davies et al. 2017; Koh et al. 2025)</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2bTJlJjriYWb"/>
      <w:r>
        <w:rPr/>
        <w:t>(Koh et al. 2025)</w:t>
      </w:r>
      <w:bookmarkEnd w:id="10"/>
      <w:r>
        <w:rPr/>
        <w:t xml:space="preserve"> proposed two classification schemes, one with 89 types of indel and one with 476 types (Figure 1). </w:t>
      </w:r>
    </w:p>
    <w:p>
      <w:pPr>
        <w:pStyle w:val="Normal"/>
        <w:rPr/>
      </w:pPr>
      <w:r>
        <w:rP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rPr/>
        <w:t>(</w:t>
      </w:r>
      <w:commentRangeStart w:id="0"/>
      <w:r>
        <w:rPr/>
        <w:t>Rozen 2026</w:t>
      </w:r>
      <w:r>
        <w:rPr/>
      </w:r>
      <w:commentRangeEnd w:id="0"/>
      <w:r>
        <w:commentReference w:id="0"/>
      </w:r>
      <w:r>
        <w:rPr/>
        <w:t>)</w:t>
      </w:r>
      <w:bookmarkEnd w:id="11"/>
      <w:r>
        <w:rP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rPr/>
        <w:t>(Koh et al. 2025)</w:t>
      </w:r>
      <w:bookmarkEnd w:id="12"/>
      <w:r>
        <w:rPr/>
        <w:t xml:space="preserve"> </w:t>
      </w:r>
      <w:r>
        <w:rPr>
          <w:shd w:fill="00FFFF" w:val="clear"/>
        </w:rPr>
        <w:t>(Figure 1, Table S1 &lt;rosetta_stone&gt; )</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shd w:fill="00FFFF" w:val="clear"/>
        </w:rPr>
        <w:t>(</w:t>
      </w:r>
      <w:r>
        <w:rPr>
          <w:rFonts w:eastAsia="宋体"/>
          <w:shd w:fill="00FFFF" w:val="clear"/>
        </w:rPr>
        <w:t>https://indelsigbrowser.shinyapps.io/main/</w:t>
      </w:r>
      <w:r>
        <w:rPr>
          <w:rFonts w:eastAsia="宋体"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using a method based on hierarchical Dirichlet processes  </w:t>
      </w:r>
      <w:bookmarkStart w:id="13" w:name="ZOTERO_BREF_sXKgi2ptdMXh"/>
      <w:r>
        <w:rPr/>
        <w:t>(Liu et al. 2023)</w:t>
      </w:r>
      <w:bookmarkEnd w:id="13"/>
      <w:r>
        <w:rPr/>
        <w:t xml:space="preserve">, and a method based on non-negative matrix factorization </w:t>
      </w:r>
      <w:bookmarkStart w:id="14" w:name="ZOTERO_BREF_Ax2rB3g50il2"/>
      <w:r>
        <w:rPr/>
        <w:t>(Islam et al. 2022)</w:t>
      </w:r>
      <w:bookmarkEnd w:id="14"/>
      <w:r>
        <w:rPr/>
        <w:t xml:space="preserve">. The extracted signatures were broadly consistent between the two methods </w:t>
      </w:r>
      <w:r>
        <w:rPr>
          <w:shd w:fill="FFFF00" w:val="clear"/>
        </w:rPr>
        <w:t>(</w:t>
      </w:r>
      <w:r>
        <w:rPr>
          <w:shd w:fill="00FFFF" w:val="clear"/>
        </w:rPr>
        <w:t>Tables 1, S2-S8,</w:t>
      </w:r>
      <w:r>
        <w:rPr>
          <w:shd w:fill="FFFF00" w:val="clear"/>
        </w:rPr>
        <w:t xml:space="preserve"> </w:t>
      </w:r>
      <w:r>
        <w:rPr>
          <w:rFonts w:eastAsia="宋体"/>
          <w:shd w:fill="00FFFF" w:val="clear"/>
        </w:rPr>
        <w:t>https://indelsigbrowser.shinyapps.io/main/</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rPr/>
        <w:t xml:space="preserve"> were discovered. Further evidence of their robustness derives from the identification of tumor spectra dominated by a single signature. For </w:t>
      </w:r>
      <w:r>
        <w:rPr>
          <w:shd w:fill="FFFF00" w:val="clear"/>
        </w:rPr>
        <w:t>35</w:t>
      </w:r>
      <w:r>
        <w:rPr/>
        <w:t xml:space="preserve"> of the 44 signatures we identified tumor spectra with &gt; </w:t>
      </w:r>
      <w:r>
        <w:rPr>
          <w:shd w:fill="FFFF00" w:val="clear"/>
        </w:rPr>
        <w:t>0.95</w:t>
      </w:r>
      <w:r>
        <w:rP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rPr/>
        <w:t>(Koh et al. 2025)</w:t>
      </w:r>
      <w:bookmarkEnd w:id="15"/>
      <w:r>
        <w:rPr/>
        <w:t xml:space="preserve">. </w:t>
      </w:r>
    </w:p>
    <w:p>
      <w:pPr>
        <w:pStyle w:val="normalfirst"/>
        <w:ind w:firstLine="720"/>
        <w:rPr/>
      </w:pPr>
      <w:r>
        <w:rP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rPr/>
        <w:t>(Jin et al. 2024b)</w:t>
      </w:r>
      <w:bookmarkEnd w:id="16"/>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classifiation schemes. </w:t>
      </w:r>
      <w:r>
        <w:rPr>
          <w:shd w:fill="00FFFF" w:val="clear"/>
        </w:rPr>
        <w:t>Table 1</w:t>
      </w:r>
      <w:r>
        <w:rPr/>
        <w:t xml:space="preserve"> shows the correspondences, with details and discussion in </w:t>
      </w:r>
      <w:r>
        <w:rPr>
          <w:shd w:fill="00FFFF" w:val="clear"/>
        </w:rPr>
        <w:t>&lt;cite vignette and shiny app&gt;</w:t>
      </w:r>
    </w:p>
    <w:p>
      <w:pPr>
        <w:pStyle w:val="normalfirst"/>
        <w:ind w:firstLine="720"/>
        <w:rPr/>
      </w:pPr>
      <w:r>
        <w:rPr/>
        <w:t xml:space="preserve">In several cases, the 89 and 476 type systems were able to distinguish signatures that the 83-type system merged. This is clearest for deletions of single T bases from tracts of </w:t>
      </w:r>
      <w:r>
        <w:rPr>
          <w:rFonts w:eastAsia="Liberation Serif" w:cs="Liberation Serif" w:ascii="Liberation Serif" w:hAnsi="Liberation Serif"/>
        </w:rPr>
        <w:t>≥</w:t>
      </w:r>
      <w:r>
        <w:rPr/>
        <w:t xml:space="preserve"> 6 Ts, which in the older, 83 type classificaiton, consitute a single class of &gt; 8.5 million deletions. In COSMIC reference signature ID2 in the 83-type classification consists exclusively of this class of deletions. The new indel classifications divide ID2 into three classes. Among these, InsDel2b is dominated by deletions of T from tracts of 5 to 7 Ts. InsDel2a and InsDel2c are dominated by deletions of </w:t>
      </w:r>
      <w:r>
        <w:rPr>
          <w:rFonts w:eastAsia="Liberation Serif" w:cs="Liberation Serif" w:ascii="Liberation Serif" w:hAnsi="Liberation Serif"/>
        </w:rPr>
        <w:t>≥ 8 Ts but are distinguised by InsDel2a’s preference of flanking A bases and InsDelc’s preference for flanking C bases.</w:t>
      </w:r>
      <w:r>
        <w:rPr/>
        <w:t xml:space="preserve"> </w:t>
      </w:r>
      <w:r>
        <w:rPr>
          <w:color w:val="000000"/>
        </w:rPr>
        <w:t xml:space="preserve">Insdel2a and InsDel2b are strongly enriched among MSI-H tumors </w:t>
      </w:r>
      <w:r>
        <w:rPr>
          <w:color w:val="000000"/>
          <w:shd w:fill="00FFFF" w:val="clear"/>
        </w:rPr>
        <w:t>&lt;reference new plot based on fisher test?&gt;</w:t>
      </w:r>
      <w:r>
        <w:rPr>
          <w:color w:val="000000"/>
        </w:rPr>
        <w:t>.</w:t>
      </w:r>
    </w:p>
    <w:p>
      <w:pPr>
        <w:pStyle w:val="normalfirst"/>
        <w:ind w:firstLine="720"/>
        <w:rPr/>
      </w:pPr>
      <w:r>
        <w:rPr/>
        <w:t xml:space="preserve">The ability of the 89 and 476-type systems to distinguish signatures that the 83 type merged was also clear for insertions of single T bases into tracts of </w:t>
      </w:r>
      <w:r>
        <w:rPr>
          <w:rFonts w:eastAsia="Liberation Serif" w:cs="Liberation Serif" w:ascii="Liberation Serif" w:hAnsi="Liberation Serif"/>
        </w:rPr>
        <w:t>≥</w:t>
      </w:r>
      <w:r>
        <w:rPr/>
        <w:t xml:space="preserve"> 5 Ts. In the 83-type classification these constitute a single class of &gt; 3.3 million insertions, and COSMIC reference signature ID1 in the 83-type system consists exclusively of this class of insertions. InsDel1a has the largest proportion of insertions into tracts of </w:t>
      </w:r>
      <w:r>
        <w:rPr>
          <w:rFonts w:eastAsia="Liberation Serif" w:cs="Liberation Serif" w:ascii="Liberation Serif" w:hAnsi="Liberation Serif"/>
        </w:rPr>
        <w:t>≥</w:t>
      </w:r>
      <w:r>
        <w:rPr/>
        <w:t xml:space="preserve"> 8T and InsDel1b has the smallest proportion, while InsDel1c has an intermediate proportion. Compared to InsDel1b, InsDel1a and InsDel1c have larger proportions of A to the left of the poly-T tract and G to right, and smaller proportions of C to the left of the poly-T tract with C or A to the right. Several tumor with high proportions of InsDel1b (&gt; 0.4) have mutation in the proofreading domain of polymerase epsilon </w:t>
      </w:r>
      <w:r>
        <w:rPr>
          <w:shd w:fill="00FFFF" w:val="clear"/>
        </w:rPr>
        <w:t>&lt;references for pole, Table S9, Koh (InD15) mabe add cancer type (mostly colon in table S9&gt;</w:t>
      </w:r>
      <w:r>
        <w:rPr/>
        <w:t>.</w:t>
      </w:r>
    </w:p>
    <w:p>
      <w:pPr>
        <w:pStyle w:val="normalfirst"/>
        <w:ind w:firstLine="720"/>
        <w:rPr/>
      </w:pPr>
      <w:r>
        <w:rPr>
          <w:rFonts w:eastAsia="宋体" w:hint="eastAsia"/>
        </w:rPr>
        <w:t>However, there were two cases in which the 83-type and 476 type systems clearly differentiated signatures that were almost identical the 89-type system. One case consisted of InsDel13 and InsDelC. These are nearly identical in the 89-type system, which groups deletions of single Ts in stretches of 1, 2, 3, or 4 Ts as a single deletion type. However the 83 and 476 type systems show that InsDelC has deletions of 1 T from ATA (ATA</w:t>
      </w:r>
      <w:r>
        <w:rPr>
          <w:rFonts w:cs="DejaVu Sans" w:hint="eastAsia" w:ascii="DejaVu Sans" w:hAnsi="DejaVu Sans"/>
        </w:rPr>
        <w:t>→</w:t>
      </w:r>
      <w:r>
        <w:rPr>
          <w:rFonts w:eastAsia="宋体" w:hint="eastAsia"/>
        </w:rPr>
        <w:t>AA), while InsDel13 has deletions of T from ATTA (ATTA</w:t>
      </w:r>
      <w:r>
        <w:rPr>
          <w:rFonts w:cs="DejaVu Sans" w:hint="eastAsia" w:ascii="DejaVu Sans" w:hAnsi="DejaVu Sans"/>
        </w:rPr>
        <w:t>→</w:t>
      </w:r>
      <w:r>
        <w:rPr>
          <w:rFonts w:eastAsia="宋体" w:hint="eastAsia"/>
        </w:rPr>
        <w:t>ATA,</w:t>
      </w:r>
      <w:r>
        <w:rPr>
          <w:rFonts w:eastAsia="宋体" w:hint="eastAsia"/>
          <w:shd w:fill="00FFFF" w:val="clear"/>
        </w:rPr>
        <w:t xml:space="preserve"> Sup Figure S1A</w:t>
      </w:r>
      <w:r>
        <w:rPr>
          <w:shd w:fill="00FFFF" w:val="clear"/>
        </w:rPr>
        <w:t>)</w:t>
      </w:r>
      <w:r>
        <w:rPr/>
        <w:t>.</w:t>
      </w:r>
      <w:r>
        <w:rPr>
          <w:rFonts w:eastAsia="宋体"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宋体" w:hint="eastAsia"/>
        </w:rPr>
        <w:t>ACCG) and insertion of a one T next to an isolated T (e.g. GTG</w:t>
      </w:r>
      <w:r>
        <w:rPr>
          <w:rFonts w:cs="DejaVu Sans" w:hint="eastAsia" w:ascii="DejaVu Sans" w:hAnsi="DejaVu Sans"/>
        </w:rPr>
        <w:t>→</w:t>
      </w:r>
      <w:r>
        <w:rPr>
          <w:rFonts w:eastAsia="宋体" w:hint="eastAsia"/>
        </w:rPr>
        <w:t>GTTG). InsDel16 has insertion of one C between non-Cs (e.g. AT</w:t>
      </w:r>
      <w:r>
        <w:rPr>
          <w:rFonts w:cs="DejaVu Sans" w:hint="eastAsia" w:ascii="DejaVu Sans" w:hAnsi="DejaVu Sans"/>
        </w:rPr>
        <w:t>→</w:t>
      </w:r>
      <w:r>
        <w:rPr>
          <w:rFonts w:eastAsia="宋体" w:hint="eastAsia"/>
        </w:rPr>
        <w:t>ACT), and insertion of one T between non-Ts (e.g. AG</w:t>
      </w:r>
      <w:r>
        <w:rPr>
          <w:rFonts w:cs="DejaVu Sans" w:hint="eastAsia" w:ascii="DejaVu Sans" w:hAnsi="DejaVu Sans"/>
        </w:rPr>
        <w:t>→</w:t>
      </w:r>
      <w:r>
        <w:rPr>
          <w:rFonts w:eastAsia="宋体" w:hint="eastAsia"/>
        </w:rPr>
        <w:t xml:space="preserve">ATG, </w:t>
      </w:r>
      <w:r>
        <w:rPr>
          <w:rFonts w:eastAsia="宋体" w:hint="eastAsia"/>
          <w:shd w:fill="00FFFF" w:val="clear"/>
        </w:rPr>
        <w:t>Sup Figure S1B</w:t>
      </w:r>
      <w:r>
        <w:rPr/>
        <w:t xml:space="preserve">). Again, </w:t>
      </w:r>
      <w:r>
        <w:rPr>
          <w:rFonts w:eastAsia="宋体" w:hint="eastAsia"/>
        </w:rPr>
        <w:t>the 89-type system does not capture these differences, while the 83 and 476-type systems do.</w:t>
      </w:r>
    </w:p>
    <w:p>
      <w:pPr>
        <w:pStyle w:val="normalfirst"/>
        <w:rPr>
          <w:b/>
          <w:bCs/>
          <w:i/>
          <w:iCs/>
        </w:rPr>
      </w:pPr>
      <w:r>
        <w:rPr>
          <w:b/>
          <w:bCs/>
          <w:i/>
          <w:iCs/>
        </w:rPr>
        <w:t>New insights</w:t>
      </w:r>
    </w:p>
    <w:p>
      <w:pPr>
        <w:pStyle w:val="normalfirst"/>
        <w:rPr>
          <w:b/>
          <w:bCs/>
          <w:i/>
          <w:iCs/>
        </w:rPr>
      </w:pPr>
      <w:r>
        <w:rPr>
          <w:b/>
          <w:bCs/>
          <w:i/>
          <w:iCs/>
        </w:rPr>
        <w:t xml:space="preserve">Deletions caused by aristolochic acid. </w:t>
      </w:r>
      <w:r>
        <w:rPr/>
        <w:t>One example of the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r>
        <w:rPr>
          <w:shd w:fill="00FFFF" w:val="clear"/>
        </w:rPr>
        <w:t>&lt;cite chinese liver cancer paper&gt;.</w:t>
      </w:r>
    </w:p>
    <w:p>
      <w:pPr>
        <w:pStyle w:val="normalfirst"/>
        <w:rPr>
          <w:b/>
          <w:bCs/>
          <w:i/>
          <w:iCs/>
        </w:rPr>
      </w:pPr>
      <w:r>
        <w:rPr>
          <w:b/>
          <w:bCs/>
          <w:i/>
          <w:iCs/>
        </w:rPr>
        <w:t xml:space="preserve">STEVE POSSIBLE PARAGRAPH </w:t>
      </w:r>
      <w:r>
        <w:rPr>
          <w:i/>
          <w:iCs/>
        </w:rPr>
        <w:t>InsDel17 (top2A) vs InsDel8</w:t>
      </w:r>
    </w:p>
    <w:p>
      <w:pPr>
        <w:pStyle w:val="normalfirst"/>
        <w:rPr>
          <w:rFonts w:eastAsia="宋体"/>
          <w:b/>
          <w:bCs/>
          <w:i/>
          <w:iCs/>
        </w:rPr>
      </w:pPr>
      <w:commentRangeStart w:id="1"/>
      <w:r>
        <w:rPr>
          <w:rFonts w:eastAsia="宋体"/>
          <w:b/>
          <w:bCs/>
          <w:i/>
          <w:iCs/>
        </w:rPr>
        <w:t>InsDel_Aβ</w:t>
      </w:r>
      <w:r>
        <w:rPr>
          <w:rFonts w:eastAsia="宋体" w:hint="eastAsia"/>
          <w:b/>
          <w:bCs/>
          <w:i/>
          <w:iCs/>
        </w:rPr>
        <w:t xml:space="preserve"> and SBS2/SBS13</w:t>
      </w:r>
      <w:r>
        <w:rPr>
          <w:rFonts w:eastAsia="宋体"/>
          <w:b/>
          <w:bCs/>
          <w:i/>
          <w:iCs/>
        </w:rPr>
        <w:t xml:space="preserve"> Share Sequence Specificity</w:t>
      </w:r>
      <w:r>
        <w:rPr>
          <w:rFonts w:eastAsia="宋体" w:hint="eastAsia"/>
          <w:b/>
          <w:bCs/>
          <w:i/>
          <w:iCs/>
        </w:rPr>
        <w:t xml:space="preserve"> due to APOBEC3A Overexpression</w:t>
      </w:r>
    </w:p>
    <w:p>
      <w:pPr>
        <w:pStyle w:val="normalfirst"/>
        <w:rPr>
          <w:rFonts w:eastAsia="宋体"/>
        </w:rPr>
      </w:pPr>
      <w:r>
        <w:rPr>
          <w:rFonts w:eastAsia="宋体"/>
        </w:rPr>
        <w:t>We identified InsDel_Aβ, an indel signature characterized by 1 bp C deletions from CA/CT motifs (89-</w:t>
      </w:r>
      <w:r>
        <w:rPr>
          <w:rFonts w:eastAsia="宋体" w:hint="eastAsia"/>
        </w:rPr>
        <w:t>type classification</w:t>
      </w:r>
      <w:r>
        <w:rPr>
          <w:rFonts w:eastAsia="宋体"/>
        </w:rPr>
        <w:t>) and, more specifically, from TCA/TCT (476-</w:t>
      </w:r>
      <w:r>
        <w:rPr>
          <w:rFonts w:eastAsia="宋体" w:hint="eastAsia"/>
        </w:rPr>
        <w:t xml:space="preserve">type </w:t>
      </w:r>
      <w:r>
        <w:rPr>
          <w:rFonts w:eastAsia="宋体"/>
        </w:rPr>
        <w:t>classification</w:t>
      </w:r>
      <w:r>
        <w:rPr>
          <w:rFonts w:eastAsia="宋体" w:hint="eastAsia"/>
        </w:rPr>
        <w:t>, F</w:t>
      </w:r>
      <w:r>
        <w:rPr>
          <w:rFonts w:eastAsia="宋体"/>
        </w:rPr>
        <w:t>i</w:t>
      </w:r>
      <w:r>
        <w:rPr>
          <w:rFonts w:eastAsia="宋体" w:hint="eastAsia"/>
        </w:rPr>
        <w:t>gure S1C</w:t>
      </w:r>
      <w:r>
        <w:rPr>
          <w:rFonts w:eastAsia="宋体"/>
        </w:rPr>
        <w:t>). This motif preference precisely mirrors the sequence context of SBS2</w:t>
      </w:r>
      <w:r>
        <w:rPr>
          <w:rFonts w:eastAsia="宋体" w:hint="eastAsia"/>
        </w:rPr>
        <w:t>(TCA&gt;TTA, TCT&gt;TTT)</w:t>
      </w:r>
      <w:r>
        <w:rPr>
          <w:rFonts w:eastAsia="宋体"/>
        </w:rPr>
        <w:t xml:space="preserve"> and SBS13</w:t>
      </w:r>
      <w:r>
        <w:rPr>
          <w:rFonts w:eastAsia="宋体" w:hint="eastAsia"/>
        </w:rPr>
        <w:t>(TCA&gt;TGA, TCT&gt;TGT)</w:t>
      </w:r>
      <w:r>
        <w:rPr>
          <w:rFonts w:eastAsia="宋体"/>
        </w:rPr>
        <w:t xml:space="preserve">, which are canonical APOBEC3A/3B-driven SBS signatures </w:t>
      </w:r>
      <w:r>
        <w:rPr>
          <w:rFonts w:eastAsia="宋体" w:hint="eastAsia"/>
        </w:rPr>
        <w:t>(Petljak et al., 2022</w:t>
      </w:r>
      <w:r>
        <w:rPr>
          <w:rFonts w:eastAsia="宋体"/>
        </w:rPr>
        <w:t>). InsDel_Aβ corresponds to the previously described InD9a and has been linked to APOBEC</w:t>
      </w:r>
      <w:r>
        <w:rPr>
          <w:rFonts w:eastAsia="宋体" w:hint="eastAsia"/>
        </w:rPr>
        <w:t>3A</w:t>
      </w:r>
      <w:r>
        <w:rPr>
          <w:rFonts w:eastAsia="宋体"/>
        </w:rPr>
        <w:t xml:space="preserve"> overexpression in the DT40 experimental system (Koh et al.,; </w:t>
      </w:r>
      <w:r>
        <w:rPr>
          <w:rFonts w:eastAsia="宋体" w:hint="eastAsia"/>
        </w:rPr>
        <w:t>MeWeerd et al., 2022</w:t>
      </w:r>
      <w:r>
        <w:rPr>
          <w:rFonts w:eastAsia="宋体"/>
        </w:rPr>
        <w:t xml:space="preserve">). In parallel, we discovered a novel 83-category indel signature, ID_A, which exhibits </w:t>
      </w:r>
      <w:r>
        <w:rPr>
          <w:rFonts w:eastAsia="宋体" w:hint="eastAsia"/>
        </w:rPr>
        <w:t>more accurate</w:t>
      </w:r>
      <w:r>
        <w:rPr>
          <w:rFonts w:eastAsia="宋体"/>
        </w:rPr>
        <w:t xml:space="preserve"> correspondence to </w:t>
      </w:r>
      <w:r>
        <w:rPr>
          <w:rFonts w:eastAsia="宋体" w:hint="eastAsia"/>
        </w:rPr>
        <w:t xml:space="preserve">the indel spectrum derived from APOBEC3A overexpressed DT-40 cell models </w:t>
      </w:r>
      <w:r>
        <w:rPr>
          <w:rFonts w:eastAsia="宋体"/>
        </w:rPr>
        <w:t>than ID9</w:t>
      </w:r>
      <w:r>
        <w:rPr>
          <w:rFonts w:eastAsia="宋体" w:hint="eastAsia"/>
        </w:rPr>
        <w:t xml:space="preserve">: </w:t>
      </w:r>
      <w:r>
        <w:rPr>
          <w:rFonts w:eastAsia="宋体"/>
        </w:rPr>
        <w:t xml:space="preserve">ID_A displays a dominant peak </w:t>
      </w:r>
      <w:r>
        <w:rPr>
          <w:rFonts w:eastAsia="宋体" w:hint="eastAsia"/>
        </w:rPr>
        <w:t>at</w:t>
      </w:r>
      <w:r>
        <w:rPr>
          <w:rFonts w:eastAsia="宋体"/>
        </w:rPr>
        <w:t xml:space="preserve"> 1 bp C deletions from XCX motifs and is notably depleted for 1 bp T deletions.</w:t>
      </w:r>
    </w:p>
    <w:p>
      <w:pPr>
        <w:pStyle w:val="normalfirst"/>
        <w:rPr>
          <w:rFonts w:eastAsia="宋体"/>
        </w:rPr>
      </w:pPr>
      <w:r>
        <w:rPr>
          <w:rFonts w:eastAsia="宋体"/>
        </w:rPr>
        <w:t xml:space="preserve">In addition to signatures with uncertain biological etiology, we identified two other signatures dominated by 1 bp C deletions: (1) InsDel9, which closely resembles InD9b (Koh et al.) but lacks a clear </w:t>
      </w:r>
      <w:r>
        <w:rPr>
          <w:rFonts w:eastAsia="宋体" w:hint="eastAsia"/>
        </w:rPr>
        <w:t xml:space="preserve">preference of the preceding base of </w:t>
      </w:r>
      <w:r>
        <w:rPr>
          <w:rFonts w:eastAsia="宋体"/>
        </w:rPr>
        <w:t>CT motif</w:t>
      </w:r>
      <w:r>
        <w:rPr>
          <w:rFonts w:eastAsia="宋体" w:hint="eastAsia"/>
        </w:rPr>
        <w:t xml:space="preserve"> (Figure S1C)</w:t>
      </w:r>
      <w:r>
        <w:rPr>
          <w:rFonts w:eastAsia="宋体"/>
        </w:rPr>
        <w:t>; and (2) InsDel_Aα, defined by 1 bp C deletions from CT (89-category) and more specifically from GCT/TCT (476-category) motifs. Notably, InsDel_Aα is also associated with 2 bp deletions at short repeat sequences.</w:t>
      </w:r>
      <w:commentRangeEnd w:id="1"/>
      <w:r>
        <w:commentReference w:id="1"/>
      </w:r>
      <w:r>
        <w:rPr>
          <w:rFonts w:eastAsia="宋体"/>
        </w:rPr>
      </w:r>
    </w:p>
    <w:p>
      <w:pPr>
        <w:pStyle w:val="normalfirst"/>
        <w:rPr>
          <w:b/>
          <w:bCs/>
          <w:i/>
          <w:iCs/>
        </w:rPr>
      </w:pPr>
      <w:r>
        <w:rPr>
          <w:b/>
          <w:bCs/>
          <w:i/>
          <w:iCs/>
        </w:rPr>
        <w:t xml:space="preserve">STEVE DEFINITE NEED PARAGRAPH </w:t>
      </w:r>
      <w:r>
        <w:rPr>
          <w:i/>
          <w:iCs/>
        </w:rPr>
        <w:t>N_beta is the new ID2</w:t>
      </w:r>
    </w:p>
    <w:p>
      <w:pPr>
        <w:pStyle w:val="Normal"/>
        <w:rPr/>
      </w:pPr>
      <w:r>
        <w:rPr/>
        <w:t>A similar pattern was observed for ID_N, which was found in all cancer types. Its sub-signature, InsDel_N</w:t>
      </w:r>
      <w:r>
        <w:rPr>
          <w:rFonts w:eastAsia="宋体"/>
        </w:rPr>
        <w:t>α</w:t>
      </w:r>
      <w:r>
        <w:rPr/>
        <w:t>, was specifically linked to POLE mutations and mismatch repair deficiency, whereas InsDel_N</w:t>
      </w:r>
      <w:r>
        <w:rPr>
          <w:rFonts w:eastAsia="宋体"/>
        </w:rPr>
        <w:t>β</w:t>
      </w:r>
      <w:r>
        <w:rPr/>
        <w:t xml:space="preserve"> was prevalent across a broad range of cancer types.</w:t>
      </w:r>
    </w:p>
    <w:p>
      <w:pPr>
        <w:pStyle w:val="Heading3"/>
        <w:numPr>
          <w:ilvl w:val="0"/>
          <w:numId w:val="0"/>
        </w:numPr>
        <w:ind w:hanging="0" w:start="0"/>
        <w:rPr>
          <w:i/>
          <w:iCs/>
          <w:sz w:val="24"/>
          <w:szCs w:val="24"/>
        </w:rPr>
      </w:pPr>
      <w:commentRangeStart w:id="2"/>
      <w:r>
        <w:rPr>
          <w:i/>
          <w:iCs/>
          <w:sz w:val="24"/>
          <w:szCs w:val="24"/>
        </w:rPr>
        <w:t>Associations between indel signatures and SBS signatures &lt;FOR STEVE TO REVIEW&gt;</w:t>
      </w:r>
      <w:commentRangeEnd w:id="2"/>
      <w:r>
        <w:commentReference w:id="2"/>
      </w:r>
      <w:r>
        <w:rPr>
          <w:i/>
          <w:iCs/>
          <w:sz w:val="24"/>
          <w:szCs w:val="24"/>
        </w:rPr>
      </w:r>
    </w:p>
    <w:p>
      <w:pPr>
        <w:pStyle w:val="Normal"/>
        <w:rPr/>
      </w:pPr>
      <w:r>
        <w:rPr/>
        <w:t>We further analyzed the correlations between the i</w:t>
      </w:r>
      <w:r>
        <w:rPr>
          <w:rFonts w:hint="eastAsia"/>
        </w:rPr>
        <w:t>ndel</w:t>
      </w:r>
      <w:r>
        <w:rPr/>
        <w:t xml:space="preserve"> signature activities we derived and SBS signature activities</w:t>
      </w:r>
      <w:r>
        <w:rPr>
          <w:shd w:fill="00FFFF" w:val="clear"/>
        </w:rPr>
        <w:t xml:space="preserve"> from &lt;use reference&gt; Degasperi et al</w:t>
      </w:r>
      <w:r>
        <w:rPr/>
        <w:t>. (</w:t>
      </w:r>
      <w:r>
        <w:rPr>
          <w:shd w:fill="00FFFF" w:val="clear"/>
        </w:rPr>
        <w:t>Tables S</w:t>
      </w:r>
      <w:r>
        <w:rPr>
          <w:rFonts w:eastAsia="宋体" w:hint="eastAsia"/>
          <w:shd w:fill="00FFFF" w:val="clear"/>
        </w:rPr>
        <w:t>10</w:t>
      </w:r>
      <w:r>
        <w:rPr>
          <w:rFonts w:hint="eastAsia"/>
          <w:shd w:fill="00FFFF" w:val="clear"/>
        </w:rPr>
        <w:t>, S</w:t>
      </w:r>
      <w:r>
        <w:rPr>
          <w:rFonts w:eastAsia="宋体" w:hint="eastAsia"/>
          <w:shd w:fill="00FFFF" w:val="clear"/>
        </w:rPr>
        <w:t>11</w:t>
      </w:r>
      <w:r>
        <w:rPr/>
        <w:t xml:space="preserve">). Using unsupervised hierarchical clustering, we grouped mutational signatures into several distinct modules </w:t>
      </w:r>
      <w:r>
        <w:rPr>
          <w:shd w:fill="00FFFF" w:val="clear"/>
        </w:rPr>
        <w:t>(Figure 5)</w:t>
      </w:r>
      <w:r>
        <w:rPr/>
        <w:t>. The APOBEC-related cluster includes SBS2 and SBS13 and sho</w:t>
      </w:r>
      <w:r>
        <w:rPr>
          <w:rFonts w:eastAsia="宋体" w:hint="eastAsia"/>
        </w:rPr>
        <w:t>wed</w:t>
      </w:r>
      <w:r>
        <w:rP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pPr>
        <w:pStyle w:val="Normal"/>
        <w:rPr/>
      </w:pPr>
      <w:r>
        <w:rP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pPr>
        <w:pStyle w:val="Normal"/>
        <w:rPr/>
      </w:pPr>
      <w:r>
        <w:rP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5, “GI-ROS”). </w:t>
      </w:r>
    </w:p>
    <w:p>
      <w:pPr>
        <w:pStyle w:val="Heading2"/>
        <w:rPr/>
      </w:pPr>
      <w:r>
        <w:rPr>
          <w:rFonts w:hint="eastAsia"/>
        </w:rPr>
        <w:t>Topography of indel mutational signatures &lt;MO EDIT&gt;</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2</w:t>
      </w:r>
      <w:r>
        <w:rPr>
          <w:rFonts w:hint="eastAsia"/>
          <w:shd w:fill="00FFFF" w:val="clear"/>
        </w:rPr>
        <w:t>C</w:t>
      </w:r>
      <w:r>
        <w:rPr>
          <w:shd w:fill="00FFFF" w:val="clear"/>
        </w:rPr>
        <w:t xml:space="preserve">, Table </w:t>
      </w:r>
      <w:r>
        <w:rPr>
          <w:rFonts w:hint="eastAsia"/>
          <w:shd w:fill="00FFFF" w:val="clear"/>
        </w:rPr>
        <w:t>S</w:t>
      </w:r>
      <w:r>
        <w:rPr>
          <w:rFonts w:eastAsia="宋体" w:hint="eastAsia"/>
          <w:shd w:fill="00FFFF" w:val="clear"/>
        </w:rPr>
        <w:t>12</w:t>
      </w:r>
      <w:r>
        <w:rPr/>
        <w:t>). Signatures attributed to exogenous mutational processes, such as C_ID3 (tobacco smoking exposure), C_ID14 (</w:t>
      </w:r>
      <w:r>
        <w:rPr>
          <w:rFonts w:hint="eastAsia"/>
        </w:rPr>
        <w:t>SBS93 correlated</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rPr>
        <w:t>ID_F</w:t>
      </w:r>
      <w:r>
        <w:rPr/>
        <w:t xml:space="preserve"> (topoisomerase-1 (TOP1) associated mutagenesis stemming from RNase H2 deficiency). Interestingly, 3 defective MMR signatures also showed transcription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2</w:t>
      </w:r>
      <w:r>
        <w:rPr>
          <w:rFonts w:hint="eastAsia"/>
          <w:shd w:fill="00FFFF" w:val="clear"/>
        </w:rPr>
        <w:t>B</w:t>
      </w:r>
      <w:r>
        <w:rPr>
          <w:shd w:fill="00FFFF" w:val="clear"/>
        </w:rPr>
        <w:t xml:space="preserve">, Table </w:t>
      </w:r>
      <w:r>
        <w:rPr>
          <w:rFonts w:hint="eastAsia"/>
          <w:shd w:fill="00FFFF" w:val="clear"/>
        </w:rPr>
        <w:t>S</w:t>
      </w:r>
      <w:r>
        <w:rPr>
          <w:rFonts w:eastAsia="宋体" w:hint="eastAsia"/>
          <w:shd w:fill="00FFFF" w:val="clear"/>
        </w:rPr>
        <w:t>12</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w:t>
      </w:r>
      <w:r>
        <w:rPr>
          <w:rFonts w:eastAsia="宋体" w:cs="宋体" w:hint="eastAsia" w:ascii="宋体" w:hAnsi="宋体"/>
        </w:rPr>
        <w:t>,</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3</w:t>
      </w:r>
      <w:r>
        <w:rPr>
          <w:shd w:fill="00FFFF" w:val="clear"/>
        </w:rPr>
        <w:t>,</w:t>
      </w:r>
      <w:r>
        <w:rPr/>
        <w:t xml:space="preserve"> </w:t>
      </w:r>
      <w:r>
        <w:rPr>
          <w:shd w:fill="00FFFF" w:val="clear"/>
        </w:rPr>
        <w:t>Table S</w:t>
      </w:r>
      <w:r>
        <w:rPr>
          <w:rFonts w:eastAsia="宋体"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宋体"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fill="00FFFF" w:val="clear"/>
        </w:rPr>
        <w:t>Figure S</w:t>
      </w:r>
      <w:r>
        <w:rPr>
          <w:rFonts w:eastAsia="宋体" w:hint="eastAsia"/>
          <w:shd w:fill="00FFFF" w:val="clear"/>
        </w:rPr>
        <w:t>4</w:t>
      </w:r>
      <w:r>
        <w:rPr>
          <w:shd w:fill="00FFFF" w:val="clear"/>
        </w:rPr>
        <w:t>, Table S</w:t>
      </w:r>
      <w:r>
        <w:rPr>
          <w:rFonts w:eastAsia="宋体" w:hint="eastAsia"/>
          <w:shd w:fill="00FFFF" w:val="clear"/>
        </w:rPr>
        <w:t>14</w:t>
      </w:r>
      <w:r>
        <w:rPr/>
        <w:t>).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w:t>
      </w:r>
      <w:r>
        <w:rPr/>
        <w:t>proposed</w:t>
      </w:r>
      <w:r>
        <w:rPr/>
        <w:t xml:space="preserve"> to generate indel signature ID4 </w:t>
      </w:r>
      <w:bookmarkStart w:id="17" w:name="ZOTERO_BREF_xeDB1zkV4c3y"/>
      <w:r>
        <w:rPr/>
        <w:t>(Jin et al. 2024a; Reijns et al. 2022; Koh et al. 2025)</w:t>
      </w:r>
      <w:bookmarkEnd w:id="17"/>
      <w:r>
        <w:rPr/>
        <w:t xml:space="preserve">. However, we detected a new indel signature, InsDel_F, which better corresponds to RNase H2 deficiency experimental data than ID4 </w:t>
      </w:r>
      <w:r>
        <w:rPr>
          <w:shd w:fill="FFFF00" w:val="clear"/>
        </w:rPr>
        <w:t>(Figure</w:t>
      </w:r>
      <w:r>
        <w:rPr>
          <w:rFonts w:eastAsia="宋体" w:hint="eastAsia"/>
          <w:shd w:fill="FFFF00" w:val="clear"/>
        </w:rPr>
        <w:t xml:space="preserve"> </w:t>
      </w:r>
      <w:r>
        <w:rPr>
          <w:rFonts w:eastAsia="宋体" w:hint="eastAsia"/>
          <w:shd w:fill="FFFF00" w:val="clear"/>
        </w:rPr>
        <w:t>7</w:t>
      </w:r>
      <w:r>
        <w:rPr>
          <w:shd w:fill="FFFF00" w:val="clear"/>
        </w:rPr>
        <w:t>)</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rPr>
        <w:t xml:space="preserve">DO NOT NEED: </w:t>
      </w:r>
      <w:r>
        <w:rPr>
          <w:rFonts w:eastAsia="宋体" w:hint="eastAsia"/>
          <w:shd w:fill="00FFFF" w:val="clear"/>
        </w:rPr>
        <w:t>Figure S5</w:t>
      </w:r>
      <w:r>
        <w:rPr>
          <w:rFonts w:eastAsia="宋体" w:hint="eastAsia"/>
        </w:rPr>
        <w:t>)</w:t>
      </w:r>
      <w:r>
        <w:rP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Heading2"/>
        <w:rPr>
          <w:rFonts w:eastAsia="宋体"/>
        </w:rPr>
      </w:pPr>
      <w:r>
        <w:rPr/>
        <w:t>Demographic Associations</w:t>
      </w:r>
      <w:r>
        <w:rPr>
          <w:rFonts w:eastAsia="宋体" w:hint="eastAsia"/>
        </w:rPr>
        <w:t xml:space="preserve"> with Gender and Age STEVE REVIEW</w:t>
      </w:r>
    </w:p>
    <w:p>
      <w:pPr>
        <w:pStyle w:val="Normal"/>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shd w:fill="00FFFF" w:val="clear"/>
        </w:rPr>
        <w:t>Figure S6A,</w:t>
      </w:r>
      <w:r>
        <w:rPr>
          <w:rFonts w:eastAsia="宋体" w:hint="eastAsia"/>
        </w:rPr>
        <w:t xml:space="preserve"> </w:t>
      </w:r>
      <w:r>
        <w:rPr>
          <w:rFonts w:eastAsia="宋体" w:hint="eastAsia"/>
          <w:shd w:fill="00FFFF" w:val="clear"/>
        </w:rPr>
        <w:t>Table S15</w:t>
      </w:r>
      <w:r>
        <w:rPr>
          <w:rFonts w:eastAsia="宋体" w:hint="eastAsia"/>
        </w:rPr>
        <w:t>)</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pPr>
        <w:pStyle w:val="Normal"/>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shd w:fill="00FFFF" w:val="clear"/>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shd w:fill="FFFF00" w:val="clear"/>
        </w:rPr>
        <w:t>(</w:t>
      </w:r>
      <w:r>
        <w:rPr>
          <w:rFonts w:eastAsia="宋体" w:hint="eastAsia"/>
          <w:shd w:fill="00FFFF" w:val="clear"/>
        </w:rPr>
        <w:t>Table S16</w:t>
      </w:r>
      <w:r>
        <w:rPr>
          <w:rFonts w:eastAsia="宋体" w:hint="eastAsia"/>
          <w:shd w:fill="FFFF00" w:val="clear"/>
        </w:rPr>
        <w:t>)</w:t>
      </w:r>
      <w:r>
        <w:rPr>
          <w:rFonts w:eastAsia="宋体"/>
        </w:rPr>
        <w:t>. However, these broad pan-cancer associations likely reflect weak or heterogeneous age dependencies spread across multiple tumor types, rather than strong, tissue-specific age effects.</w:t>
      </w:r>
    </w:p>
    <w:p>
      <w:pPr>
        <w:pStyle w:val="Normal"/>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32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hint="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3"/>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3"/>
      <w:r>
        <w:commentReference w:id="3"/>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8">
        <w:r>
          <w:rPr>
            <w:rStyle w:val="Hyperlink"/>
          </w:rPr>
          <w:t>https://dcc.icgc.org/releases/current/Projects/</w:t>
        </w:r>
      </w:hyperlink>
      <w:r>
        <w:rPr/>
        <w:t>, which has been retired. The data were downloaded on 9 May, 2024</w:t>
      </w:r>
      <w:r>
        <w:rPr>
          <w:rFonts w:eastAsia="宋体" w:hint="eastAsia"/>
        </w:rPr>
        <w:t>)</w:t>
      </w:r>
      <w:r>
        <w:rPr/>
        <w:t>. Hartwig Medical Foundation</w:t>
      </w:r>
      <w:r>
        <w:rPr>
          <w:rFonts w:eastAsia="宋体"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w:t>
      </w:r>
      <w:r>
        <w:rPr>
          <w:rFonts w:eastAsia="宋体" w:hint="eastAsia"/>
        </w:rPr>
        <w:t>6</w:t>
      </w:r>
      <w:r>
        <w:rPr>
          <w:rFonts w:hint="eastAsia"/>
        </w:rPr>
        <w:t xml:space="preserve"> in </w:t>
      </w:r>
      <w:r>
        <w:rPr>
          <w:rFonts w:hint="eastAsia"/>
          <w:shd w:fill="00FFFF" w:val="clear"/>
        </w:rPr>
        <w:t>&lt;reference Prieslty&gt;</w:t>
      </w:r>
      <w:r>
        <w:rPr/>
        <w:t xml:space="preserve">. </w:t>
      </w:r>
    </w:p>
    <w:p>
      <w:pPr>
        <w:pStyle w:val="Heading2"/>
        <w:rPr/>
      </w:pPr>
      <w:r>
        <w:rPr>
          <w:rFonts w:hint="eastAsia"/>
        </w:rPr>
        <w:t xml:space="preserve">De novo </w:t>
      </w:r>
      <w:r>
        <w:rPr/>
        <w:t>Mutational signature extraction</w:t>
      </w:r>
    </w:p>
    <w:p>
      <w:pPr>
        <w:pStyle w:val="Normal"/>
        <w:ind w:firstLineChars="200"/>
        <w:rPr>
          <w:rFonts w:eastAsia="宋体"/>
        </w:rPr>
      </w:pPr>
      <w:r>
        <w:rPr>
          <w:rFonts w:eastAsia="宋体"/>
          <w:i/>
          <w:iCs/>
        </w:rPr>
        <w:t>De novo</w:t>
      </w:r>
      <w:r>
        <w:rPr>
          <w:rFonts w:eastAsia="宋体"/>
        </w:rPr>
        <w:t xml:space="preserve"> mutational signature extraction was performed using two complementary tools applied to the 83</w:t>
        <w:noBreakHyphen/>
        <w:t>type, 89</w:t>
        <w:noBreakHyphen/>
        <w:t>type, and 476</w:t>
        <w:noBreakHyphen/>
        <w:t>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宋体"/>
        </w:rPr>
      </w:pPr>
      <w:r>
        <w:rPr>
          <w:rFonts w:eastAsia="宋体"/>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rPr>
      </w:pPr>
      <w:r>
        <w:rPr>
          <w:rFonts w:eastAsia="宋体"/>
        </w:rPr>
        <w:t xml:space="preserve">In parallel, de novo mutational signatures were extracted using </w:t>
      </w:r>
      <w:r>
        <w:rPr>
          <w:rFonts w:eastAsia="宋体" w:hint="eastAsia"/>
        </w:rPr>
        <w:t xml:space="preserve">the Non-negative matrix factorization based approach (NMF), </w:t>
      </w:r>
      <w:r>
        <w:rPr>
          <w:rFonts w:eastAsia="宋体"/>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宋体"/>
        </w:rPr>
        <w:t xml:space="preserve"> the “Optimal Solution” identified by SigProfilerExtractor, although several rare signatures were identified in alternative solutions.</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rPr>
      </w:pPr>
      <w:r>
        <w:rPr>
          <w:rFonts w:eastAsia="宋体" w:hint="eastAsia"/>
        </w:rPr>
        <w:t xml:space="preserve">For 83-type signatures, the signatures were matched to previously identified COSMIC signatures (v3.5, </w:t>
      </w:r>
      <w:hyperlink r:id="rId9">
        <w:r>
          <w:rPr>
            <w:rStyle w:val="Hyperlink"/>
            <w:rFonts w:eastAsia="宋体"/>
          </w:rPr>
          <w:t>https://cancer.sanger.ac.uk/signatures/id/</w:t>
        </w:r>
      </w:hyperlink>
      <w:r>
        <w:rPr>
          <w:rFonts w:eastAsia="宋体" w:hint="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rPr>
      </w:pPr>
      <w:r>
        <w:rPr/>
        <w:t xml:space="preserve">We compared all </w:t>
      </w:r>
      <w:r>
        <w:rPr>
          <w:i/>
          <w:iCs/>
        </w:rPr>
        <w:t>de novo</w:t>
      </w:r>
      <w:r>
        <w:rPr/>
        <w:t xml:space="preserve"> signatures </w:t>
      </w:r>
      <w:r>
        <w:rPr>
          <w:rFonts w:eastAsia="宋体" w:hint="eastAsia"/>
        </w:rPr>
        <w:t xml:space="preserve">supported by both mSigHdp and SigProfilerExtractor </w:t>
      </w:r>
      <w:r>
        <w:rPr/>
        <w:t xml:space="preserve">to </w:t>
      </w:r>
      <w:r>
        <w:rPr>
          <w:rFonts w:eastAsia="宋体" w:hint="eastAsia"/>
        </w:rPr>
        <w:t>the published</w:t>
      </w:r>
      <w:r>
        <w:rPr/>
        <w:t xml:space="preserve"> signatures and categorized them into three groups: (1) known signature: if</w:t>
      </w:r>
      <w:r>
        <w:rPr>
          <w:rFonts w:eastAsia="宋体"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rPr>
        <w:t xml:space="preserve">extracted </w:t>
      </w:r>
      <w:r>
        <w:rPr/>
        <w:t xml:space="preserve">signatures do not fit into the known signatures or the merged signatures. </w:t>
      </w:r>
      <w:r>
        <w:rPr>
          <w:rFonts w:eastAsia="宋体" w:hint="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rPr>
        <w:t>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0% of the mutations</w:t>
      </w:r>
      <w:r>
        <w:rPr>
          <w:rFonts w:eastAsia="宋体" w:hint="eastAsia"/>
        </w:rPr>
        <w:t xml:space="preserve"> (Table SX)</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 xml:space="preserve">First, we applied the find_best_reconstruction_QP function from the </w:t>
      </w:r>
      <w:r>
        <w:rPr>
          <w:rFonts w:eastAsia="宋体"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pPr>
        <w:pStyle w:val="normalfirst"/>
        <w:rPr/>
      </w:pPr>
      <w:r>
        <w:rPr/>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10">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11">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2">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shd w:fill="FFFF00" w:val="clear"/>
        </w:rPr>
      </w:pPr>
      <w:r>
        <w:rPr>
          <w:shd w:fill="FFFF00" w:val="clear"/>
        </w:rPr>
        <w:t>Odds ratio between the ratio of real somatic indels and the ratio of simulated somatic indels was calculated</w:t>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3">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shd w:fill="FFFF00" w:val="clear"/>
        </w:rPr>
      </w:pPr>
      <w:r>
        <w:rPr>
          <w:shd w:fill="FFFF00" w:val="clear"/>
        </w:rPr>
        <w:t>&lt;MISSING EQUATIONS HERE&gt;</w:t>
      </w:r>
    </w:p>
    <w:p>
      <w:pPr>
        <w:pStyle w:val="Normal"/>
        <w:rPr/>
      </w:pPr>
      <w:r>
        <w:rPr/>
        <w:t>In the above formula, replication timing denotes a vector c(1,2,3 … 10).</w:t>
      </w:r>
    </w:p>
    <w:p>
      <w:pPr>
        <w:pStyle w:val="Normal"/>
        <w:rPr/>
      </w:pPr>
      <w:r>
        <w:rPr/>
        <w:t xml:space="preserve">The replication timing trend for </w:t>
      </w:r>
      <w:r>
        <w:rPr>
          <w:rFonts w:eastAsia="宋体" w:hint="eastAsia"/>
        </w:rPr>
        <w:t xml:space="preserve">an 83-type </w:t>
      </w:r>
      <w:r>
        <w:rPr/>
        <w:t xml:space="preserve">signature was determined for both real and simulated data. An </w:t>
      </w:r>
      <w:r>
        <w:rPr>
          <w:rFonts w:eastAsia="宋体"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rPr>
        <w:t>83-type</w:t>
      </w:r>
      <w:r>
        <w:rPr/>
        <w:t xml:space="preserve"> signature for the two dataset (real and simulated data) were different, the relative trend for real data comparing the simulated data was the final trend for the </w:t>
      </w:r>
      <w:r>
        <w:rPr>
          <w:rFonts w:eastAsia="宋体" w:hint="eastAsia"/>
        </w:rPr>
        <w:t>83-type</w:t>
      </w:r>
      <w:r>
        <w:rPr/>
        <w:t xml:space="preserve"> signature. Otherwise, if the trends of a certain </w:t>
      </w:r>
      <w:r>
        <w:rPr>
          <w:rFonts w:eastAsia="宋体" w:hint="eastAsia"/>
        </w:rPr>
        <w:t>83-type</w:t>
      </w:r>
      <w:r>
        <w:rPr/>
        <w:t xml:space="preserve"> signature for the two dataset were the same, a third multiple linear regression model was fitted. </w:t>
      </w:r>
    </w:p>
    <w:p>
      <w:pPr>
        <w:pStyle w:val="Normal"/>
        <w:rPr>
          <w:rFonts w:eastAsia="宋体"/>
        </w:rPr>
      </w:pPr>
      <w:r>
        <w:rPr/>
        <w:t xml:space="preserve">Similarly, the final trend of an </w:t>
      </w:r>
      <w:r>
        <w:rPr>
          <w:rFonts w:eastAsia="宋体" w:hint="eastAsia"/>
        </w:rPr>
        <w:t>83-type</w:t>
      </w:r>
      <w:r>
        <w:rPr/>
        <w:t xml:space="preserve"> signature were determined by the significance of the coefficient of replication timing. If it is not significant, an </w:t>
      </w:r>
      <w:r>
        <w:rPr>
          <w:rFonts w:eastAsia="宋体" w:hint="eastAsia"/>
        </w:rPr>
        <w:t>83-type</w:t>
      </w:r>
      <w:r>
        <w:rPr/>
        <w:t xml:space="preserve"> signature was considered to be generally unaffected by replication timing. Otherwise, if the coefficient of replication timing &gt; 0, an </w:t>
      </w:r>
      <w:r>
        <w:rPr>
          <w:rFonts w:eastAsia="宋体" w:hint="eastAsia"/>
        </w:rPr>
        <w:t>83-type</w:t>
      </w:r>
      <w:r>
        <w:rPr/>
        <w:t xml:space="preserve"> signature was considered to be increasing from early to late replicating regions; if the coefficient of replication timing &lt; 0, an </w:t>
      </w:r>
      <w:r>
        <w:rPr>
          <w:rFonts w:eastAsia="宋体" w:hint="eastAsia"/>
        </w:rPr>
        <w:t>83-type</w:t>
      </w:r>
      <w:r>
        <w:rPr/>
        <w:t xml:space="preserve"> signature was considered to be decreasing from early to late replicating regions.</w:t>
      </w:r>
    </w:p>
    <w:p>
      <w:pPr>
        <w:pStyle w:val="Normal"/>
        <w:rPr>
          <w:rFonts w:eastAsia="宋体"/>
        </w:rPr>
      </w:pPr>
      <w:r>
        <w:rPr>
          <w:rFonts w:eastAsia="宋体"/>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宋体"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8"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8"/>
    </w:p>
    <w:p>
      <w:pPr>
        <w:pStyle w:val="Normal"/>
        <w:rPr/>
      </w:pPr>
      <w:r>
        <w:rPr/>
      </w:r>
    </w:p>
    <w:p>
      <w:pPr>
        <w:pStyle w:val="Normal"/>
        <w:spacing w:lineRule="auto" w:line="240" w:before="0" w:after="0"/>
        <w:ind w:hanging="0"/>
        <w:rPr/>
      </w:pPr>
      <w:r>
        <w:rPr/>
      </w:r>
      <w:r>
        <w:br w:type="page"/>
      </w:r>
    </w:p>
    <w:tbl>
      <w:tblPr>
        <w:tblW w:w="9346"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1271"/>
        <w:gridCol w:w="1558"/>
        <w:gridCol w:w="1418"/>
        <w:gridCol w:w="870"/>
        <w:gridCol w:w="1399"/>
        <w:gridCol w:w="1009"/>
        <w:gridCol w:w="916"/>
        <w:gridCol w:w="905"/>
      </w:tblGrid>
      <w:tr>
        <w:trPr>
          <w:trHeight w:val="557" w:hRule="atLeast"/>
        </w:trPr>
        <w:tc>
          <w:tcPr>
            <w:tcW w:w="1271" w:type="dxa"/>
            <w:tcBorders>
              <w:top w:val="single" w:sz="4" w:space="0" w:color="999999"/>
              <w:start w:val="single" w:sz="4" w:space="0" w:color="999999"/>
              <w:bottom w:val="single" w:sz="12" w:space="0" w:color="666666"/>
              <w:end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 xml:space="preserve">89-Type </w:t>
            </w:r>
          </w:p>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8"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0"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399"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Koh et al.</w:t>
            </w:r>
          </w:p>
        </w:tc>
        <w:tc>
          <w:tcPr>
            <w:tcW w:w="1009"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39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before="0" w:after="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before="0" w:after="0"/>
        <w:ind w:hanging="0"/>
        <w:rPr>
          <w:rFonts w:eastAsia="宋体" w:eastAsiaTheme="minorEastAsia" w:hint="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before="0" w:after="0"/>
        <w:ind w:hanging="0"/>
        <w:rPr>
          <w:rFonts w:hint="eastAsia"/>
          <w:sz w:val="18"/>
          <w:szCs w:val="18"/>
        </w:rPr>
      </w:pPr>
      <w:r>
        <w:rPr>
          <w:rFonts w:hint="eastAsia"/>
          <w:sz w:val="18"/>
          <w:szCs w:val="18"/>
        </w:rPr>
      </w:r>
      <w:r>
        <w:br w:type="page"/>
      </w:r>
    </w:p>
    <w:p>
      <w:pPr>
        <w:pStyle w:val="Normal"/>
        <w:spacing w:lineRule="auto" w:line="240" w:before="0" w:after="0"/>
        <w:ind w:hanging="0"/>
        <w:rPr/>
      </w:pPr>
      <w:r>
        <w:rPr/>
        <w:drawing>
          <wp:inline distT="0" distB="0" distL="0" distR="0">
            <wp:extent cx="512445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4"/>
                    <a:stretch>
                      <a:fillRect/>
                    </a:stretch>
                  </pic:blipFill>
                  <pic:spPr bwMode="auto">
                    <a:xfrm>
                      <a:off x="0" y="0"/>
                      <a:ext cx="5124450" cy="4535805"/>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1 The aristolochic acid (AA) indel signatures in the 83-type, 89-type and 476-type classification schemes (signature 23).</w:t>
      </w:r>
    </w:p>
    <w:p>
      <w:pPr>
        <w:pStyle w:val="Normal"/>
        <w:spacing w:lineRule="auto" w:line="240" w:before="0" w:after="0"/>
        <w:ind w:hanging="0"/>
        <w:rPr>
          <w:rFonts w:eastAsia="宋体" w:eastAsiaTheme="minorEastAsia" w:hint="eastAsia"/>
          <w:b/>
          <w:bCs/>
          <w:sz w:val="18"/>
          <w:szCs w:val="18"/>
        </w:rPr>
      </w:pPr>
      <w:r>
        <w:rPr>
          <w:rFonts w:eastAsia="宋体" w:eastAsiaTheme="minorEastAsia" w:hint="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before="0" w:after="0"/>
        <w:ind w:hanging="0"/>
        <w:rPr>
          <w:rFonts w:eastAsia="宋体" w:eastAsiaTheme="minorEastAsia" w:hint="eastAsia"/>
          <w:b/>
          <w:bCs/>
          <w:sz w:val="18"/>
          <w:szCs w:val="18"/>
        </w:rPr>
      </w:pPr>
      <w:r>
        <w:rPr>
          <w:rFonts w:eastAsia="宋体" w:eastAsiaTheme="minorEastAsia" w:hint="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before="0" w:after="0"/>
        <w:ind w:hanging="0"/>
        <w:rPr>
          <w:rFonts w:eastAsia="宋体" w:eastAsiaTheme="minorEastAsia" w:hint="eastAsia"/>
          <w:b/>
          <w:bCs/>
          <w:sz w:val="18"/>
          <w:szCs w:val="18"/>
        </w:rPr>
      </w:pPr>
      <w:r>
        <w:rPr>
          <w:rFonts w:eastAsia="宋体" w:eastAsiaTheme="minorEastAsia" w:hint="eastAsia"/>
          <w:b/>
          <w:bCs/>
          <w:sz w:val="18"/>
          <w:szCs w:val="18"/>
        </w:rPr>
      </w:r>
    </w:p>
    <w:p>
      <w:pPr>
        <w:pStyle w:val="Normal"/>
        <w:spacing w:lineRule="auto" w:line="240" w:before="0" w:after="0"/>
        <w:ind w:hanging="0"/>
        <w:rPr>
          <w:rFonts w:eastAsia="宋体" w:eastAsiaTheme="minorEastAsia" w:hint="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pPr>
        <w:pStyle w:val="Normal"/>
        <w:ind w:hanging="0"/>
        <w:rPr>
          <w:sz w:val="21"/>
          <w:szCs w:val="21"/>
        </w:rPr>
      </w:pPr>
      <w:r>
        <w:rPr>
          <w:sz w:val="21"/>
          <w:szCs w:val="21"/>
        </w:rPr>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5"/>
                    <a:stretch>
                      <a:fillRect/>
                    </a:stretch>
                  </pic:blipFill>
                  <pic:spPr bwMode="auto">
                    <a:xfrm>
                      <a:off x="0" y="0"/>
                      <a:ext cx="5939790" cy="6678930"/>
                    </a:xfrm>
                    <a:prstGeom prst="rect">
                      <a:avLst/>
                    </a:prstGeom>
                    <a:noFill/>
                  </pic:spPr>
                </pic:pic>
              </a:graphicData>
            </a:graphic>
          </wp:inline>
        </w:drawing>
      </w:r>
    </w:p>
    <w:p>
      <w:pPr>
        <w:pStyle w:val="Normal"/>
        <w:spacing w:lineRule="auto" w:line="240" w:before="0" w:after="0"/>
        <w:ind w:hanging="0"/>
        <w:rPr>
          <w:rFonts w:eastAsia="宋体" w:eastAsiaTheme="minorEastAsia"/>
          <w:b/>
          <w:bCs/>
          <w:sz w:val="16"/>
          <w:szCs w:val="16"/>
        </w:rPr>
      </w:pPr>
      <w:r>
        <w:rPr>
          <w:rFonts w:eastAsia="宋体" w:eastAsiaTheme="minorEastAsia"/>
          <w:b/>
          <w:bCs/>
          <w:sz w:val="16"/>
          <w:szCs w:val="16"/>
        </w:rPr>
      </w:r>
    </w:p>
    <w:p>
      <w:pPr>
        <w:pStyle w:val="Normal"/>
        <w:spacing w:lineRule="auto" w:line="240" w:before="0" w:after="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before="0" w:after="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before="0" w:after="0"/>
        <w:ind w:hanging="0"/>
        <w:rPr>
          <w:rFonts w:eastAsia="宋体" w:eastAsiaTheme="minorEastAsia" w:hint="eastAsia"/>
          <w:sz w:val="28"/>
          <w:szCs w:val="28"/>
        </w:rPr>
      </w:pPr>
      <w:r>
        <w:rPr>
          <w:rFonts w:eastAsia="宋体" w:eastAsiaTheme="minorEastAsia" w:hint="eastAsia"/>
          <w:sz w:val="28"/>
          <w:szCs w:val="28"/>
        </w:rPr>
      </w:r>
    </w:p>
    <w:p>
      <w:pPr>
        <w:pStyle w:val="Normal"/>
        <w:spacing w:lineRule="auto" w:line="240" w:before="0" w:after="0"/>
        <w:ind w:hanging="0"/>
        <w:rPr/>
      </w:pPr>
      <w:r>
        <w:rPr/>
      </w:r>
      <w:r>
        <w:br w:type="page"/>
      </w:r>
    </w:p>
    <w:p>
      <w:pPr>
        <w:pStyle w:val="Normal"/>
        <w:spacing w:before="0" w:after="160"/>
        <w:ind w:hanging="0"/>
        <w:rPr>
          <w:rFonts w:eastAsia="宋体" w:eastAsiaTheme="minorEastAsia"/>
        </w:rPr>
      </w:pPr>
      <w:r>
        <w:rPr/>
        <w:drawing>
          <wp:inline distT="0" distB="0" distL="0" distR="0">
            <wp:extent cx="5943600" cy="695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6"/>
                    <a:stretch>
                      <a:fillRect/>
                    </a:stretch>
                  </pic:blipFill>
                  <pic:spPr bwMode="auto">
                    <a:xfrm>
                      <a:off x="0" y="0"/>
                      <a:ext cx="5943600" cy="6953250"/>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3 Profiles of signatures extracted in the 89-type classification scheme</w:t>
      </w:r>
    </w:p>
    <w:p>
      <w:pPr>
        <w:pStyle w:val="Normal"/>
        <w:spacing w:lineRule="auto" w:line="240" w:before="0" w:after="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p>
    <w:p>
      <w:pPr>
        <w:pStyle w:val="Normal"/>
        <w:ind w:hanging="0"/>
        <w:rPr>
          <w:rFonts w:eastAsia="宋体" w:eastAsiaTheme="minorEastAsia" w:hint="eastAsia"/>
          <w:sz w:val="28"/>
          <w:szCs w:val="28"/>
        </w:rPr>
      </w:pPr>
      <w:r>
        <w:rPr>
          <w:rFonts w:eastAsia="宋体" w:eastAsiaTheme="minorEastAsia" w:hint="eastAsia"/>
          <w:sz w:val="28"/>
          <w:szCs w:val="28"/>
        </w:rPr>
      </w:r>
      <w:r>
        <w:br w:type="page"/>
      </w:r>
    </w:p>
    <w:p>
      <w:pPr>
        <w:pStyle w:val="Normal"/>
        <w:spacing w:lineRule="auto" w:line="240" w:before="0" w:after="0"/>
        <w:ind w:hanging="0"/>
        <w:rPr>
          <w:rFonts w:eastAsia="宋体" w:eastAsiaTheme="minorEastAsia"/>
        </w:rPr>
      </w:pPr>
      <w:r>
        <w:rPr/>
        <w:drawing>
          <wp:inline distT="0" distB="0" distL="0" distR="0">
            <wp:extent cx="5939790" cy="4794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7"/>
                    <a:stretch>
                      <a:fillRect/>
                    </a:stretch>
                  </pic:blipFill>
                  <pic:spPr bwMode="auto">
                    <a:xfrm>
                      <a:off x="0" y="0"/>
                      <a:ext cx="5939790" cy="4794885"/>
                    </a:xfrm>
                    <a:prstGeom prst="rect">
                      <a:avLst/>
                    </a:prstGeom>
                    <a:noFill/>
                  </pic:spPr>
                </pic:pic>
              </a:graphicData>
            </a:graphic>
          </wp:inline>
        </w:drawing>
      </w:r>
    </w:p>
    <w:p>
      <w:pPr>
        <w:pStyle w:val="Normal"/>
        <w:spacing w:lineRule="auto" w:line="240" w:before="0" w:after="0"/>
        <w:ind w:hanging="0"/>
        <w:rPr>
          <w:rFonts w:hint="eastAsia"/>
          <w:b/>
          <w:bCs/>
          <w:sz w:val="18"/>
          <w:szCs w:val="18"/>
        </w:rPr>
      </w:pPr>
      <w:r>
        <w:rPr>
          <w:rFonts w:hint="eastAsia"/>
          <w:b/>
          <w:bCs/>
          <w:sz w:val="18"/>
          <w:szCs w:val="18"/>
        </w:rPr>
        <w:t>Figure 4a Activity of 83-type and 89-type mutational signatures across cancer types (part1, InsDel1a to InsDel14)</w:t>
      </w:r>
    </w:p>
    <w:p>
      <w:pPr>
        <w:pStyle w:val="Normal"/>
        <w:spacing w:lineRule="auto" w:line="240" w:before="0" w:after="0"/>
        <w:ind w:hanging="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pPr>
        <w:pStyle w:val="Normal"/>
        <w:ind w:hanging="0"/>
        <w:rPr>
          <w:rFonts w:eastAsia="宋体" w:eastAsiaTheme="minorEastAsia" w:hint="eastAsia"/>
        </w:rPr>
      </w:pPr>
      <w:r>
        <w:rPr>
          <w:rFonts w:eastAsia="宋体" w:eastAsiaTheme="minorEastAsia" w:hint="eastAsia"/>
        </w:rPr>
      </w:r>
    </w:p>
    <w:p>
      <w:pPr>
        <w:pStyle w:val="Normal"/>
        <w:spacing w:lineRule="auto" w:line="240" w:before="0" w:after="0"/>
        <w:ind w:hanging="0"/>
        <w:rPr>
          <w:rFonts w:eastAsia="宋体" w:eastAsiaTheme="minorEastAsia"/>
        </w:rPr>
      </w:pPr>
      <w:r>
        <w:rPr/>
        <w:drawing>
          <wp:inline distT="0" distB="0" distL="0" distR="0">
            <wp:extent cx="5939790" cy="4373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8"/>
                    <a:stretch>
                      <a:fillRect/>
                    </a:stretch>
                  </pic:blipFill>
                  <pic:spPr bwMode="auto">
                    <a:xfrm>
                      <a:off x="0" y="0"/>
                      <a:ext cx="5939790" cy="4373245"/>
                    </a:xfrm>
                    <a:prstGeom prst="rect">
                      <a:avLst/>
                    </a:prstGeom>
                    <a:noFill/>
                  </pic:spPr>
                </pic:pic>
              </a:graphicData>
            </a:graphic>
          </wp:inline>
        </w:drawing>
      </w:r>
    </w:p>
    <w:p>
      <w:pPr>
        <w:pStyle w:val="Normal"/>
        <w:spacing w:lineRule="auto" w:line="240" w:before="0" w:after="0"/>
        <w:ind w:hanging="0"/>
        <w:rPr>
          <w:rFonts w:hint="eastAsia"/>
          <w:b/>
          <w:bCs/>
          <w:sz w:val="18"/>
          <w:szCs w:val="18"/>
        </w:rPr>
      </w:pPr>
      <w:r>
        <w:rPr>
          <w:rFonts w:hint="eastAsia"/>
          <w:b/>
          <w:bCs/>
          <w:sz w:val="18"/>
          <w:szCs w:val="18"/>
        </w:rPr>
        <w:t>Figure 4</w:t>
      </w:r>
      <w:r>
        <w:rPr>
          <w:rFonts w:eastAsia="宋体" w:hint="eastAsia" w:eastAsiaTheme="minorEastAsia"/>
          <w:b/>
          <w:bCs/>
          <w:sz w:val="18"/>
          <w:szCs w:val="18"/>
        </w:rPr>
        <w:t>b</w:t>
      </w:r>
      <w:r>
        <w:rPr>
          <w:rFonts w:hint="eastAsia"/>
          <w:b/>
          <w:bCs/>
          <w:sz w:val="18"/>
          <w:szCs w:val="18"/>
        </w:rPr>
        <w:t xml:space="preserve"> Activity of 83-type and 89-type mutational signatures across cancer types (part1, InsDel</w:t>
      </w:r>
      <w:r>
        <w:rPr>
          <w:rFonts w:eastAsia="宋体" w:hint="eastAsia" w:eastAsiaTheme="minorEastAsia"/>
          <w:b/>
          <w:bCs/>
          <w:sz w:val="18"/>
          <w:szCs w:val="18"/>
        </w:rPr>
        <w:t>17</w:t>
      </w:r>
      <w:r>
        <w:rPr>
          <w:rFonts w:hint="eastAsia"/>
          <w:b/>
          <w:bCs/>
          <w:sz w:val="18"/>
          <w:szCs w:val="18"/>
        </w:rPr>
        <w:t xml:space="preserve"> to InsDel</w:t>
      </w:r>
      <w:r>
        <w:rPr>
          <w:rFonts w:eastAsia="宋体" w:hint="eastAsia" w:eastAsiaTheme="minorEastAsia"/>
          <w:b/>
          <w:bCs/>
          <w:sz w:val="18"/>
          <w:szCs w:val="18"/>
        </w:rPr>
        <w:t>_N</w:t>
      </w:r>
      <w:r>
        <w:rPr>
          <w:rFonts w:eastAsia="宋体" w:eastAsiaTheme="minorEastAsia"/>
          <w:b/>
          <w:bCs/>
          <w:sz w:val="18"/>
          <w:szCs w:val="18"/>
        </w:rPr>
        <w:t>β</w:t>
      </w:r>
      <w:r>
        <w:rPr>
          <w:rFonts w:hint="eastAsia"/>
          <w:b/>
          <w:bCs/>
          <w:sz w:val="18"/>
          <w:szCs w:val="18"/>
        </w:rPr>
        <w:t>)</w:t>
      </w:r>
    </w:p>
    <w:p>
      <w:pPr>
        <w:pStyle w:val="Normal"/>
        <w:spacing w:lineRule="auto" w:line="240" w:before="0" w:after="0"/>
        <w:ind w:hanging="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pPr>
      <w:r>
        <w:rPr/>
      </w:r>
      <w:r>
        <w:br w:type="page"/>
      </w:r>
    </w:p>
    <w:p>
      <w:pPr>
        <w:pStyle w:val="Normal"/>
        <w:spacing w:before="0" w:after="160"/>
        <w:ind w:hanging="0"/>
        <w:rPr>
          <w:rFonts w:eastAsia="宋体" w:eastAsiaTheme="minorEastAsia"/>
          <w:b/>
          <w:bCs/>
          <w:sz w:val="16"/>
          <w:szCs w:val="16"/>
        </w:rPr>
      </w:pPr>
      <w:r>
        <w:rPr/>
        <w:drawing>
          <wp:inline distT="0" distB="0" distL="0" distR="0">
            <wp:extent cx="5441950" cy="6177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9"/>
                    <a:stretch>
                      <a:fillRect/>
                    </a:stretch>
                  </pic:blipFill>
                  <pic:spPr bwMode="auto">
                    <a:xfrm>
                      <a:off x="0" y="0"/>
                      <a:ext cx="5441950" cy="6177280"/>
                    </a:xfrm>
                    <a:prstGeom prst="rect">
                      <a:avLst/>
                    </a:prstGeom>
                    <a:noFill/>
                  </pic:spPr>
                </pic:pic>
              </a:graphicData>
            </a:graphic>
          </wp:inline>
        </w:drawing>
      </w:r>
    </w:p>
    <w:p>
      <w:pPr>
        <w:pStyle w:val="Normal"/>
        <w:spacing w:lineRule="auto" w:line="240" w:before="0" w:after="0"/>
        <w:ind w:hanging="0"/>
        <w:rPr>
          <w:rFonts w:eastAsia="宋体" w:eastAsiaTheme="minorEastAsia" w:hint="eastAsia"/>
          <w:b/>
          <w:bCs/>
          <w:sz w:val="18"/>
          <w:szCs w:val="18"/>
        </w:rPr>
      </w:pPr>
      <w:r>
        <w:rPr>
          <w:rFonts w:eastAsia="宋体" w:eastAsiaTheme="minorEastAsia"/>
          <w:b/>
          <w:bCs/>
          <w:sz w:val="18"/>
          <w:szCs w:val="18"/>
        </w:rPr>
        <w:t xml:space="preserve">Figure </w:t>
      </w:r>
      <w:r>
        <w:rPr>
          <w:rFonts w:eastAsia="宋体" w:hint="eastAsia" w:eastAsiaTheme="minorEastAsia"/>
          <w:b/>
          <w:bCs/>
          <w:sz w:val="18"/>
          <w:szCs w:val="18"/>
        </w:rPr>
        <w:t>5</w:t>
      </w:r>
      <w:r>
        <w:rPr>
          <w:rFonts w:eastAsia="宋体" w:eastAsiaTheme="minorEastAsia"/>
          <w:b/>
          <w:bCs/>
          <w:sz w:val="18"/>
          <w:szCs w:val="18"/>
        </w:rPr>
        <w:t xml:space="preserve"> </w:t>
      </w:r>
      <w:r>
        <w:rPr>
          <w:rFonts w:eastAsia="宋体" w:hint="eastAsia" w:eastAsiaTheme="minorEastAsia"/>
          <w:b/>
          <w:bCs/>
          <w:sz w:val="18"/>
          <w:szCs w:val="18"/>
        </w:rPr>
        <w:t xml:space="preserve">Association of </w:t>
      </w:r>
      <w:r>
        <w:rPr>
          <w:rFonts w:eastAsia="宋体" w:eastAsiaTheme="minorEastAsia"/>
          <w:b/>
          <w:bCs/>
          <w:sz w:val="18"/>
          <w:szCs w:val="18"/>
        </w:rPr>
        <w:t>8</w:t>
      </w:r>
      <w:r>
        <w:rPr>
          <w:rFonts w:eastAsia="宋体" w:hint="eastAsia" w:eastAsiaTheme="minorEastAsia"/>
          <w:b/>
          <w:bCs/>
          <w:sz w:val="18"/>
          <w:szCs w:val="18"/>
        </w:rPr>
        <w:t>3-ty</w:t>
      </w:r>
      <w:r>
        <w:rPr>
          <w:rFonts w:eastAsia="宋体" w:eastAsiaTheme="minorEastAsia"/>
          <w:b/>
          <w:bCs/>
          <w:sz w:val="18"/>
          <w:szCs w:val="18"/>
        </w:rPr>
        <w:t>pe/8</w:t>
      </w:r>
      <w:r>
        <w:rPr>
          <w:rFonts w:eastAsia="宋体" w:hint="eastAsia" w:eastAsiaTheme="minorEastAsia"/>
          <w:b/>
          <w:bCs/>
          <w:sz w:val="18"/>
          <w:szCs w:val="18"/>
        </w:rPr>
        <w:t>9-ty</w:t>
      </w:r>
      <w:r>
        <w:rPr>
          <w:rFonts w:eastAsia="宋体" w:eastAsiaTheme="minorEastAsia"/>
          <w:b/>
          <w:bCs/>
          <w:sz w:val="18"/>
          <w:szCs w:val="18"/>
        </w:rPr>
        <w:t xml:space="preserve">pe indel signatures </w:t>
      </w:r>
      <w:r>
        <w:rPr>
          <w:rFonts w:eastAsia="宋体" w:hint="eastAsia" w:eastAsiaTheme="minorEastAsia"/>
          <w:b/>
          <w:bCs/>
          <w:sz w:val="18"/>
          <w:szCs w:val="18"/>
        </w:rPr>
        <w:t>with SBS signatures and cancer types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(A)</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Pr>
          <w:rFonts w:eastAsia="宋体" w:hint="eastAsia" w:eastAsiaTheme="minorEastAsia"/>
          <w:sz w:val="18"/>
          <w:szCs w:val="18"/>
        </w:rPr>
        <w:t>seven</w:t>
      </w:r>
      <w:r>
        <w:rPr>
          <w:rFonts w:eastAsia="宋体" w:eastAsiaTheme="minorEastAsia"/>
          <w:sz w:val="18"/>
          <w:szCs w:val="18"/>
        </w:rPr>
        <w:t xml:space="preserve"> biological modules: MMR</w:t>
      </w:r>
      <w:r>
        <w:rPr>
          <w:rFonts w:eastAsia="宋体" w:hint="eastAsia" w:eastAsiaTheme="minorEastAsia"/>
          <w:sz w:val="18"/>
          <w:szCs w:val="18"/>
        </w:rPr>
        <w:t xml:space="preserve"> (DNA mismatch repair)</w:t>
      </w:r>
      <w:r>
        <w:rPr>
          <w:rFonts w:eastAsia="宋体" w:eastAsiaTheme="minorEastAsia"/>
          <w:sz w:val="18"/>
          <w:szCs w:val="18"/>
        </w:rPr>
        <w:t xml:space="preserve"> defects, GI-ROS</w:t>
      </w:r>
      <w:r>
        <w:rPr>
          <w:rFonts w:eastAsia="宋体" w:hint="eastAsia" w:eastAsiaTheme="minorEastAsia"/>
          <w:sz w:val="18"/>
          <w:szCs w:val="18"/>
        </w:rPr>
        <w:t xml:space="preserve"> (</w:t>
      </w:r>
      <w:r>
        <w:rPr>
          <w:rFonts w:eastAsia="宋体" w:eastAsiaTheme="minorEastAsia"/>
          <w:sz w:val="18"/>
          <w:szCs w:val="18"/>
        </w:rPr>
        <w:t>Gastrointestinal</w:t>
      </w:r>
      <w:r>
        <w:rPr>
          <w:rFonts w:eastAsia="宋体" w:hint="eastAsia" w:eastAsiaTheme="minorEastAsia"/>
          <w:sz w:val="18"/>
          <w:szCs w:val="18"/>
        </w:rPr>
        <w:t>-</w:t>
      </w:r>
      <w:r>
        <w:rPr>
          <w:rFonts w:eastAsia="宋体" w:eastAsiaTheme="minorEastAsia"/>
          <w:sz w:val="18"/>
          <w:szCs w:val="18"/>
        </w:rPr>
        <w:t>Reactive Oxygen Species</w:t>
      </w:r>
      <w:r>
        <w:rPr>
          <w:rFonts w:eastAsia="宋体" w:hint="eastAsia" w:eastAsiaTheme="minorEastAsia"/>
          <w:sz w:val="18"/>
          <w:szCs w:val="18"/>
        </w:rPr>
        <w:t>)</w:t>
      </w:r>
      <w:r>
        <w:rPr>
          <w:rFonts w:eastAsia="宋体" w:eastAsiaTheme="minorEastAsia"/>
          <w:sz w:val="18"/>
          <w:szCs w:val="18"/>
        </w:rPr>
        <w:t xml:space="preserve">, UV exposure, </w:t>
      </w:r>
      <w:r>
        <w:rPr>
          <w:rFonts w:eastAsia="宋体" w:hint="eastAsia" w:eastAsiaTheme="minorEastAsia"/>
          <w:sz w:val="18"/>
          <w:szCs w:val="18"/>
        </w:rPr>
        <w:t>L</w:t>
      </w:r>
      <w:r>
        <w:rPr>
          <w:rFonts w:eastAsia="宋体" w:eastAsiaTheme="minorEastAsia"/>
          <w:sz w:val="18"/>
          <w:szCs w:val="18"/>
        </w:rPr>
        <w:t>iver, HR</w:t>
      </w:r>
      <w:r>
        <w:rPr>
          <w:rFonts w:eastAsia="宋体" w:hint="eastAsia" w:eastAsiaTheme="minorEastAsia"/>
          <w:sz w:val="18"/>
          <w:szCs w:val="18"/>
        </w:rPr>
        <w:t xml:space="preserve"> (</w:t>
      </w:r>
      <w:r>
        <w:rPr>
          <w:rFonts w:eastAsia="宋体" w:eastAsiaTheme="minorEastAsia"/>
          <w:sz w:val="18"/>
          <w:szCs w:val="18"/>
        </w:rPr>
        <w:t>DNA homologous recombination repair</w:t>
      </w:r>
      <w:r>
        <w:rPr>
          <w:rFonts w:eastAsia="宋体" w:hint="eastAsia" w:eastAsiaTheme="minorEastAsia"/>
          <w:sz w:val="18"/>
          <w:szCs w:val="18"/>
        </w:rPr>
        <w:t>)</w:t>
      </w:r>
      <w:r>
        <w:rPr>
          <w:rFonts w:eastAsia="宋体" w:eastAsiaTheme="minorEastAsia"/>
          <w:sz w:val="18"/>
          <w:szCs w:val="18"/>
        </w:rPr>
        <w:t xml:space="preserve"> defects, </w:t>
      </w:r>
      <w:r>
        <w:rPr>
          <w:rFonts w:eastAsia="宋体" w:hint="eastAsia" w:eastAsiaTheme="minorEastAsia"/>
          <w:sz w:val="18"/>
          <w:szCs w:val="18"/>
        </w:rPr>
        <w:t>L</w:t>
      </w:r>
      <w:r>
        <w:rPr>
          <w:rFonts w:eastAsia="宋体" w:eastAsiaTheme="minorEastAsia"/>
          <w:sz w:val="18"/>
          <w:szCs w:val="18"/>
        </w:rPr>
        <w:t>ung tobacco smoking</w:t>
      </w:r>
      <w:r>
        <w:rPr>
          <w:rFonts w:eastAsia="宋体" w:hint="eastAsia" w:eastAsiaTheme="minorEastAsia"/>
          <w:sz w:val="18"/>
          <w:szCs w:val="18"/>
        </w:rPr>
        <w:t xml:space="preserve"> and APOBEC mutagenesis</w:t>
      </w:r>
      <w:r>
        <w:rPr>
          <w:rFonts w:eastAsia="宋体" w:eastAsiaTheme="minorEastAsia"/>
          <w:sz w:val="18"/>
          <w:szCs w:val="18"/>
        </w:rPr>
        <w:t>. Each signature is annotated according to the cluster to which it belongs.</w:t>
      </w:r>
    </w:p>
    <w:p>
      <w:pPr>
        <w:pStyle w:val="Normal"/>
        <w:spacing w:lineRule="auto" w:line="240" w:before="0" w:after="0"/>
        <w:ind w:hanging="0"/>
        <w:rPr>
          <w:rFonts w:eastAsia="宋体" w:eastAsiaTheme="minorEastAsia" w:hint="eastAsia"/>
          <w:sz w:val="18"/>
          <w:szCs w:val="18"/>
        </w:rPr>
      </w:pPr>
      <w:r>
        <w:rPr>
          <w:rFonts w:eastAsia="宋体" w:hint="eastAsia" w:eastAsiaTheme="minorEastAsia"/>
          <w:b/>
          <w:bCs/>
          <w:sz w:val="18"/>
          <w:szCs w:val="18"/>
        </w:rPr>
        <w:t>(B)</w:t>
      </w:r>
      <w:r>
        <w:rPr>
          <w:rFonts w:eastAsia="宋体" w:hint="eastAsia" w:eastAsiaTheme="minorEastAsia"/>
          <w:sz w:val="18"/>
          <w:szCs w:val="18"/>
        </w:rPr>
        <w:t xml:space="preserve"> Enrichment of 83-type signatures in cancer types and MSI status. </w:t>
      </w:r>
      <w:r>
        <w:rPr>
          <w:rFonts w:eastAsia="宋体" w:eastAsiaTheme="minorEastAsia"/>
          <w:sz w:val="18"/>
          <w:szCs w:val="18"/>
        </w:rPr>
        <w:t xml:space="preserve">Dot size indicates the odds ratio from Fisher’s exact test comparing the number of samples with </w:t>
      </w:r>
      <w:r>
        <w:rPr>
          <w:rFonts w:eastAsia="宋体" w:hint="eastAsia" w:eastAsiaTheme="minorEastAsia"/>
          <w:sz w:val="18"/>
          <w:szCs w:val="18"/>
        </w:rPr>
        <w:t>exposure&gt;0 of the indel signature</w:t>
      </w:r>
      <w:r>
        <w:rPr>
          <w:rFonts w:eastAsia="宋体" w:eastAsiaTheme="minorEastAsia"/>
          <w:sz w:val="18"/>
          <w:szCs w:val="18"/>
        </w:rPr>
        <w:t xml:space="preserve"> in each cancer type versus </w:t>
      </w:r>
      <w:r>
        <w:rPr>
          <w:rFonts w:eastAsia="宋体" w:hint="eastAsia" w:eastAsiaTheme="minorEastAsia"/>
          <w:sz w:val="18"/>
          <w:szCs w:val="18"/>
        </w:rPr>
        <w:t>the remaining samples</w:t>
      </w:r>
      <w:r>
        <w:rPr>
          <w:rFonts w:eastAsia="宋体" w:eastAsiaTheme="minorEastAsia"/>
          <w:sz w:val="18"/>
          <w:szCs w:val="18"/>
        </w:rPr>
        <w:t>. Dot color represents the false discovery rate</w:t>
      </w:r>
      <w:r>
        <w:rPr>
          <w:rFonts w:eastAsia="宋体" w:hint="eastAsia" w:eastAsiaTheme="minorEastAsia"/>
          <w:sz w:val="18"/>
          <w:szCs w:val="18"/>
        </w:rPr>
        <w:t xml:space="preserve"> (FDR)</w:t>
      </w:r>
      <w:r>
        <w:rPr>
          <w:rFonts w:eastAsia="宋体" w:eastAsiaTheme="minorEastAsia"/>
          <w:sz w:val="18"/>
          <w:szCs w:val="18"/>
        </w:rPr>
        <w:t xml:space="preserve"> after multiple-testing correction. Larger dots indicate stronger enrichment, and darker colors indicate more significant associations.</w:t>
      </w:r>
    </w:p>
    <w:p>
      <w:pPr>
        <w:pStyle w:val="Normal"/>
        <w:spacing w:lineRule="auto" w:line="240" w:before="0" w:after="0"/>
        <w:ind w:hanging="0"/>
        <w:rPr>
          <w:rFonts w:eastAsia="宋体" w:eastAsiaTheme="minorEastAsia"/>
          <w:sz w:val="28"/>
          <w:szCs w:val="28"/>
        </w:rPr>
      </w:pPr>
      <w:r>
        <w:rPr>
          <w:rFonts w:eastAsia="宋体" w:hint="eastAsia" w:eastAsiaTheme="minorEastAsia"/>
          <w:b/>
          <w:bCs/>
          <w:sz w:val="18"/>
          <w:szCs w:val="18"/>
        </w:rPr>
        <w:t>(C)</w:t>
      </w:r>
      <w:r>
        <w:rPr>
          <w:rFonts w:eastAsia="宋体" w:hint="eastAsia" w:eastAsiaTheme="minorEastAsia"/>
          <w:sz w:val="18"/>
          <w:szCs w:val="18"/>
        </w:rPr>
        <w:t xml:space="preserve"> Enrichment of 89-type signatures in cancer types and MSI status. </w:t>
      </w:r>
      <w:r>
        <w:rPr>
          <w:rFonts w:eastAsia="宋体" w:eastAsiaTheme="minorEastAsia"/>
          <w:sz w:val="18"/>
          <w:szCs w:val="18"/>
        </w:rPr>
        <w:t xml:space="preserve">Dot size indicates the odds ratio from Fisher’s exact test comparing the number of samples with </w:t>
      </w:r>
      <w:r>
        <w:rPr>
          <w:rFonts w:eastAsia="宋体" w:hint="eastAsia" w:eastAsiaTheme="minorEastAsia"/>
          <w:sz w:val="18"/>
          <w:szCs w:val="18"/>
        </w:rPr>
        <w:t>exposure&gt;0 of the indel signature</w:t>
      </w:r>
      <w:r>
        <w:rPr>
          <w:rFonts w:eastAsia="宋体" w:eastAsiaTheme="minorEastAsia"/>
          <w:sz w:val="18"/>
          <w:szCs w:val="18"/>
        </w:rPr>
        <w:t xml:space="preserve"> in each cancer type versus </w:t>
      </w:r>
      <w:r>
        <w:rPr>
          <w:rFonts w:eastAsia="宋体" w:hint="eastAsia" w:eastAsiaTheme="minorEastAsia"/>
          <w:sz w:val="18"/>
          <w:szCs w:val="18"/>
        </w:rPr>
        <w:t>the remaining samples</w:t>
      </w:r>
      <w:r>
        <w:rPr>
          <w:rFonts w:eastAsia="宋体" w:eastAsiaTheme="minorEastAsia"/>
          <w:sz w:val="18"/>
          <w:szCs w:val="18"/>
        </w:rPr>
        <w:t>. Dot color represents the false discovery rate</w:t>
      </w:r>
      <w:r>
        <w:rPr>
          <w:rFonts w:eastAsia="宋体" w:hint="eastAsia" w:eastAsiaTheme="minorEastAsia"/>
          <w:sz w:val="18"/>
          <w:szCs w:val="18"/>
        </w:rPr>
        <w:t xml:space="preserve"> (FDR)</w:t>
      </w:r>
      <w:r>
        <w:rPr>
          <w:rFonts w:eastAsia="宋体" w:eastAsiaTheme="minorEastAsia"/>
          <w:sz w:val="18"/>
          <w:szCs w:val="18"/>
        </w:rPr>
        <w:t xml:space="preserve"> after multiple-testing correction. Larger dots indicate stronger enrichment, and darker colors indicate more significant associations.</w:t>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4744720" cy="6173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0"/>
                    <a:stretch>
                      <a:fillRect/>
                    </a:stretch>
                  </pic:blipFill>
                  <pic:spPr bwMode="auto">
                    <a:xfrm>
                      <a:off x="0" y="0"/>
                      <a:ext cx="4744720" cy="617347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6.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before="0" w:after="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before="0" w:after="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before="0" w:after="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before="0" w:after="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1535" cy="3816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1"/>
                    <a:stretch>
                      <a:fillRect/>
                    </a:stretch>
                  </pic:blipFill>
                  <pic:spPr bwMode="auto">
                    <a:xfrm>
                      <a:off x="0" y="0"/>
                      <a:ext cx="5931535" cy="3816350"/>
                    </a:xfrm>
                    <a:prstGeom prst="rect">
                      <a:avLst/>
                    </a:prstGeom>
                    <a:noFill/>
                  </pic:spPr>
                </pic:pic>
              </a:graphicData>
            </a:graphic>
          </wp:inline>
        </w:drawing>
      </w:r>
    </w:p>
    <w:p>
      <w:pPr>
        <w:pStyle w:val="Normal"/>
        <w:spacing w:lineRule="auto" w:line="240" w:before="0" w:after="0"/>
        <w:ind w:hanging="0"/>
        <w:rPr>
          <w:b/>
          <w:bCs/>
          <w:sz w:val="18"/>
          <w:szCs w:val="18"/>
        </w:rPr>
      </w:pPr>
      <w:r>
        <w:rPr>
          <w:b/>
          <w:bCs/>
          <w:sz w:val="18"/>
          <w:szCs w:val="18"/>
        </w:rPr>
        <w:t xml:space="preserve">Figure </w:t>
      </w:r>
      <w:r>
        <w:rPr>
          <w:rFonts w:hint="eastAsia"/>
          <w:b/>
          <w:bCs/>
          <w:sz w:val="18"/>
          <w:szCs w:val="18"/>
        </w:rPr>
        <w:t>7</w:t>
      </w:r>
      <w:r>
        <w:rPr>
          <w:b/>
          <w:bCs/>
          <w:sz w:val="18"/>
          <w:szCs w:val="18"/>
        </w:rPr>
        <w:t xml:space="preserve"> </w:t>
      </w:r>
      <w:r>
        <w:rPr>
          <w:rFonts w:hint="eastAsia"/>
          <w:b/>
          <w:bCs/>
          <w:sz w:val="18"/>
          <w:szCs w:val="18"/>
        </w:rPr>
        <w:t xml:space="preserve">Characterization of two novel signatures associated RNase H2 deficiency </w:t>
      </w:r>
      <w:r>
        <w:rPr>
          <w:rFonts w:hint="eastAsia"/>
          <w:b/>
          <w:bCs/>
          <w:sz w:val="18"/>
          <w:szCs w:val="18"/>
        </w:rPr>
        <w:t xml:space="preserve">and </w:t>
      </w:r>
      <w:r>
        <w:rPr>
          <w:rFonts w:hint="eastAsia"/>
          <w:b/>
          <w:bCs/>
          <w:sz w:val="18"/>
          <w:szCs w:val="18"/>
        </w:rPr>
        <w:t xml:space="preserve">topoisomerase-1-associated mutagenesis </w:t>
      </w:r>
      <w:r>
        <w:rPr>
          <w:rFonts w:hint="eastAsia"/>
          <w:b/>
          <w:bCs/>
          <w:sz w:val="18"/>
          <w:szCs w:val="18"/>
        </w:rPr>
        <w:t>(TOP1-TAM)</w:t>
      </w:r>
    </w:p>
    <w:p>
      <w:pPr>
        <w:pStyle w:val="Normal"/>
        <w:spacing w:lineRule="auto" w:line="240" w:before="0" w:after="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w:t>
      </w:r>
      <w:r>
        <w:rPr>
          <w:rFonts w:hint="eastAsia"/>
          <w:sz w:val="18"/>
          <w:szCs w:val="18"/>
        </w:rPr>
        <w:t>RNase H2 deficiency</w:t>
      </w:r>
      <w:r>
        <w:rPr>
          <w:rFonts w:hint="eastAsia"/>
          <w:sz w:val="18"/>
          <w:szCs w:val="18"/>
          <w:shd w:fill="auto" w:val="clear"/>
        </w:rPr>
        <w:t xml:space="preserve"> </w:t>
      </w:r>
      <w:r>
        <w:rPr>
          <w:rFonts w:hint="eastAsia"/>
          <w:sz w:val="18"/>
          <w:szCs w:val="18"/>
        </w:rPr>
        <w:t>(</w:t>
      </w:r>
      <w:r>
        <w:rPr>
          <w:rFonts w:hint="eastAsia"/>
          <w:sz w:val="18"/>
          <w:szCs w:val="18"/>
        </w:rPr>
        <w:t xml:space="preserve">InsDel_F in the 89-type classification, </w:t>
      </w:r>
      <w:r>
        <w:rPr>
          <w:rFonts w:hint="eastAsia"/>
          <w:sz w:val="18"/>
          <w:szCs w:val="18"/>
        </w:rPr>
        <w:t xml:space="preserve">ID_F </w:t>
      </w:r>
      <w:r>
        <w:rPr>
          <w:rFonts w:hint="eastAsia"/>
          <w:sz w:val="18"/>
          <w:szCs w:val="18"/>
        </w:rPr>
        <w:t>in the 83-type classification</w:t>
      </w:r>
      <w:r>
        <w:rPr>
          <w:rFonts w:hint="eastAsia"/>
          <w:sz w:val="18"/>
          <w:szCs w:val="18"/>
        </w:rPr>
        <w:t xml:space="preserve">), and a previously identified mutational </w:t>
      </w:r>
      <w:r>
        <w:rPr>
          <w:sz w:val="18"/>
          <w:szCs w:val="18"/>
        </w:rPr>
        <w:t>signature</w:t>
      </w:r>
      <w:r>
        <w:rPr>
          <w:rFonts w:hint="eastAsia"/>
          <w:sz w:val="18"/>
          <w:szCs w:val="18"/>
        </w:rPr>
        <w:t xml:space="preserve"> </w:t>
      </w:r>
      <w:r>
        <w:rPr>
          <w:rFonts w:hint="eastAsia"/>
          <w:sz w:val="18"/>
          <w:szCs w:val="18"/>
        </w:rPr>
        <w:t xml:space="preserve">(InsDel4, </w:t>
      </w:r>
      <w:r>
        <w:rPr>
          <w:rFonts w:hint="eastAsia"/>
          <w:sz w:val="18"/>
          <w:szCs w:val="18"/>
        </w:rPr>
        <w:t>C_ID4</w:t>
      </w:r>
      <w:r>
        <w:rPr>
          <w:rFonts w:hint="eastAsia"/>
          <w:sz w:val="18"/>
          <w:szCs w:val="18"/>
        </w:rPr>
        <w:t>)</w:t>
      </w:r>
      <w:r>
        <w:rPr>
          <w:rFonts w:hint="eastAsia"/>
          <w:sz w:val="18"/>
          <w:szCs w:val="18"/>
        </w:rPr>
        <w:t>.</w:t>
      </w:r>
    </w:p>
    <w:p>
      <w:pPr>
        <w:pStyle w:val="Normal"/>
        <w:spacing w:lineRule="auto" w:line="240" w:before="0" w:after="0"/>
        <w:ind w:hanging="0"/>
        <w:rPr>
          <w:rFonts w:eastAsia="宋体" w:eastAsiaTheme="minorEastAsia"/>
          <w:sz w:val="18"/>
          <w:szCs w:val="18"/>
        </w:rPr>
      </w:pPr>
      <w:r>
        <w:rPr>
          <w:rFonts w:hint="eastAsia"/>
          <w:b/>
          <w:bCs/>
          <w:sz w:val="18"/>
          <w:szCs w:val="18"/>
        </w:rPr>
        <w:t xml:space="preserve">(B) </w:t>
      </w:r>
      <w:r>
        <w:rPr>
          <w:rFonts w:hint="eastAsia"/>
          <w:b w:val="false"/>
          <w:bCs w:val="false"/>
          <w:sz w:val="18"/>
          <w:szCs w:val="18"/>
        </w:rPr>
        <w:t>D</w:t>
      </w:r>
      <w:r>
        <w:rPr>
          <w:rFonts w:hint="eastAsia"/>
          <w:sz w:val="18"/>
          <w:szCs w:val="18"/>
        </w:rPr>
        <w:t xml:space="preserve">eletions of </w:t>
      </w:r>
      <w:r>
        <w:rPr>
          <w:rFonts w:eastAsia="Liberation Serif" w:cs="Liberation Serif" w:hint="eastAsia" w:ascii="Liberation Serif" w:hAnsi="Liberation Serif"/>
          <w:sz w:val="18"/>
          <w:szCs w:val="18"/>
        </w:rPr>
        <w:t>≥</w:t>
      </w:r>
      <w:r>
        <w:rPr>
          <w:rFonts w:hint="eastAsia"/>
          <w:sz w:val="18"/>
          <w:szCs w:val="18"/>
        </w:rPr>
        <w:t xml:space="preserve"> </w:t>
      </w:r>
      <w:r>
        <w:rPr>
          <w:rFonts w:hint="eastAsia"/>
          <w:sz w:val="18"/>
          <w:szCs w:val="18"/>
        </w:rPr>
        <w:t xml:space="preserve">2 </w:t>
      </w:r>
      <w:r>
        <w:rPr>
          <w:rFonts w:hint="eastAsia"/>
          <w:sz w:val="18"/>
          <w:szCs w:val="18"/>
        </w:rPr>
        <w:t>bases</w:t>
      </w:r>
      <w:r>
        <w:rPr>
          <w:rFonts w:hint="eastAsia"/>
          <w:sz w:val="18"/>
          <w:szCs w:val="18"/>
        </w:rPr>
        <w:t xml:space="preserve"> in </w:t>
      </w:r>
      <w:r>
        <w:rPr>
          <w:rFonts w:hint="eastAsia"/>
          <w:sz w:val="18"/>
          <w:szCs w:val="18"/>
        </w:rPr>
        <w:t xml:space="preserve">the 476-type classification scheme in </w:t>
      </w:r>
      <w:r>
        <w:rPr>
          <w:rFonts w:hint="eastAsia"/>
          <w:sz w:val="18"/>
          <w:szCs w:val="18"/>
        </w:rPr>
        <w:t xml:space="preserve">InsDel_F </w:t>
      </w:r>
      <w:r>
        <w:rPr>
          <w:rFonts w:hint="eastAsia"/>
          <w:sz w:val="18"/>
          <w:szCs w:val="18"/>
        </w:rPr>
        <w:t>compared to</w:t>
      </w:r>
      <w:r>
        <w:rPr>
          <w:rFonts w:hint="eastAsia"/>
          <w:sz w:val="18"/>
          <w:szCs w:val="18"/>
        </w:rPr>
        <w:t xml:space="preserve"> InsDel4. </w:t>
      </w:r>
      <w:r>
        <w:rPr>
          <w:rFonts w:hint="eastAsia"/>
          <w:sz w:val="18"/>
          <w:szCs w:val="18"/>
        </w:rPr>
        <w:t xml:space="preserve">Refer to panel </w:t>
      </w:r>
      <w:r>
        <w:rPr>
          <w:rFonts w:hint="eastAsia"/>
          <w:b/>
          <w:bCs/>
          <w:sz w:val="18"/>
          <w:szCs w:val="18"/>
        </w:rPr>
        <w:t>B</w:t>
      </w:r>
      <w:r>
        <w:rPr>
          <w:rFonts w:hint="eastAsia"/>
          <w:sz w:val="18"/>
          <w:szCs w:val="18"/>
        </w:rPr>
        <w:t xml:space="preserve"> for explanations of the mutation labels. The InsDel4 signature has substantial proportions of deletions of 3 and 4 bases (Del3:U2:R2, Del4:U4:R2, Del3:M2, Del4:M2, Del4:M3) that are essentially absent in InsDel_F.</w:t>
      </w:r>
    </w:p>
    <w:p>
      <w:pPr>
        <w:pStyle w:val="Normal"/>
        <w:spacing w:lineRule="auto" w:line="240" w:before="0" w:after="0"/>
        <w:ind w:hanging="0"/>
        <w:rPr>
          <w:rFonts w:eastAsia="宋体" w:eastAsiaTheme="minorEastAsia"/>
          <w:sz w:val="18"/>
          <w:szCs w:val="18"/>
        </w:rPr>
      </w:pPr>
      <w:r>
        <w:rPr>
          <w:rFonts w:hint="eastAsia"/>
          <w:b/>
          <w:bCs/>
          <w:sz w:val="18"/>
          <w:szCs w:val="18"/>
        </w:rPr>
        <w:t xml:space="preserve">(C) </w:t>
      </w:r>
      <w:r>
        <w:rPr>
          <w:rFonts w:hint="eastAsia"/>
          <w:b w:val="false"/>
          <w:bCs w:val="false"/>
          <w:sz w:val="18"/>
          <w:szCs w:val="18"/>
        </w:rPr>
        <w:t>Logos of the s</w:t>
      </w:r>
      <w:r>
        <w:rPr>
          <w:sz w:val="18"/>
          <w:szCs w:val="18"/>
        </w:rPr>
        <w:t>equence context</w:t>
      </w:r>
      <w:r>
        <w:rPr>
          <w:sz w:val="18"/>
          <w:szCs w:val="18"/>
        </w:rPr>
        <w:t>s</w:t>
      </w:r>
      <w:r>
        <w:rPr>
          <w:sz w:val="18"/>
          <w:szCs w:val="18"/>
        </w:rPr>
        <w:t xml:space="preserve"> of </w:t>
      </w:r>
      <w:r>
        <w:rPr>
          <w:rFonts w:hint="eastAsia"/>
          <w:sz w:val="18"/>
          <w:szCs w:val="18"/>
        </w:rPr>
        <w:t>2-</w:t>
      </w:r>
      <w:r>
        <w:rPr>
          <w:rFonts w:hint="eastAsia"/>
          <w:sz w:val="18"/>
          <w:szCs w:val="18"/>
        </w:rPr>
        <w:t>base deletions</w:t>
      </w:r>
      <w:r>
        <w:rPr>
          <w:rFonts w:hint="eastAsia"/>
          <w:sz w:val="18"/>
          <w:szCs w:val="18"/>
        </w:rPr>
        <w:t xml:space="preserve"> in 5 samples with the highest InsDel_F activity </w:t>
      </w:r>
      <w:r>
        <w:rPr>
          <w:rFonts w:hint="eastAsia"/>
          <w:sz w:val="18"/>
          <w:szCs w:val="18"/>
        </w:rPr>
        <w:t xml:space="preserve">(left) compared to 5 samples with the </w:t>
      </w:r>
      <w:r>
        <w:rPr>
          <w:rFonts w:hint="eastAsia"/>
          <w:sz w:val="18"/>
          <w:szCs w:val="18"/>
        </w:rPr>
        <w:t xml:space="preserve">highest InsDel4 activity </w:t>
      </w:r>
      <w:r>
        <w:rPr>
          <w:rFonts w:hint="eastAsia"/>
          <w:sz w:val="18"/>
          <w:szCs w:val="18"/>
        </w:rPr>
        <w:t>(right)</w:t>
      </w:r>
      <w:r>
        <w:rPr>
          <w:rFonts w:hint="eastAsia"/>
          <w:sz w:val="18"/>
          <w:szCs w:val="18"/>
        </w:rPr>
        <w:t xml:space="preserve">. </w:t>
      </w:r>
      <w:r>
        <w:rPr>
          <w:rFonts w:hint="eastAsia"/>
          <w:sz w:val="18"/>
          <w:szCs w:val="18"/>
        </w:rPr>
        <w:t xml:space="preserve">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spacing w:before="0" w:after="160"/>
        <w:ind w:hanging="0"/>
        <w:rPr>
          <w:rFonts w:ascii="Calibri" w:hAnsi="Calibri" w:eastAsia="宋体" w:cs="Noto Sans Arabic UI"/>
          <w:sz w:val="22"/>
          <w:szCs w:val="22"/>
        </w:rPr>
      </w:pPr>
      <w:r>
        <w:fldChar w:fldCharType="begin"/>
      </w:r>
      <w:r>
        <w:rPr/>
        <w:instrText xml:space="preserve">LINK Excel.Sheet.12 "C:\\Users\\lmliu\\Downloads\\table_1_autogenerated (1).xlsx" "Sheet1!R1C1:R23C6" \a \f 5 \h  \* MERGEFORMAT</w:instrText>
      </w:r>
      <w:r>
        <w:rPr/>
      </w:r>
      <w:r>
        <w:rPr/>
        <w:fldChar w:fldCharType="separate"/>
      </w:r>
      <w:r>
        <w:rPr/>
      </w:r>
      <w:r/>
      <w:r>
        <w:rPr/>
        <w:fldChar w:fldCharType="end"/>
      </w:r>
      <w:r>
        <w:rPr/>
      </w:r>
    </w:p>
    <w:sectPr>
      <w:footerReference w:type="even" r:id="rId22"/>
      <w:footerReference w:type="default" r:id="rId23"/>
      <w:footerReference w:type="first" r:id="rId24"/>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5-25T16:05:00Z" w:initials="ML">
    <w:p>
      <w:pPr>
        <w:overflowPunct w:val="false"/>
        <w:spacing w:before="0" w:after="0" w:lineRule="auto" w:line="240"/>
        <w:rPr/>
      </w:pPr>
      <w:r>
        <w:annotationRef/>
      </w:r>
      <w:r>
        <w:rPr>
          <w:rFonts w:cs="Noto Sans Arabic UI" w:eastAsia="宋体" w:ascii="Calibri" w:hAnsi="Calibri"/>
          <w:sz w:val="22"/>
          <w:szCs w:val="22"/>
        </w:rPr>
        <w:t>Citation?</w:t>
      </w:r>
    </w:p>
  </w:comment>
  <w:comment w:id="1" w:author="Mo Liu" w:date="2026-05-16T08:47:00Z" w:initials="ML">
    <w:p>
      <w:pPr>
        <w:overflowPunct w:val="false"/>
        <w:spacing w:before="0" w:after="0" w:lineRule="auto" w:line="240"/>
        <w:rPr/>
      </w:pPr>
      <w:r>
        <w:annotationRef/>
      </w:r>
      <w:r>
        <w:rPr>
          <w:rFonts w:eastAsia="宋体" w:cs="Noto Sans Arabic UI" w:ascii="Calibri" w:hAnsi="Calibri"/>
          <w:sz w:val="22"/>
          <w:szCs w:val="22"/>
        </w:rPr>
        <w:t>Steve to review this paragraph.</w:t>
      </w:r>
    </w:p>
  </w:comment>
  <w:comment w:id="2" w:author="Mo Liu" w:date="2026-05-20T09:26:00Z" w:initials="ML">
    <w:p>
      <w:pPr>
        <w:overflowPunct w:val="false"/>
        <w:spacing w:before="0" w:after="0" w:lineRule="auto" w:line="240"/>
        <w:rPr/>
      </w:pPr>
      <w:r>
        <w:annotationRef/>
      </w:r>
      <w:r>
        <w:rPr>
          <w:rFonts w:eastAsia="宋体" w:cs="Noto Sans Arabic UI" w:ascii="Calibri" w:hAnsi="Calibri"/>
          <w:sz w:val="22"/>
          <w:szCs w:val="22"/>
        </w:rPr>
        <w:t>I added cancer type enrichment plot to Figure 5</w:t>
      </w:r>
    </w:p>
  </w:comment>
  <w:comment w:id="3" w:author="Mo Liu" w:date="2026-05-25T13:45:00Z" w:initials="ML">
    <w:p>
      <w:pPr>
        <w:overflowPunct w:val="false"/>
        <w:spacing w:before="0" w:after="0" w:lineRule="auto" w:line="240"/>
        <w:rPr/>
      </w:pPr>
      <w:r>
        <w:annotationRef/>
      </w:r>
      <w:r>
        <w:rPr>
          <w:rFonts w:cs="Noto Sans Arabic UI" w:eastAsia="宋体" w:ascii="Calibri" w:hAnsi="Calibri"/>
          <w:sz w:val="22"/>
          <w:szCs w:val="22"/>
        </w:rPr>
        <w:t>This is true. But not sure if this worths mentioning?</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Google Sans">
    <w:altName w:val="Roboto"/>
    <w:charset w:val="01" w:characterSet="utf-8"/>
    <w:family w:val="roman"/>
    <w:pitch w:val="variable"/>
  </w:font>
  <w:font w:name="DejaVu Sans">
    <w:charset w:val="01" w:characterSet="utf-8"/>
    <w:family w:val="swiss"/>
    <w:pitch w:val="variable"/>
  </w:font>
  <w:font w:name="宋体">
    <w:charset w:val="01" w:characterSet="utf-8"/>
    <w:family w:val="roman"/>
    <w:pitch w:val="variable"/>
  </w:font>
  <w:font w:name="Liberation Serif">
    <w:altName w:val="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1"/>
      </w:numPr>
      <w:spacing w:before="140" w:after="120"/>
      <w:outlineLvl w:val="2"/>
    </w:pPr>
    <w:rPr>
      <w:rFonts w:ascii="Times New Roman" w:hAnsi="Times New Roman"/>
      <w:b/>
      <w:bC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manusights.com/blog/cell-formatting-requirements" TargetMode="External"/><Relationship Id="rId4" Type="http://schemas.openxmlformats.org/officeDocument/2006/relationships/hyperlink" Target="https://www.cell.com/cell-genomics/information-for-authors/article-types" TargetMode="External"/><Relationship Id="rId5" Type="http://schemas.openxmlformats.org/officeDocument/2006/relationships/hyperlink" Target="https://manusights.com/blog/cell-formatting-requirements" TargetMode="External"/><Relationship Id="rId6" Type="http://schemas.openxmlformats.org/officeDocument/2006/relationships/hyperlink" Target="https://www.cell.com/multi-journal-submission/authors" TargetMode="External"/><Relationship Id="rId7" Type="http://schemas.openxmlformats.org/officeDocument/2006/relationships/hyperlink" Target="https://www.cell.com/cell/information-for-authors/article-types" TargetMode="External"/><Relationship Id="rId8" Type="http://schemas.openxmlformats.org/officeDocument/2006/relationships/hyperlink" Target="https://dcc.icgc.org/releases/current/Projects/" TargetMode="External"/><Relationship Id="rId9" Type="http://schemas.openxmlformats.org/officeDocument/2006/relationships/hyperlink" Target="https://cancer.sanger.ac.uk/signatures/id/" TargetMode="External"/><Relationship Id="rId10" Type="http://schemas.openxmlformats.org/officeDocument/2006/relationships/hyperlink" Target="https://bmcbioinformatics.biomedcentral.com/articles/10.1186/s12859-020-03772-3" TargetMode="External"/><Relationship Id="rId11" Type="http://schemas.openxmlformats.org/officeDocument/2006/relationships/hyperlink" Target="https://doi.org/10.1016/j.celrep.2023.112930" TargetMode="External"/><Relationship Id="rId12" Type="http://schemas.openxmlformats.org/officeDocument/2006/relationships/hyperlink" Target="https://hgdownload.cse.ucsc.edu/goldenPath/hg19/encodeDCC/wgEncodeUwRepliSeq/" TargetMode="External"/><Relationship Id="rId13" Type="http://schemas.openxmlformats.org/officeDocument/2006/relationships/hyperlink" Target="https://genomebiology.biomedcentral.com/articles/10.1186/s13059-018-1509-y"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comments" Target="comments.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199</TotalTime>
  <Application>LibreOffice/26.2.2.2$Linux_X86_64 LibreOffice_project/620$Build-2</Application>
  <AppVersion>15.0000</AppVersion>
  <Pages>40</Pages>
  <Words>9497</Words>
  <Characters>56922</Characters>
  <CharactersWithSpaces>66026</CharactersWithSpaces>
  <Paragraphs>411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2026-05-25T05:45:00Z</dcterms:created>
  <dc:creator>Mo Liu</dc:creator>
  <dc:description/>
  <dc:language>en-US</dc:language>
  <cp:lastModifiedBy/>
  <cp:lastPrinted>2025-06-06T09:23:00Z</cp:lastPrinted>
  <dcterms:modified xsi:type="dcterms:W3CDTF">2026-05-25T08:59:33Z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zotero-version="9.0.3"&gt;&lt;session id="pzcqjHwm"/&gt;&lt;style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