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252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shd w:fill="FFFF00" w:val="clear"/>
        </w:rPr>
        <w:t>&lt;Mo to re-write this paragraph&gt;</w:t>
      </w:r>
      <w:r>
        <w:rPr/>
        <w:t xml:space="preserve"> 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r>
        <w:rPr>
          <w:shd w:fill="FFFF00" w:val="clear"/>
        </w:rPr>
        <w:t>&lt;need to show this&gt; 8</w:t>
      </w:r>
      <w:r>
        <w:rPr/>
        <w:t>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auto" w:val="clear"/>
        </w:rPr>
        <w:t>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Inderesting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r>
    </w:p>
    <w:p>
      <w:pPr>
        <w:pStyle w:val="Normal"/>
        <w:rPr/>
      </w:pPr>
      <w:r>
        <w:rPr/>
        <w:t xml:space="preserve">2b 2c 7, J, Kbeta, N, O, </w:t>
      </w:r>
    </w:p>
    <w:p>
      <w:pPr>
        <w:pStyle w:val="Normal"/>
        <w:numPr>
          <w:ilvl w:val="0"/>
          <w:numId w:val="3"/>
        </w:numPr>
        <w:rPr/>
      </w:pPr>
      <w:r>
        <w:rPr/>
        <w:t>2b: mostly delT 5,7, all contexts, some Ins5, 5,7 all contexts; del somewhat impovershed for G….del peaks at 7, ins peaks at 7</w:t>
      </w:r>
    </w:p>
    <w:p>
      <w:pPr>
        <w:pStyle w:val="Normal"/>
        <w:numPr>
          <w:ilvl w:val="0"/>
          <w:numId w:val="3"/>
        </w:numPr>
        <w:rPr/>
      </w:pPr>
      <w:r>
        <w:rPr/>
        <w:t xml:space="preserve">2c all delT, &gt;= 8 peak for C(T8)C (476 shows peak at &gt;= 9) what is actual length distribution? Look at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Lymphoid::CPCT02120032T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FF00" w:val="clear"/>
        </w:rPr>
        <w:t xml:space="preserve">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FF00" w:val="clear"/>
        </w:rPr>
        <w:t>maybe look at the  del&gt;=2</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7 somewhat impovershed for G….., peaks at R8/9; some insT, some del2:u2:R5/9, Ins2:u2(R5,9) – do these really go higher? Look at Uterus::SP94741/</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FF00" w:val="clear"/>
        </w:rPr>
        <w:t xml:space="preserve">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FF00" w:val="clear"/>
        </w:rPr>
        <w:t>maybe look at the  del&gt;=2</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J T del in longest class of poly T, 2 bp deletions in very long 2-bp tracts; differs from N because of del of 2 in 5 and 6+ and presence of del3 / 4 repeats and Del4 3 repeats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definitely</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 xml:space="preserve"> look at the  del&gt;=2 also for N</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K_beta – POLE …. </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InsDel_O, ins T in longest 2 groups, plus ins2:U2:R5+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 xml:space="preserve">definitely look at the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i</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n</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s</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&gt;=2 also for N</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highlight w:val="none"/>
          <w:shd w:fill="auto" w:val="clear"/>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auto" w:val="clear"/>
        </w:rPr>
        <w:t>InsDelP ~= InD21, MMR + POLE</w:t>
      </w:r>
    </w:p>
    <w:p>
      <w:pPr>
        <w:pStyle w:val="Normal"/>
        <w:numPr>
          <w:ilvl w:val="0"/>
          <w:numId w:val="0"/>
        </w:numPr>
        <w:ind w:hanging="0" w:left="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ADD POLE/POLD</w:t>
      </w:r>
    </w:p>
    <w:p>
      <w:pPr>
        <w:pStyle w:val="Normal"/>
        <w:numPr>
          <w:ilvl w:val="0"/>
          <w:numId w:val="3"/>
        </w:numPr>
        <w:ind w:hanging="0" w:left="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r>
    </w:p>
    <w:p>
      <w:pPr>
        <w:pStyle w:val="Normal"/>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r>
    </w:p>
    <w:p>
      <w:pPr>
        <w:pStyle w:val="Normal"/>
        <w:rPr/>
      </w:pPr>
      <w:r>
        <w:rPr/>
      </w:r>
    </w:p>
    <w:p>
      <w:pPr>
        <w:pStyle w:val="Normal"/>
        <w:rPr/>
      </w:pPr>
      <w:r>
        <w:rPr/>
        <w:t>look at pattern in longer dels in J and  O</w:t>
      </w:r>
    </w:p>
    <w:p>
      <w:pPr>
        <w:pStyle w:val="Normal"/>
        <w:rPr/>
      </w:pPr>
      <w:r>
        <w:rPr/>
      </w:r>
    </w:p>
    <w:p>
      <w:pPr>
        <w:pStyle w:val="Normal"/>
        <w:rPr/>
      </w:pPr>
      <w:r>
        <w:rPr/>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ID_J</w:t>
      </w:r>
      <w:r>
        <w:rPr/>
        <w:t xml:space="preserve"> and </w:t>
      </w:r>
      <w:r>
        <w:rPr>
          <w:shd w:fill="FFFF00" w:val="clear"/>
        </w:rPr>
        <w:t>ID_N</w:t>
      </w:r>
      <w:r>
        <w:rPr/>
        <w:t xml:space="preserve"> (</w:t>
      </w:r>
      <w:r>
        <w:rPr>
          <w:rFonts w:hint="eastAsia"/>
        </w:rPr>
        <w:t>Figure 7C</w:t>
      </w:r>
      <w:r>
        <w:rPr/>
        <w:t xml:space="preserve">), </w:t>
      </w:r>
      <w:r>
        <w:rPr>
          <w:shd w:fill="FFFF00" w:val="clear"/>
        </w:rPr>
        <w:t>ID_K</w:t>
      </w:r>
      <w:r>
        <w:rPr/>
        <w:t xml:space="preserve"> </w:t>
      </w:r>
      <w:r>
        <w:rPr>
          <w:shd w:fill="FFFF00" w:val="clear"/>
        </w:rPr>
        <w:t>(</w:t>
      </w:r>
      <w:r>
        <w:rPr>
          <w:rFonts w:hint="eastAsia"/>
          <w:shd w:fill="FFFF00" w:val="clear"/>
        </w:rPr>
        <w:t>InsDel_Kβ</w:t>
      </w:r>
      <w:r>
        <w:rPr>
          <w:rFonts w:hint="eastAsia"/>
        </w:rPr>
        <w:t>Figure 7D</w:t>
      </w:r>
      <w:r>
        <w:rPr/>
        <w:t xml:space="preserve">), </w:t>
      </w:r>
      <w:r>
        <w:rPr>
          <w:shd w:fill="FFFF00" w:val="clear"/>
        </w:rPr>
        <w:t>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ID_O</w:t>
      </w:r>
      <w:r>
        <w:rPr/>
        <w:t xml:space="preserve"> is mainly characterized by insertions—specifically 1 bp and 2 bp events at long repeats. This signature is associated with two scenarios: in samples with low C_ID2 activity, </w:t>
      </w:r>
      <w:r>
        <w:rPr>
          <w:shd w:fill="FFFF00" w:val="clear"/>
        </w:rPr>
        <w:t>ID_O</w:t>
      </w:r>
      <w:r>
        <w:rPr/>
        <w:t xml:space="preserve"> predominantly involves TT insertions; in samples with low, but not depleted, C_ID2 activity, </w:t>
      </w:r>
      <w:r>
        <w:rPr>
          <w:shd w:fill="FFFF00" w:val="clear"/>
        </w:rPr>
        <w:t>ID_O</w:t>
      </w:r>
      <w:r>
        <w:rPr/>
        <w:t xml:space="preserve"> shows a higher proportion of AT/TA insertions (Figure S</w:t>
      </w:r>
      <w:r>
        <w:rPr>
          <w:rFonts w:hint="eastAsia"/>
        </w:rPr>
        <w:t>6F</w:t>
      </w:r>
      <w:r>
        <w:rPr/>
        <w:t xml:space="preserve">). Among the five MSI-associated signatures, only </w:t>
      </w:r>
      <w:r>
        <w:rPr>
          <w:shd w:fill="FFFF00" w:val="clear"/>
        </w:rPr>
        <w:t>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New indel type classifications clarified the signature of RNase H2 deficiency</w:t>
      </w:r>
    </w:p>
    <w:p>
      <w:pPr>
        <w:pStyle w:val="Normal"/>
        <w:bidi w:val="0"/>
        <w:spacing w:lineRule="auto" w:line="480"/>
        <w:ind w:hanging="0" w:left="0"/>
        <w:jc w:val="left"/>
        <w:rPr/>
      </w:pPr>
      <w:r>
        <w:rPr/>
        <w:t xml:space="preserve">RNase H2 deficiency allows ribonucleotides incorporated in genomic DNA to remain uncorrected, thereby setting the stage for topoisomerase-1 (TOP1) associated mutagenesis. This was previously thought to generate indel signature ID4 </w:t>
      </w:r>
      <w:bookmarkStart w:id="18" w:name="ZOTERO_BREF_xeDB1zkV4c3y"/>
      <w:r>
        <w:rPr/>
        <w:t>(Jin et al. 2024; Koh et al. 2025a; Reijns et al. 2022)</w:t>
      </w:r>
      <w:bookmarkEnd w:id="18"/>
      <w:r>
        <w:rPr/>
        <w:t xml:space="preserve">. However, we detected a new indel signature, InsDel_F in which the profiles of deletions of </w:t>
      </w:r>
      <w:r>
        <w:rPr>
          <w:rFonts w:eastAsia="Liberation Serif" w:cs="Liberation Serif" w:ascii="Liberation Serif" w:hAnsi="Liberation Serif"/>
        </w:rPr>
        <w:t>≥</w:t>
      </w:r>
      <w:r>
        <w:rPr/>
        <w:t xml:space="preserve">2 bases closely match RNase H2 deficiency experimental data and are clearly distinct from ID4 </w:t>
      </w:r>
      <w:r>
        <w:rPr>
          <w:shd w:fill="FFFF00" w:val="clear"/>
        </w:rPr>
        <w:t>(Figure or Supplementary Figure Fvs4)</w:t>
      </w:r>
      <w:r>
        <w:rPr/>
        <w:t>. Specifically, InsDel_F has distinctively high proportions of (i) 2-base deletions with microhomology (almost all TCT → T or TGT → T in a tumor with a spectrum dominated by InsDel_F) and (ii) 2-base deletions from paired 2-base doublets (most often CTCT → CT). InsDel4 has much lower proportions of these two deletion types and also has additional prominent deletion types that are essentially absent in InsDel_F. The deletion types absent in InsDel_F are mainly deletions of 3 or 4 bases with microhomology and deletions of 3 or 4 bases from paired doublets (e.g. TCTTCT → TCT, GTTTGTTT → GTTT). The signatures in RNase H2 deficient cell lines consist of signatures due to mutational processes intrinsic to the parental cell line combined with high proportions of mutations characteristic of InsDel_4. These cell-lie signatures conspicuously lack the 3 and 4 base deletions present in InsDel4 but absent in InsDel_F. Similarly, RNase H2 deficient mouse tumors have high proportions of the 2-base deletions characteristic of InsDel_F and again lack the 3 and 4 base deletions that InsDel_F lacks but that are present in InsDel4.</w:t>
      </w:r>
    </w:p>
    <w:p>
      <w:pPr>
        <w:pStyle w:val="Normal"/>
        <w:bidi w:val="0"/>
        <w:spacing w:lineRule="auto" w:line="480"/>
        <w:jc w:val="left"/>
        <w:rPr>
          <w:highlight w:val="none"/>
          <w:shd w:fill="FFFF00" w:val="clear"/>
        </w:rPr>
      </w:pPr>
      <w:r>
        <w:rPr>
          <w:shd w:fill="FFFF00" w:val="clear"/>
        </w:rPr>
        <w:t>&lt;Need to double check: (a) InsDel4 is common / very common in some tumor types, while InsDel_F is rare in all cancer types. Correct? Is this visible in the assignment plot? (b) InsDelF is enriched in genes, and this is our figure for this, correct? Is this visible in CID_4 as extracted (as opposed to the signature in RNase H2 deficient cells as discussed in Reijns et al extended data fig 5e); COSMIC does not provide any analysis of genic vs non-genic prevalence of ID4.) Does our figure show transcribed strand enrichment for InsDel_F. Do we look only at at a Del/Ins(C/T) for this, or also at Del &gt;= 2 bp?&gt;</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(Table 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highlight w:val="none"/>
          <w:shd w:fill="FFFF00" w:val="clear"/>
        </w:rPr>
      </w:pPr>
      <w:r>
        <w:rPr>
          <w:shd w:fill="FFFF00" w:val="clear"/>
        </w:rPr>
        <w:t>&lt;</w:t>
      </w:r>
      <w:r>
        <w:rPr>
          <w:shd w:fill="FFFF00" w:val="clear"/>
        </w:rPr>
        <w: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stem-ui">
    <w:altName w:val="apple-system"/>
    <w:charset w:val="01"/>
    <w:family w:val="roman"/>
    <w:pitch w:val="variable"/>
  </w:font>
  <w:font w:name="宋体">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994</TotalTime>
  <Application>LibreOffice/25.8.4.2$Linux_X86_64 LibreOffice_project/580$Build-2</Application>
  <AppVersion>15.0000</AppVersion>
  <Pages>32</Pages>
  <Words>7585</Words>
  <Characters>46086</Characters>
  <CharactersWithSpaces>53524</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2026-02-05T11:10:00Z</dcterms:created>
  <dc:creator>Mo Liu</dc:creator>
  <dc:description/>
  <dc:language>en-US</dc:language>
  <cp:lastModifiedBy/>
  <cp:lastPrinted>2025-06-06T09:23:00Z</cp:lastPrinted>
  <dcterms:modified xsi:type="dcterms:W3CDTF">2026-02-12T22:23:32Z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