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437E8" w14:textId="77777777" w:rsidR="00BE1EEB"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11017F93" w14:textId="77777777" w:rsidR="00BE1EEB"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0187D80A" w14:textId="77777777" w:rsidR="00BE1EEB"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53779C7F" w14:textId="77777777" w:rsidR="00BE1EEB"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EBB9C11" w14:textId="77777777" w:rsidR="00BE1EEB" w:rsidRDefault="00000000">
      <w:pPr>
        <w:pStyle w:val="authorsandaff"/>
      </w:pPr>
      <w:r>
        <w:rPr>
          <w:rFonts w:hint="eastAsia"/>
        </w:rPr>
        <w:t xml:space="preserve">3 </w:t>
      </w:r>
      <w:r>
        <w:t>Imaging Platform, Broad Institute of Harvard and MIT, Cambridge, Massachusetts, United States</w:t>
      </w:r>
    </w:p>
    <w:p w14:paraId="6E5EF4A4" w14:textId="77777777" w:rsidR="00BE1EEB" w:rsidRDefault="00000000">
      <w:pPr>
        <w:pStyle w:val="authorsandaff"/>
      </w:pPr>
      <w:r>
        <w:rPr>
          <w:rFonts w:hint="eastAsia"/>
        </w:rPr>
        <w:t>4</w:t>
      </w:r>
      <w:r>
        <w:t xml:space="preserve"> Department of Biostatistics and Bioinformatics, Duke University School of Medicine, Durham, North Carolina, 27710, United States</w:t>
      </w:r>
    </w:p>
    <w:p w14:paraId="4BDC27D2" w14:textId="77777777" w:rsidR="00BE1EEB" w:rsidRDefault="00000000">
      <w:pPr>
        <w:pStyle w:val="authorsandaff"/>
      </w:pPr>
      <w:r>
        <w:t xml:space="preserve"># Corresponding authors: E-mails: </w:t>
      </w:r>
      <w:hyperlink r:id="rId7">
        <w:r w:rsidR="00BE1EEB">
          <w:rPr>
            <w:rFonts w:hint="eastAsia"/>
          </w:rPr>
          <w:t>mo.liu@gzhmu.edu.cn</w:t>
        </w:r>
      </w:hyperlink>
      <w:r>
        <w:rPr>
          <w:rFonts w:hint="eastAsia"/>
        </w:rPr>
        <w:t>, steverozen@pm.me</w:t>
      </w:r>
    </w:p>
    <w:p w14:paraId="57F08106" w14:textId="77777777" w:rsidR="00BE1EEB" w:rsidRDefault="00BE1EEB"/>
    <w:p w14:paraId="4092A5EF" w14:textId="77777777" w:rsidR="00BE1EEB" w:rsidRDefault="00BE1EEB"/>
    <w:p w14:paraId="54F4AB19" w14:textId="77777777" w:rsidR="00BE1EEB"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4954BFCA" w14:textId="77777777" w:rsidR="00BE1EEB"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534E7CD3" w14:textId="77777777" w:rsidR="00BE1EEB"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05179FB2" w14:textId="77777777" w:rsidR="00BE1EEB"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sidR="00BE1EEB">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sidR="00BE1EEB">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sidR="00BE1EEB">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sidR="00BE1EEB">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sidR="00BE1EEB">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7656187F" w14:textId="77777777" w:rsidR="00BE1EEB" w:rsidRDefault="00000000">
      <w:pPr>
        <w:pStyle w:val="Heading1"/>
        <w:spacing w:before="0"/>
      </w:pPr>
      <w:r>
        <w:rPr>
          <w:rFonts w:hint="eastAsia"/>
        </w:rPr>
        <w:lastRenderedPageBreak/>
        <w:t>Summary</w:t>
      </w:r>
    </w:p>
    <w:p w14:paraId="5FF6C01D" w14:textId="77777777" w:rsidR="00BE1EEB"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1834FBAB" w14:textId="77777777" w:rsidR="00BE1EEB" w:rsidRDefault="00000000">
      <w:pPr>
        <w:pStyle w:val="Heading1"/>
        <w:spacing w:before="0"/>
      </w:pPr>
      <w:r>
        <w:rPr>
          <w:rFonts w:hint="eastAsia"/>
        </w:rPr>
        <w:t>150</w:t>
      </w:r>
      <w:r>
        <w:br w:type="page"/>
      </w:r>
    </w:p>
    <w:p w14:paraId="43A78E83" w14:textId="77777777" w:rsidR="00BE1EEB" w:rsidRDefault="00000000">
      <w:pPr>
        <w:pStyle w:val="Heading1"/>
        <w:spacing w:before="0"/>
      </w:pPr>
      <w:r>
        <w:lastRenderedPageBreak/>
        <w:t>Introduction</w:t>
      </w:r>
    </w:p>
    <w:p w14:paraId="0E1304B2" w14:textId="77777777" w:rsidR="00BE1EEB"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0AA7D09F" w14:textId="77777777" w:rsidR="00BE1EEB"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62FB20D4" w14:textId="77777777" w:rsidR="00BE1EEB"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57274047" w14:textId="77777777" w:rsidR="00BE1EEB"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17D9C6C7" w14:textId="77777777" w:rsidR="00BE1EEB"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18AB71C0" w14:textId="77777777" w:rsidR="00BE1EEB"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Table S1 &lt;rosetta_stone&gt;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043781BC" w14:textId="77777777" w:rsidR="00BE1EEB"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w:t>
      </w:r>
      <w:r>
        <w:lastRenderedPageBreak/>
        <w:t xml:space="preserve">classification to the 89 and 83-type classifications, as well as multiple examples of each category of deletion. </w:t>
      </w:r>
    </w:p>
    <w:p w14:paraId="6078B880" w14:textId="77777777" w:rsidR="00BE1EEB"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highlight w:val="cyan"/>
        </w:rPr>
        <w:t>(</w:t>
      </w:r>
      <w:r>
        <w:rPr>
          <w:rFonts w:eastAsia="宋体"/>
          <w:highlight w:val="cyan"/>
        </w:rPr>
        <w:t>https://indelsigbrowser.shinyapps.io/main/</w:t>
      </w:r>
      <w:r>
        <w:rPr>
          <w:rFonts w:eastAsia="宋体" w:hint="eastAsia"/>
          <w:highlight w:val="cyan"/>
        </w:rPr>
        <w:t>)</w:t>
      </w:r>
      <w:r>
        <w:t xml:space="preserve"> </w:t>
      </w:r>
    </w:p>
    <w:p w14:paraId="124AF0FA" w14:textId="77777777" w:rsidR="00BE1EEB" w:rsidRDefault="00000000">
      <w:pPr>
        <w:pStyle w:val="Heading1"/>
      </w:pPr>
      <w:r>
        <w:t>Results</w:t>
      </w:r>
    </w:p>
    <w:p w14:paraId="600B5E91" w14:textId="77777777" w:rsidR="00BE1EEB" w:rsidRDefault="00000000">
      <w:pPr>
        <w:pStyle w:val="Heading2"/>
      </w:pPr>
      <w:r>
        <w:t>Repertoire of indel signatures based on de novo signature discovery</w:t>
      </w:r>
    </w:p>
    <w:p w14:paraId="2F37BFE9" w14:textId="77777777" w:rsidR="00BE1EEB"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3" w:name="ZOTERO_BREF_sXKgi2ptdMXh"/>
      <w:r>
        <w:t>(Liu et al. 2023)</w:t>
      </w:r>
      <w:bookmarkEnd w:id="13"/>
      <w:r>
        <w:t xml:space="preserve">, and a method based on non-negative matrix factorization </w:t>
      </w:r>
      <w:bookmarkStart w:id="14" w:name="ZOTERO_BREF_Ax2rB3g50il2"/>
      <w:r>
        <w:t>(Islam et al. 2022)</w:t>
      </w:r>
      <w:bookmarkEnd w:id="14"/>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宋体"/>
          <w:highlight w:val="cyan"/>
          <w:shd w:val="clear" w:color="auto" w:fill="FFFF00"/>
        </w:rPr>
        <w:t>https://indelsigbrowser.shinyapps.io/main/</w:t>
      </w:r>
      <w:r>
        <w:t xml:space="preserve">). We identified 44 mutational signatures in the new 89-type classification and, independently, the 44 corresponding signatures in the new 476-type </w:t>
      </w:r>
      <w:r>
        <w:lastRenderedPageBreak/>
        <w:t>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5" w:name="ZOTERO_BREF_DLtC4TQmbVUR"/>
      <w:r>
        <w:t>(Koh et al. 2025)</w:t>
      </w:r>
      <w:bookmarkEnd w:id="15"/>
      <w:r>
        <w:t xml:space="preserve">. </w:t>
      </w:r>
    </w:p>
    <w:p w14:paraId="08CA2251" w14:textId="77777777" w:rsidR="00BE1EEB"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6" w:name="ZOTERO_BREF_RenPiKIXIJyQ"/>
      <w:r>
        <w:t>(Jin et al. 2024b)</w:t>
      </w:r>
      <w:bookmarkEnd w:id="16"/>
      <w:r>
        <w:t xml:space="preserve"> (Table 1).</w:t>
      </w:r>
    </w:p>
    <w:p w14:paraId="4D933AA4" w14:textId="77777777" w:rsidR="00BE1EEB"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correspondences, with details and discussion in </w:t>
      </w:r>
      <w:r>
        <w:rPr>
          <w:shd w:val="clear" w:color="auto" w:fill="00FFFF"/>
        </w:rPr>
        <w:t>&lt;cite vignette and shiny app&gt;</w:t>
      </w:r>
    </w:p>
    <w:p w14:paraId="243D8EC8" w14:textId="77777777" w:rsidR="00BE1EEB"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w:t>
      </w:r>
      <w:r>
        <w:lastRenderedPageBreak/>
        <w:t xml:space="preserve">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689B4307" w14:textId="77777777" w:rsidR="00BE1EEB" w:rsidRDefault="00000000">
      <w:pPr>
        <w:pStyle w:val="normalfirst"/>
        <w:ind w:firstLine="720"/>
      </w:pPr>
      <w:r>
        <w:t xml:space="preserve">The ability of the 89 and 476-type systems to distinguish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val="clear" w:color="auto" w:fill="00FFFF"/>
        </w:rPr>
        <w:t>&lt;references for pole, Table S9, Koh (InD15) mabe add cancer type (mostly colon in table S9&gt;</w:t>
      </w:r>
      <w:r>
        <w:t>.</w:t>
      </w:r>
    </w:p>
    <w:p w14:paraId="27676279" w14:textId="77777777" w:rsidR="00BE1EEB" w:rsidRDefault="00000000">
      <w:pPr>
        <w:pStyle w:val="normalfirst"/>
        <w:ind w:firstLine="720"/>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 xml:space="preserve">ACT), and insertion of one T </w:t>
      </w:r>
      <w:r>
        <w:rPr>
          <w:rFonts w:eastAsia="宋体" w:hint="eastAsia"/>
        </w:rPr>
        <w:lastRenderedPageBreak/>
        <w:t>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44398A42" w14:textId="77777777" w:rsidR="00BE1EEB" w:rsidRDefault="00000000">
      <w:pPr>
        <w:pStyle w:val="normalfirst"/>
        <w:rPr>
          <w:b/>
          <w:bCs/>
          <w:i/>
          <w:iCs/>
        </w:rPr>
      </w:pPr>
      <w:r>
        <w:rPr>
          <w:b/>
          <w:bCs/>
          <w:i/>
          <w:iCs/>
        </w:rPr>
        <w:t>New insights</w:t>
      </w:r>
    </w:p>
    <w:p w14:paraId="6E79D8B2" w14:textId="77777777" w:rsidR="00BE1EEB" w:rsidRDefault="00000000">
      <w:pPr>
        <w:pStyle w:val="normalfirst"/>
        <w:rPr>
          <w:b/>
          <w:bCs/>
          <w:i/>
          <w:iCs/>
        </w:rPr>
      </w:pPr>
      <w:r>
        <w:rPr>
          <w:b/>
          <w:bCs/>
          <w:i/>
          <w:iCs/>
        </w:rPr>
        <w:t xml:space="preserve">Deletions caused by aristolochic acid. </w:t>
      </w:r>
      <w:r>
        <w:t>One example of the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537B12E2" w14:textId="77777777" w:rsidR="00BE1EEB" w:rsidRDefault="00000000">
      <w:pPr>
        <w:pStyle w:val="normalfirst"/>
        <w:rPr>
          <w:b/>
          <w:bCs/>
          <w:i/>
          <w:iCs/>
        </w:rPr>
      </w:pPr>
      <w:r>
        <w:rPr>
          <w:b/>
          <w:bCs/>
          <w:i/>
          <w:iCs/>
        </w:rPr>
        <w:t xml:space="preserve">POSSIBLE PARAGRAPH </w:t>
      </w:r>
      <w:r>
        <w:rPr>
          <w:i/>
          <w:iCs/>
        </w:rPr>
        <w:t>InsDel17 (top2A) vs InsDel8</w:t>
      </w:r>
    </w:p>
    <w:p w14:paraId="2D8B7FC6" w14:textId="2AA44A8E" w:rsidR="003A009B" w:rsidRPr="001A12BB" w:rsidRDefault="003A009B" w:rsidP="003A009B">
      <w:pPr>
        <w:pStyle w:val="normalfirst"/>
        <w:rPr>
          <w:rFonts w:eastAsia="宋体"/>
          <w:b/>
          <w:bCs/>
          <w:i/>
          <w:iCs/>
        </w:rPr>
      </w:pPr>
      <w:commentRangeStart w:id="17"/>
      <w:r w:rsidRPr="001A12BB">
        <w:rPr>
          <w:rFonts w:eastAsia="宋体"/>
          <w:b/>
          <w:bCs/>
          <w:i/>
          <w:iCs/>
        </w:rPr>
        <w:t>InsDel_Aβ</w:t>
      </w:r>
      <w:r w:rsidRPr="001A12BB">
        <w:rPr>
          <w:rFonts w:eastAsia="宋体" w:hint="eastAsia"/>
          <w:b/>
          <w:bCs/>
          <w:i/>
          <w:iCs/>
        </w:rPr>
        <w:t xml:space="preserve"> and SBS2/SBS13</w:t>
      </w:r>
      <w:r w:rsidRPr="001A12BB">
        <w:rPr>
          <w:rFonts w:eastAsia="宋体"/>
          <w:b/>
          <w:bCs/>
          <w:i/>
          <w:iCs/>
        </w:rPr>
        <w:t xml:space="preserve"> Share Sequence Specificity</w:t>
      </w:r>
      <w:r w:rsidRPr="001A12BB">
        <w:rPr>
          <w:rFonts w:eastAsia="宋体" w:hint="eastAsia"/>
          <w:b/>
          <w:bCs/>
          <w:i/>
          <w:iCs/>
        </w:rPr>
        <w:t xml:space="preserve"> due to APOBEC</w:t>
      </w:r>
      <w:r w:rsidR="009264FB" w:rsidRPr="001A12BB">
        <w:rPr>
          <w:rFonts w:eastAsia="宋体" w:hint="eastAsia"/>
          <w:b/>
          <w:bCs/>
          <w:i/>
          <w:iCs/>
        </w:rPr>
        <w:t>3A Overexpression</w:t>
      </w:r>
    </w:p>
    <w:p w14:paraId="5BB1A34C" w14:textId="21BAD570" w:rsidR="003A009B" w:rsidRPr="001A12BB" w:rsidRDefault="003A009B" w:rsidP="003A009B">
      <w:pPr>
        <w:pStyle w:val="normalfirst"/>
        <w:rPr>
          <w:rFonts w:eastAsia="宋体"/>
        </w:rPr>
      </w:pPr>
      <w:r w:rsidRPr="001A12BB">
        <w:rPr>
          <w:rFonts w:eastAsia="宋体"/>
        </w:rPr>
        <w:t>We identified InsDel_Aβ, an indel signature characterized by 1 bp C deletions from CA/CT motifs (89-</w:t>
      </w:r>
      <w:r w:rsidRPr="001A12BB">
        <w:rPr>
          <w:rFonts w:eastAsia="宋体" w:hint="eastAsia"/>
        </w:rPr>
        <w:t>type classification</w:t>
      </w:r>
      <w:r w:rsidRPr="001A12BB">
        <w:rPr>
          <w:rFonts w:eastAsia="宋体"/>
        </w:rPr>
        <w:t>) and, more specifically, from TCA/TCT (476-</w:t>
      </w:r>
      <w:r w:rsidRPr="001A12BB">
        <w:rPr>
          <w:rFonts w:eastAsia="宋体" w:hint="eastAsia"/>
        </w:rPr>
        <w:t xml:space="preserve">type </w:t>
      </w:r>
      <w:r w:rsidR="0093674E" w:rsidRPr="001A12BB">
        <w:rPr>
          <w:rFonts w:eastAsia="宋体"/>
        </w:rPr>
        <w:t>classification</w:t>
      </w:r>
      <w:r w:rsidR="0093674E">
        <w:rPr>
          <w:rFonts w:eastAsia="宋体" w:hint="eastAsia"/>
        </w:rPr>
        <w:t>, F</w:t>
      </w:r>
      <w:r w:rsidR="0093674E">
        <w:rPr>
          <w:rFonts w:eastAsia="宋体"/>
        </w:rPr>
        <w:t>i</w:t>
      </w:r>
      <w:r w:rsidR="0093674E">
        <w:rPr>
          <w:rFonts w:eastAsia="宋体" w:hint="eastAsia"/>
        </w:rPr>
        <w:t>gure S1C</w:t>
      </w:r>
      <w:r w:rsidRPr="001A12BB">
        <w:rPr>
          <w:rFonts w:eastAsia="宋体"/>
        </w:rPr>
        <w:t>). This motif preference precisely mirrors the sequence context of SBS2</w:t>
      </w:r>
      <w:r w:rsidRPr="001A12BB">
        <w:rPr>
          <w:rFonts w:eastAsia="宋体" w:hint="eastAsia"/>
        </w:rPr>
        <w:t>(TCA&gt;TTA, TCT&gt;TTT)</w:t>
      </w:r>
      <w:r w:rsidRPr="001A12BB">
        <w:rPr>
          <w:rFonts w:eastAsia="宋体"/>
        </w:rPr>
        <w:t xml:space="preserve"> and SBS13</w:t>
      </w:r>
      <w:r w:rsidRPr="001A12BB">
        <w:rPr>
          <w:rFonts w:eastAsia="宋体" w:hint="eastAsia"/>
        </w:rPr>
        <w:t>(TCA&gt;TGA, TCT&gt;TGT)</w:t>
      </w:r>
      <w:r w:rsidRPr="001A12BB">
        <w:rPr>
          <w:rFonts w:eastAsia="宋体"/>
        </w:rPr>
        <w:t xml:space="preserve">, which are canonical APOBEC3A/3B-driven SBS signatures </w:t>
      </w:r>
      <w:r w:rsidR="001A12BB" w:rsidRPr="001A12BB">
        <w:rPr>
          <w:rFonts w:eastAsia="宋体" w:hint="eastAsia"/>
        </w:rPr>
        <w:t>(Petljak et al., 2022</w:t>
      </w:r>
      <w:r w:rsidRPr="001A12BB">
        <w:rPr>
          <w:rFonts w:eastAsia="宋体"/>
        </w:rPr>
        <w:t>). InsDel_Aβ corresponds to the previously described InD9a and has been linked to APOBEC</w:t>
      </w:r>
      <w:r w:rsidR="001A12BB" w:rsidRPr="001A12BB">
        <w:rPr>
          <w:rFonts w:eastAsia="宋体" w:hint="eastAsia"/>
        </w:rPr>
        <w:t>3A</w:t>
      </w:r>
      <w:r w:rsidRPr="001A12BB">
        <w:rPr>
          <w:rFonts w:eastAsia="宋体"/>
        </w:rPr>
        <w:t xml:space="preserve"> overexpression in the DT40 experimental system (Koh et al.,; </w:t>
      </w:r>
      <w:r w:rsidR="001A12BB" w:rsidRPr="001A12BB">
        <w:rPr>
          <w:rFonts w:eastAsia="宋体" w:hint="eastAsia"/>
        </w:rPr>
        <w:t>MeWeerd et al., 2022</w:t>
      </w:r>
      <w:r w:rsidRPr="001A12BB">
        <w:rPr>
          <w:rFonts w:eastAsia="宋体"/>
        </w:rPr>
        <w:t xml:space="preserve">). In parallel, we discovered a novel 83-category indel signature, ID_A, which exhibits </w:t>
      </w:r>
      <w:r w:rsidR="009264FB" w:rsidRPr="001A12BB">
        <w:rPr>
          <w:rFonts w:eastAsia="宋体" w:hint="eastAsia"/>
        </w:rPr>
        <w:t>more accurate</w:t>
      </w:r>
      <w:r w:rsidRPr="001A12BB">
        <w:rPr>
          <w:rFonts w:eastAsia="宋体"/>
        </w:rPr>
        <w:t xml:space="preserve"> correspondence to </w:t>
      </w:r>
      <w:r w:rsidR="009264FB" w:rsidRPr="001A12BB">
        <w:rPr>
          <w:rFonts w:eastAsia="宋体" w:hint="eastAsia"/>
        </w:rPr>
        <w:t xml:space="preserve">the indel spectrum derived from APOBEC3A </w:t>
      </w:r>
      <w:r w:rsidR="009264FB" w:rsidRPr="001A12BB">
        <w:rPr>
          <w:rFonts w:eastAsia="宋体" w:hint="eastAsia"/>
        </w:rPr>
        <w:lastRenderedPageBreak/>
        <w:t>overexpress</w:t>
      </w:r>
      <w:r w:rsidR="001A12BB" w:rsidRPr="001A12BB">
        <w:rPr>
          <w:rFonts w:eastAsia="宋体" w:hint="eastAsia"/>
        </w:rPr>
        <w:t xml:space="preserve">ed DT-40 cell models </w:t>
      </w:r>
      <w:r w:rsidRPr="001A12BB">
        <w:rPr>
          <w:rFonts w:eastAsia="宋体"/>
        </w:rPr>
        <w:t>than ID9</w:t>
      </w:r>
      <w:r w:rsidR="001A12BB" w:rsidRPr="001A12BB">
        <w:rPr>
          <w:rFonts w:eastAsia="宋体" w:hint="eastAsia"/>
        </w:rPr>
        <w:t xml:space="preserve">: </w:t>
      </w:r>
      <w:r w:rsidRPr="001A12BB">
        <w:rPr>
          <w:rFonts w:eastAsia="宋体"/>
        </w:rPr>
        <w:t xml:space="preserve">ID_A displays a dominant peak </w:t>
      </w:r>
      <w:r w:rsidR="009264FB" w:rsidRPr="001A12BB">
        <w:rPr>
          <w:rFonts w:eastAsia="宋体" w:hint="eastAsia"/>
        </w:rPr>
        <w:t>at</w:t>
      </w:r>
      <w:r w:rsidRPr="001A12BB">
        <w:rPr>
          <w:rFonts w:eastAsia="宋体"/>
        </w:rPr>
        <w:t xml:space="preserve"> 1 bp C deletions from XCX motifs and is notably depleted for 1 bp T deletions.</w:t>
      </w:r>
    </w:p>
    <w:p w14:paraId="0688F099" w14:textId="42121741" w:rsidR="003A009B" w:rsidRPr="001A12BB" w:rsidRDefault="003A009B" w:rsidP="003A009B">
      <w:pPr>
        <w:pStyle w:val="normalfirst"/>
        <w:rPr>
          <w:rFonts w:eastAsia="宋体"/>
        </w:rPr>
      </w:pPr>
      <w:r w:rsidRPr="001A12BB">
        <w:rPr>
          <w:rFonts w:eastAsia="宋体"/>
        </w:rPr>
        <w:t xml:space="preserve">In addition to signatures with uncertain biological etiology, we identified two other signatures dominated by 1 bp C deletions: (1) InsDel9, which closely resembles InD9b (Koh et al.) but lacks a clear </w:t>
      </w:r>
      <w:r w:rsidR="001A12BB" w:rsidRPr="001A12BB">
        <w:rPr>
          <w:rFonts w:eastAsia="宋体" w:hint="eastAsia"/>
        </w:rPr>
        <w:t xml:space="preserve">preference of the preceding base of </w:t>
      </w:r>
      <w:r w:rsidRPr="001A12BB">
        <w:rPr>
          <w:rFonts w:eastAsia="宋体"/>
        </w:rPr>
        <w:t>CT motif</w:t>
      </w:r>
      <w:r w:rsidR="0093674E">
        <w:rPr>
          <w:rFonts w:eastAsia="宋体" w:hint="eastAsia"/>
        </w:rPr>
        <w:t xml:space="preserve"> (Figure S1C)</w:t>
      </w:r>
      <w:r w:rsidRPr="001A12BB">
        <w:rPr>
          <w:rFonts w:eastAsia="宋体"/>
        </w:rPr>
        <w:t>; and (2) InsDel_Aα, defined by 1 bp C deletions from CT (89-category) and more specifically from GCT/TCT (476-category) motifs. Notably, InsDel_Aα is also associated with 2 bp deletions at short repeat sequences.</w:t>
      </w:r>
      <w:commentRangeEnd w:id="17"/>
      <w:r w:rsidR="001A12BB" w:rsidRPr="001A12BB">
        <w:rPr>
          <w:rStyle w:val="CommentReference"/>
          <w:rFonts w:eastAsia="宋体"/>
          <w:sz w:val="24"/>
          <w:szCs w:val="24"/>
        </w:rPr>
        <w:commentReference w:id="17"/>
      </w:r>
    </w:p>
    <w:p w14:paraId="415DFF4A" w14:textId="77777777" w:rsidR="00BE1EEB" w:rsidRDefault="00000000">
      <w:pPr>
        <w:pStyle w:val="normalfirst"/>
        <w:rPr>
          <w:b/>
          <w:bCs/>
          <w:i/>
          <w:iCs/>
        </w:rPr>
      </w:pPr>
      <w:r>
        <w:rPr>
          <w:b/>
          <w:bCs/>
          <w:i/>
          <w:iCs/>
        </w:rPr>
        <w:t xml:space="preserve">STEVE DEFINITE PARAGRAPH </w:t>
      </w:r>
      <w:r>
        <w:rPr>
          <w:i/>
          <w:iCs/>
        </w:rPr>
        <w:t>N_beta is the new ID2</w:t>
      </w:r>
    </w:p>
    <w:p w14:paraId="4E179D2A" w14:textId="77777777" w:rsidR="00BE1EEB" w:rsidRDefault="00000000">
      <w:r>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7AF52195" w14:textId="77777777" w:rsidR="00BE1EEB" w:rsidRDefault="00000000">
      <w:pPr>
        <w:pStyle w:val="Heading3"/>
        <w:numPr>
          <w:ilvl w:val="0"/>
          <w:numId w:val="0"/>
        </w:numPr>
        <w:rPr>
          <w:i/>
          <w:iCs/>
          <w:sz w:val="24"/>
          <w:szCs w:val="24"/>
        </w:rPr>
      </w:pPr>
      <w:commentRangeStart w:id="18"/>
      <w:r>
        <w:rPr>
          <w:i/>
          <w:iCs/>
          <w:sz w:val="24"/>
          <w:szCs w:val="24"/>
        </w:rPr>
        <w:t>Associations between indel signatures and SBS signatures &lt;FOR STEVE TO REVIEW&gt;</w:t>
      </w:r>
      <w:commentRangeEnd w:id="18"/>
      <w:r w:rsidR="0090455C">
        <w:rPr>
          <w:rStyle w:val="CommentReference"/>
          <w:i/>
          <w:iCs/>
          <w:sz w:val="24"/>
          <w:szCs w:val="24"/>
        </w:rPr>
        <w:commentReference w:id="18"/>
      </w:r>
    </w:p>
    <w:p w14:paraId="29163C5A" w14:textId="6402EA9A" w:rsidR="00BE1EEB"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unsupervised hierarchical clustering, we grouped mutational signatures into several distinct modules </w:t>
      </w:r>
      <w:r>
        <w:rPr>
          <w:shd w:val="clear" w:color="auto" w:fill="00FFFF"/>
        </w:rPr>
        <w:t>(Figure 5)</w:t>
      </w:r>
      <w:r>
        <w:t xml:space="preserve">. The APOBEC-related cluster includes SBS2 and SBS13 and </w:t>
      </w:r>
      <w:r w:rsidR="000D592B">
        <w:t>sho</w:t>
      </w:r>
      <w:r w:rsidR="000D592B">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w:t>
      </w:r>
      <w:r>
        <w:lastRenderedPageBreak/>
        <w:t>SBS10a. Additional analysis of tumor somatic mutations confirmed that these signatures are associated with dysfunctional POLE proofreading and/or mismatch repair (see Table POLE/mmr checking).</w:t>
      </w:r>
    </w:p>
    <w:p w14:paraId="55161FD6" w14:textId="77777777" w:rsidR="00BE1EEB"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4CD03819" w14:textId="77777777" w:rsidR="00BE1EEB" w:rsidRDefault="00000000">
      <w:r>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6B04EB60" w14:textId="77F2DD2B" w:rsidR="00BE1EEB"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w:t>
      </w:r>
      <w:r>
        <w:lastRenderedPageBreak/>
        <w:t>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w:t>
      </w:r>
      <w:r w:rsidR="000D592B">
        <w:t xml:space="preserve"> </w:t>
      </w:r>
    </w:p>
    <w:p w14:paraId="36C6A8FA" w14:textId="77777777" w:rsidR="00BE1EEB" w:rsidRDefault="00000000">
      <w:pPr>
        <w:pStyle w:val="Heading2"/>
      </w:pPr>
      <w:r>
        <w:rPr>
          <w:rFonts w:hint="eastAsia"/>
        </w:rPr>
        <w:t>Topography of indel mutational signatures &lt;MO EDIT&gt;</w:t>
      </w:r>
    </w:p>
    <w:p w14:paraId="7E4D5642" w14:textId="77777777" w:rsidR="00BE1EEB" w:rsidRDefault="00000000">
      <w:r>
        <w:t>Interesting – ID_K lagging strand enrichment related to POLE</w:t>
      </w:r>
    </w:p>
    <w:p w14:paraId="77F32134" w14:textId="77777777" w:rsidR="00BE1EEB"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C</w:t>
      </w:r>
      <w:r>
        <w:rPr>
          <w:highlight w:val="cyan"/>
        </w:rPr>
        <w:t xml:space="preserve">, Table </w:t>
      </w:r>
      <w:r>
        <w:rPr>
          <w:rFonts w:hint="eastAsia"/>
          <w:highlight w:val="cyan"/>
        </w:rPr>
        <w:t>S</w:t>
      </w:r>
      <w:r>
        <w:rPr>
          <w:rFonts w:eastAsia="宋体" w:hint="eastAsia"/>
          <w:highlight w:val="cyan"/>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xml:space="preserve">) having enriched </w:t>
      </w:r>
      <w:r>
        <w:lastRenderedPageBreak/>
        <w:t>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2</w:t>
      </w:r>
      <w:r>
        <w:rPr>
          <w:rFonts w:hint="eastAsia"/>
          <w:highlight w:val="cyan"/>
        </w:rPr>
        <w:t>B</w:t>
      </w:r>
      <w:r>
        <w:rPr>
          <w:highlight w:val="cyan"/>
        </w:rPr>
        <w:t xml:space="preserve">, Table </w:t>
      </w:r>
      <w:r>
        <w:rPr>
          <w:rFonts w:hint="eastAsia"/>
          <w:highlight w:val="cyan"/>
        </w:rPr>
        <w:t>S</w:t>
      </w:r>
      <w:r>
        <w:rPr>
          <w:rFonts w:eastAsia="宋体" w:hint="eastAsia"/>
          <w:highlight w:val="cyan"/>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454DB237" w14:textId="77777777" w:rsidR="00BE1EEB"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50BAB83A" w14:textId="77777777" w:rsidR="00BE1EEB"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highlight w:val="cyan"/>
        </w:rPr>
        <w:t xml:space="preserve">Figure </w:t>
      </w:r>
      <w:r>
        <w:rPr>
          <w:rFonts w:hint="eastAsia"/>
          <w:highlight w:val="cyan"/>
        </w:rPr>
        <w:t>S</w:t>
      </w:r>
      <w:r>
        <w:rPr>
          <w:rFonts w:eastAsia="宋体" w:hint="eastAsia"/>
          <w:highlight w:val="cyan"/>
        </w:rPr>
        <w:t>3</w:t>
      </w:r>
      <w:r>
        <w:rPr>
          <w:highlight w:val="cyan"/>
        </w:rPr>
        <w:t>,</w:t>
      </w:r>
      <w:r>
        <w:t xml:space="preserve"> </w:t>
      </w:r>
      <w:r>
        <w:rPr>
          <w:highlight w:val="cyan"/>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w:t>
      </w:r>
      <w:r>
        <w:lastRenderedPageBreak/>
        <w:t>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highlight w:val="cyan"/>
        </w:rPr>
        <w:t>Figure S</w:t>
      </w:r>
      <w:r>
        <w:rPr>
          <w:rFonts w:eastAsia="宋体" w:hint="eastAsia"/>
          <w:highlight w:val="cyan"/>
        </w:rPr>
        <w:t>4</w:t>
      </w:r>
      <w:r>
        <w:rPr>
          <w:highlight w:val="cyan"/>
        </w:rPr>
        <w:t>, Table S</w:t>
      </w:r>
      <w:r>
        <w:rPr>
          <w:rFonts w:eastAsia="宋体" w:hint="eastAsia"/>
          <w:highlight w:val="cyan"/>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263A7784" w14:textId="77777777" w:rsidR="00BE1EEB" w:rsidRDefault="00000000">
      <w:pPr>
        <w:pStyle w:val="Heading2"/>
      </w:pPr>
      <w:r>
        <w:t>New indel type classifications reveal an accurate signature of RNase H2 deficiency</w:t>
      </w:r>
    </w:p>
    <w:p w14:paraId="2C07D2C1" w14:textId="77777777" w:rsidR="00BE1EEB" w:rsidRDefault="00000000">
      <w:r>
        <w:t xml:space="preserve">Cells with RNase H2 deficiency cannot efficiently remove ribonucleotides that had previously been incorporated into genomic DNA, and this sets the stage for topoisomerase-1 (TOP1) associated mutagenesis. This was previously thought to generate indel signature ID4 </w:t>
      </w:r>
      <w:bookmarkStart w:id="19" w:name="ZOTERO_BREF_xeDB1zkV4c3y"/>
      <w:r>
        <w:t>(Jin et al. 2024a; Reijns et al. 2022; Koh et al. 2025)</w:t>
      </w:r>
      <w:bookmarkEnd w:id="19"/>
      <w:r>
        <w:t xml:space="preserve">. However, we detected a new indel signature, InsDel_F, which better corresponds to RNase H2 deficiency experimental data than ID4 </w:t>
      </w:r>
      <w:r>
        <w:rPr>
          <w:shd w:val="clear" w:color="auto" w:fill="FFFF00"/>
        </w:rPr>
        <w:t>(Figure</w:t>
      </w:r>
      <w:r>
        <w:rPr>
          <w:rFonts w:eastAsia="宋体" w:hint="eastAsia"/>
          <w:shd w:val="clear" w:color="auto" w:fill="FFFF00"/>
        </w:rPr>
        <w:t xml:space="preserve"> 6</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highlight w:val="cyan"/>
        </w:rPr>
        <w:t>Figure S5</w:t>
      </w:r>
      <w:r>
        <w:rPr>
          <w:rFonts w:eastAsia="宋体" w:hint="eastAsia"/>
        </w:rPr>
        <w:t>)</w:t>
      </w:r>
      <w:r>
        <w:t xml:space="preserve">. Like InsDel_F, these cell-line spectra have 2-base deletions with microhomology and2 2-base </w:t>
      </w:r>
      <w:r>
        <w:lastRenderedPageBreak/>
        <w:t>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32CFABF" w14:textId="77777777" w:rsidR="00BE1EEB" w:rsidRDefault="00BE1EEB">
      <w:pPr>
        <w:ind w:firstLine="0"/>
      </w:pPr>
    </w:p>
    <w:p w14:paraId="2F9C59EA" w14:textId="77777777" w:rsidR="00BE1EEB" w:rsidRDefault="00000000">
      <w:pPr>
        <w:pStyle w:val="Heading2"/>
        <w:rPr>
          <w:rFonts w:eastAsia="宋体"/>
        </w:rPr>
      </w:pPr>
      <w:r>
        <w:t>Demographic Associations</w:t>
      </w:r>
      <w:r>
        <w:rPr>
          <w:rFonts w:eastAsia="宋体" w:hint="eastAsia"/>
        </w:rPr>
        <w:t xml:space="preserve"> with Gender and Age STEVE REVIEW</w:t>
      </w:r>
    </w:p>
    <w:p w14:paraId="1C322866" w14:textId="77777777" w:rsidR="00BE1EEB"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highlight w:val="cyan"/>
        </w:rPr>
        <w:t>Figure S6A,</w:t>
      </w:r>
      <w:r>
        <w:rPr>
          <w:rFonts w:eastAsia="宋体" w:hint="eastAsia"/>
        </w:rPr>
        <w:t xml:space="preserve"> </w:t>
      </w:r>
      <w:r>
        <w:rPr>
          <w:rFonts w:eastAsia="宋体" w:hint="eastAsia"/>
          <w:highlight w:val="cyan"/>
        </w:rPr>
        <w:t>Table S15</w:t>
      </w:r>
      <w:r>
        <w:rPr>
          <w:rFonts w:eastAsia="宋体" w:hint="eastAsia"/>
        </w:rPr>
        <w:t>)</w:t>
      </w:r>
      <w:r>
        <w:rPr>
          <w:rFonts w:eastAsia="宋体"/>
        </w:rPr>
        <w:t>.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lastRenderedPageBreak/>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4B4481FC" w14:textId="77777777" w:rsidR="00BE1EEB"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highlight w:val="cyan"/>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highlight w:val="yellow"/>
        </w:rPr>
        <w:t>(</w:t>
      </w:r>
      <w:r>
        <w:rPr>
          <w:rFonts w:eastAsia="宋体" w:hint="eastAsia"/>
          <w:highlight w:val="cyan"/>
        </w:rPr>
        <w:t>Table S16</w:t>
      </w:r>
      <w:r>
        <w:rPr>
          <w:rFonts w:eastAsia="宋体" w:hint="eastAsia"/>
          <w:highlight w:val="yellow"/>
        </w:rPr>
        <w:t>)</w:t>
      </w:r>
      <w:r>
        <w:rPr>
          <w:rFonts w:eastAsia="宋体"/>
        </w:rPr>
        <w:t>. However, these broad pan-cancer associations likely reflect weak or heterogeneous age dependencies spread across multiple tumor types, rather than strong, tissue-specific age effects.</w:t>
      </w:r>
    </w:p>
    <w:p w14:paraId="1E3B6B7A" w14:textId="77777777" w:rsidR="00BE1EEB" w:rsidRDefault="00000000">
      <w:pPr>
        <w:rPr>
          <w:rFonts w:eastAsia="宋体"/>
        </w:rPr>
      </w:pPr>
      <w:r>
        <w:rPr>
          <w:rFonts w:eastAsia="宋体" w:hint="eastAsia"/>
        </w:rPr>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6896F35F" w14:textId="77777777" w:rsidR="00BE1EEB" w:rsidRDefault="00BE1EEB">
      <w:pPr>
        <w:rPr>
          <w:rFonts w:eastAsia="宋体"/>
        </w:rPr>
      </w:pPr>
    </w:p>
    <w:p w14:paraId="02036B5E" w14:textId="77777777" w:rsidR="00BE1EEB" w:rsidRDefault="00000000">
      <w:pPr>
        <w:pStyle w:val="Heading1"/>
      </w:pPr>
      <w:r>
        <w:lastRenderedPageBreak/>
        <w:t>Discussion</w:t>
      </w:r>
    </w:p>
    <w:p w14:paraId="583A9F2F" w14:textId="77777777" w:rsidR="00BE1EEB" w:rsidRDefault="00000000">
      <w:r>
        <w:t xml:space="preserve">Leveraging a novel nonparametric Bayesian framework, we conducted mutational signature analysis on over </w:t>
      </w:r>
      <w:r>
        <w:rPr>
          <w:rFonts w:hint="eastAsia"/>
        </w:rPr>
        <w:t>6,975</w:t>
      </w:r>
      <w:r>
        <w:t xml:space="preserve"> whole-genome tumor samples spanning </w:t>
      </w:r>
      <w:r>
        <w:rPr>
          <w:rFonts w:eastAsia="宋体" w:hint="eastAsia"/>
        </w:rPr>
        <w:t>32</w:t>
      </w:r>
      <w:r>
        <w:t xml:space="preserve"> cancer types from the PCAWG and HMF cohorts. As the first study to apply </w:t>
      </w:r>
      <w:r>
        <w:rPr>
          <w:rFonts w:eastAsia="宋体" w:hint="eastAsia"/>
        </w:rPr>
        <w:t>all indel</w:t>
      </w:r>
      <w:r>
        <w:t xml:space="preserve"> taxonomies</w:t>
      </w:r>
      <w:r>
        <w:rPr>
          <w:rFonts w:eastAsia="宋体" w:hint="eastAsia"/>
        </w:rPr>
        <w:t xml:space="preserve">, </w:t>
      </w:r>
      <w:r>
        <w:t>the 83-type and 89-type</w:t>
      </w:r>
      <w:r>
        <w:rPr>
          <w:rFonts w:eastAsia="宋体" w:hint="eastAsia"/>
        </w:rPr>
        <w:t xml:space="preserve"> and 476-type,</w:t>
      </w:r>
      <w:r>
        <w:t xml:space="preserve"> to such a large dataset, we established a comprehensive catalog of 3</w:t>
      </w:r>
      <w:r>
        <w:rPr>
          <w:rFonts w:eastAsia="宋体" w:hint="eastAsia"/>
        </w:rPr>
        <w:t>4</w:t>
      </w:r>
      <w:r>
        <w:t xml:space="preserve"> 83-type and 4</w:t>
      </w:r>
      <w:r>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5BF9A418" w14:textId="77777777" w:rsidR="00BE1EEB"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13190B48" w14:textId="77777777" w:rsidR="00BE1EEB" w:rsidRDefault="00000000">
      <w:r>
        <w:lastRenderedPageBreak/>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42D28579" w14:textId="77777777" w:rsidR="00BE1EEB" w:rsidRDefault="00000000">
      <w:pPr>
        <w:pStyle w:val="Heading1"/>
      </w:pPr>
      <w:r>
        <w:t>Materials and methods</w:t>
      </w:r>
    </w:p>
    <w:p w14:paraId="21575544" w14:textId="77777777" w:rsidR="00BE1EEB" w:rsidRDefault="00000000">
      <w:pPr>
        <w:pStyle w:val="Heading2"/>
      </w:pPr>
      <w:r>
        <w:t>Data sources</w:t>
      </w:r>
    </w:p>
    <w:p w14:paraId="2E6ED12B" w14:textId="77777777" w:rsidR="00BE1EEB"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sidR="00BE1EEB">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宋体" w:hint="eastAsia"/>
        </w:rPr>
        <w:t>6</w:t>
      </w:r>
      <w:r>
        <w:rPr>
          <w:rFonts w:hint="eastAsia"/>
        </w:rPr>
        <w:t xml:space="preserve"> </w:t>
      </w:r>
      <w:r>
        <w:rPr>
          <w:rFonts w:hint="eastAsia"/>
          <w:highlight w:val="cyan"/>
        </w:rPr>
        <w:t>&lt;OF Prieslty&gt;</w:t>
      </w:r>
      <w:r>
        <w:t xml:space="preserve">. </w:t>
      </w:r>
    </w:p>
    <w:p w14:paraId="6C5B32B0" w14:textId="77777777" w:rsidR="00BE1EEB" w:rsidRDefault="00000000">
      <w:pPr>
        <w:pStyle w:val="Heading2"/>
      </w:pPr>
      <w:r>
        <w:rPr>
          <w:rFonts w:hint="eastAsia"/>
        </w:rPr>
        <w:t xml:space="preserve">De novo </w:t>
      </w:r>
      <w:r>
        <w:t>Mutational signature extraction</w:t>
      </w:r>
    </w:p>
    <w:p w14:paraId="01B48280" w14:textId="77777777" w:rsidR="00BE1EEB" w:rsidRDefault="00000000">
      <w:pPr>
        <w:ind w:firstLineChars="200" w:firstLine="480"/>
        <w:rPr>
          <w:rFonts w:eastAsia="宋体"/>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04FF2605" w14:textId="77777777" w:rsidR="00BE1EEB" w:rsidRDefault="00000000">
      <w:pPr>
        <w:ind w:firstLineChars="200" w:firstLine="480"/>
        <w:rPr>
          <w:rFonts w:eastAsiaTheme="minorEastAsia"/>
        </w:rPr>
      </w:pPr>
      <w:r>
        <w:rPr>
          <w:rFonts w:eastAsiaTheme="minorEastAsia"/>
        </w:rPr>
        <w:lastRenderedPageBreak/>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4B62462A" w14:textId="77777777" w:rsidR="00BE1EEB"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Theme="minorEastAsia"/>
        </w:rPr>
        <w:t xml:space="preserve"> the “Optimal Solution” identified by SigProfilerExtractor, although several rare signatures were identified in alternative solutions.</w:t>
      </w:r>
    </w:p>
    <w:p w14:paraId="142A9A82" w14:textId="77777777" w:rsidR="00BE1EEB"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41762EF0" w14:textId="77777777" w:rsidR="00BE1EEB"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8">
        <w:r w:rsidR="00BE1EEB">
          <w:rPr>
            <w:rStyle w:val="Hyperlink"/>
            <w:rFonts w:eastAsiaTheme="minorEastAsia"/>
          </w:rPr>
          <w:t>https://cancer.sanger.ac.uk/signatures/id/</w:t>
        </w:r>
      </w:hyperlink>
      <w:r>
        <w:rPr>
          <w:rFonts w:eastAsiaTheme="minorEastAsia" w:hint="eastAsia"/>
        </w:rPr>
        <w:t xml:space="preserve">). For 89-type signatures, the </w:t>
      </w:r>
      <w:r>
        <w:rPr>
          <w:rFonts w:eastAsiaTheme="minorEastAsia" w:hint="eastAsia"/>
        </w:rPr>
        <w:lastRenderedPageBreak/>
        <w:t>signatures supported by both mSigHdp and SigProfilerExtractor were matched to the signatures reported in Koh et al. A detailed comparison can be found at Table 1.</w:t>
      </w:r>
    </w:p>
    <w:p w14:paraId="6DF3927D" w14:textId="77777777" w:rsidR="00BE1EEB"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3447B56E" w14:textId="77777777" w:rsidR="00BE1EEB" w:rsidRDefault="00000000">
      <w:pPr>
        <w:pStyle w:val="Heading2"/>
        <w:rPr>
          <w:rFonts w:eastAsia="宋体"/>
        </w:rPr>
      </w:pPr>
      <w:r>
        <w:rPr>
          <w:rFonts w:eastAsia="宋体" w:hint="eastAsia"/>
        </w:rPr>
        <w:t>Assignment of signature activity to each individual genome</w:t>
      </w:r>
    </w:p>
    <w:p w14:paraId="3E0805B7" w14:textId="77777777" w:rsidR="00BE1EEB" w:rsidRDefault="00000000">
      <w:pPr>
        <w:pStyle w:val="normalfirst"/>
        <w:ind w:firstLineChars="200" w:firstLine="480"/>
      </w:pPr>
      <w:r>
        <w:rPr>
          <w:rFonts w:eastAsia="宋体"/>
        </w:rPr>
        <w:t>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54D025A1" w14:textId="77777777" w:rsidR="00BE1EEB" w:rsidRDefault="00000000">
      <w:pPr>
        <w:pStyle w:val="normalfirst"/>
        <w:ind w:firstLineChars="200" w:firstLine="480"/>
      </w:pPr>
      <w:commentRangeStart w:id="20"/>
      <w:r>
        <w:lastRenderedPageBreak/>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0"/>
      <w:r>
        <w:rPr>
          <w:rStyle w:val="CommentReference"/>
          <w:sz w:val="24"/>
          <w:szCs w:val="24"/>
        </w:rPr>
        <w:commentReference w:id="20"/>
      </w:r>
    </w:p>
    <w:p w14:paraId="50407DC2" w14:textId="77777777" w:rsidR="00BE1EEB" w:rsidRDefault="00000000">
      <w:pPr>
        <w:pStyle w:val="normalfirst"/>
      </w:pPr>
      <w:r>
        <w:rPr>
          <w:rFonts w:hint="eastAsia"/>
        </w:rPr>
        <w:t xml:space="preserve"> </w:t>
      </w:r>
    </w:p>
    <w:p w14:paraId="5525675F" w14:textId="77777777" w:rsidR="00BE1EEB" w:rsidRDefault="00000000">
      <w:pPr>
        <w:pStyle w:val="Heading2"/>
        <w:rPr>
          <w:rFonts w:eastAsia="宋体"/>
        </w:rPr>
      </w:pPr>
      <w:r>
        <w:rPr>
          <w:rFonts w:eastAsia="宋体"/>
        </w:rPr>
        <w:t>Simulating synthetic cancer datasets</w:t>
      </w:r>
    </w:p>
    <w:p w14:paraId="16FB96EF" w14:textId="77777777" w:rsidR="00BE1EEB"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sidR="00BE1EEB">
          <w:rPr>
            <w:rStyle w:val="Hyperlink"/>
          </w:rPr>
          <w:t>https://bmcbioinformatics.biomedcentral.com/articles/10.1186/s12859-020-03772-3</w:t>
        </w:r>
      </w:hyperlink>
      <w:r>
        <w:t xml:space="preserve">). </w:t>
      </w:r>
    </w:p>
    <w:p w14:paraId="4CDA061F" w14:textId="77777777" w:rsidR="00BE1EEB" w:rsidRDefault="00000000">
      <w:pPr>
        <w:pStyle w:val="Heading2"/>
        <w:rPr>
          <w:rFonts w:eastAsia="宋体"/>
        </w:rPr>
      </w:pPr>
      <w:r>
        <w:rPr>
          <w:rFonts w:eastAsia="宋体"/>
        </w:rPr>
        <w:t>Annotating somatic indels based on transcribed versus un-transcribed strand</w:t>
      </w:r>
    </w:p>
    <w:p w14:paraId="6329AF0C" w14:textId="77777777" w:rsidR="00BE1EEB" w:rsidRDefault="00000000">
      <w:pPr>
        <w:ind w:firstLine="0"/>
      </w:pPr>
      <w:r>
        <w:t>We followed the method in (</w:t>
      </w:r>
      <w:hyperlink r:id="rId20">
        <w:r w:rsidR="00BE1EEB">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512D4CC1" w14:textId="77777777" w:rsidR="00BE1EEB" w:rsidRDefault="00000000">
      <w:pPr>
        <w:pStyle w:val="Heading2"/>
        <w:rPr>
          <w:rFonts w:eastAsia="宋体"/>
        </w:rPr>
      </w:pPr>
      <w:r>
        <w:rPr>
          <w:rFonts w:eastAsia="宋体"/>
        </w:rPr>
        <w:t>Annotating somatic indels based on leading versus lagging replication strand</w:t>
      </w:r>
    </w:p>
    <w:p w14:paraId="51E66972" w14:textId="77777777" w:rsidR="00BE1EEB" w:rsidRDefault="00000000">
      <w:r>
        <w:t>Replication strand was determined by wavelet-smoothed replication-timing signal data that indicated both “valleys” (replication termination zones) and “peaks” (replication initiation zones) (</w:t>
      </w:r>
      <w:hyperlink r:id="rId21">
        <w:r w:rsidR="00BE1EEB">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0F681262" w14:textId="77777777" w:rsidR="00BE1EEB" w:rsidRDefault="00000000">
      <w:pPr>
        <w:pStyle w:val="Heading2"/>
        <w:rPr>
          <w:rFonts w:eastAsia="宋体"/>
        </w:rPr>
      </w:pPr>
      <w:r>
        <w:rPr>
          <w:rFonts w:eastAsia="宋体"/>
        </w:rPr>
        <w:t>Detecting strand asymmetries across cancer types</w:t>
      </w:r>
    </w:p>
    <w:p w14:paraId="2695F685" w14:textId="77777777" w:rsidR="00BE1EEB"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21F19A4" w14:textId="77777777" w:rsidR="00BE1EEB" w:rsidRDefault="00000000">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5E2793CD" w14:textId="77777777" w:rsidR="00BE1EEB" w:rsidRDefault="00BE1EEB">
      <w:pPr>
        <w:rPr>
          <w:i/>
        </w:rPr>
      </w:pPr>
    </w:p>
    <w:p w14:paraId="2F5DF68A" w14:textId="77777777" w:rsidR="00BE1EEB" w:rsidRDefault="00BE1EEB"/>
    <w:p w14:paraId="42C7E885" w14:textId="77777777" w:rsidR="00BE1EEB" w:rsidRDefault="00000000">
      <w:r>
        <w:t>Odds ratio between the ratio of real somatic indels and the ratio of simulated somatic indels was calculated:</w:t>
      </w:r>
    </w:p>
    <w:p w14:paraId="0A300EBC" w14:textId="77777777" w:rsidR="00BE1EEB" w:rsidRDefault="00BE1EEB"/>
    <w:p w14:paraId="70B202A8" w14:textId="77777777" w:rsidR="00BE1EEB" w:rsidRDefault="00000000">
      <w:r>
        <w:t>p values were calculated for the odds ratio using Fisher’s exact test. Only strand asymmetries with p value &gt; 0.05 were considered showing strand asymmetries.</w:t>
      </w:r>
    </w:p>
    <w:p w14:paraId="781CE85B" w14:textId="77777777" w:rsidR="00BE1EEB" w:rsidRDefault="00000000">
      <w:pPr>
        <w:pStyle w:val="Heading2"/>
        <w:rPr>
          <w:rFonts w:eastAsia="宋体"/>
        </w:rPr>
      </w:pPr>
      <w:r>
        <w:rPr>
          <w:rFonts w:eastAsia="宋体"/>
        </w:rPr>
        <w:t>Analyses of replication timing across cancer types</w:t>
      </w:r>
    </w:p>
    <w:p w14:paraId="080AD8AF" w14:textId="77777777" w:rsidR="00BE1EEB" w:rsidRDefault="00000000">
      <w:r>
        <w:t>Replication timing data were obtained from (</w:t>
      </w:r>
      <w:hyperlink r:id="rId22">
        <w:r w:rsidR="00BE1EEB">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3275B29" w14:textId="77777777" w:rsidR="00BE1EEB" w:rsidRDefault="00000000">
      <w:r>
        <w:lastRenderedPageBreak/>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37E10677" w14:textId="77777777" w:rsidR="00BE1EEB" w:rsidRDefault="00000000">
      <w:pPr>
        <w:rPr>
          <w:shd w:val="clear" w:color="auto" w:fill="FFFF00"/>
        </w:rPr>
      </w:pPr>
      <w:r>
        <w:rPr>
          <w:shd w:val="clear" w:color="auto" w:fill="FFFF00"/>
        </w:rPr>
        <w:t>&lt;MISSING EQUATIONS HERE&gt;</w:t>
      </w:r>
    </w:p>
    <w:p w14:paraId="4EC1E383" w14:textId="77777777" w:rsidR="00BE1EEB" w:rsidRDefault="00BE1EEB"/>
    <w:p w14:paraId="7F420216" w14:textId="77777777" w:rsidR="00BE1EEB" w:rsidRDefault="00000000">
      <w:r>
        <w:t>In the above formula, replication timing denotes a vector c(1,2,3 … 10).</w:t>
      </w:r>
    </w:p>
    <w:p w14:paraId="2256FC9B" w14:textId="77777777" w:rsidR="00BE1EEB"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7E258E76" w14:textId="77777777" w:rsidR="00BE1EEB" w:rsidRDefault="00000000">
      <w:pPr>
        <w:rPr>
          <w:rFonts w:eastAsia="宋体"/>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01D74200" w14:textId="77777777" w:rsidR="00BE1EEB" w:rsidRDefault="00BE1EEB">
      <w:pPr>
        <w:rPr>
          <w:rFonts w:eastAsia="宋体"/>
        </w:rPr>
      </w:pPr>
    </w:p>
    <w:p w14:paraId="3A0BBAAA" w14:textId="77777777" w:rsidR="00BE1EEB"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w:t>
      </w:r>
      <w:r>
        <w:lastRenderedPageBreak/>
        <w:t xml:space="preserve">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6F04DC3B" w14:textId="77777777" w:rsidR="00BE1EEB"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2881B76D" w14:textId="77777777" w:rsidR="00BE1EEB"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13668AF8" w14:textId="77777777" w:rsidR="00BE1EEB"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3" w:anchor="!Synapse:syn8016399" w:history="1">
        <w:r w:rsidR="00BE1EEB">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5FEE12AD" w14:textId="77777777" w:rsidR="00BE1EEB" w:rsidRDefault="00000000">
      <w:pPr>
        <w:pStyle w:val="Heading2"/>
        <w:rPr>
          <w:rFonts w:eastAsia="宋体"/>
        </w:rPr>
      </w:pPr>
      <w:r>
        <w:rPr>
          <w:rFonts w:eastAsia="宋体"/>
        </w:rPr>
        <w:t>Extended sequence context</w:t>
      </w:r>
      <w:r>
        <w:rPr>
          <w:rFonts w:eastAsia="宋体" w:hint="eastAsia"/>
        </w:rPr>
        <w:t xml:space="preserve"> analysis</w:t>
      </w:r>
    </w:p>
    <w:p w14:paraId="4B4F54BC" w14:textId="77777777" w:rsidR="00BE1EEB"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xml:space="preserve">.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w:t>
      </w:r>
      <w:r>
        <w:lastRenderedPageBreak/>
        <w:t>(A,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3D727AA0" w14:textId="77777777" w:rsidR="00BE1EEB" w:rsidRDefault="00BE1EEB">
      <w:pPr>
        <w:pStyle w:val="Heading1"/>
      </w:pPr>
    </w:p>
    <w:p w14:paraId="6BD72D28" w14:textId="77777777" w:rsidR="00BE1EEB" w:rsidRDefault="00000000">
      <w:pPr>
        <w:pStyle w:val="Heading1"/>
      </w:pPr>
      <w:r>
        <w:rPr>
          <w:rFonts w:hint="eastAsia"/>
        </w:rPr>
        <w:t>Funding</w:t>
      </w:r>
    </w:p>
    <w:p w14:paraId="38EC39FD" w14:textId="77777777" w:rsidR="00BE1EEB"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59796C76" w14:textId="77777777" w:rsidR="00BE1EEB" w:rsidRDefault="00000000">
      <w:pPr>
        <w:pStyle w:val="Heading1"/>
      </w:pPr>
      <w:r>
        <w:rPr>
          <w:rFonts w:hint="eastAsia"/>
        </w:rPr>
        <w:t>Author contributions</w:t>
      </w:r>
    </w:p>
    <w:p w14:paraId="2242C4A2" w14:textId="77777777" w:rsidR="00BE1EEB"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67E458D" w14:textId="77777777" w:rsidR="00BE1EEB" w:rsidRDefault="00000000">
      <w:pPr>
        <w:pStyle w:val="Heading1"/>
      </w:pPr>
      <w:r>
        <w:lastRenderedPageBreak/>
        <w:t>Reference</w:t>
      </w:r>
    </w:p>
    <w:p w14:paraId="653F3618" w14:textId="77777777" w:rsidR="00BE1EEB" w:rsidRDefault="00000000">
      <w:pPr>
        <w:pStyle w:val="Bibliography1"/>
      </w:pPr>
      <w:bookmarkStart w:id="21"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50B2AEF" w14:textId="77777777" w:rsidR="00BE1EEB"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87AE219" w14:textId="77777777" w:rsidR="00BE1EEB"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7D40B9A9" w14:textId="77777777" w:rsidR="00BE1EEB"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71F8DC5" w14:textId="77777777" w:rsidR="00BE1EEB"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508E7E54" w14:textId="77777777" w:rsidR="00BE1EEB"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05914C76" w14:textId="77777777" w:rsidR="00BE1EEB"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322F0C95" w14:textId="77777777" w:rsidR="00BE1EEB"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52026F11" w14:textId="77777777" w:rsidR="00BE1EEB"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426BCF32" w14:textId="77777777" w:rsidR="00BE1EEB"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3CF879D8" w14:textId="77777777" w:rsidR="00BE1EEB"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36734A7" w14:textId="77777777" w:rsidR="00BE1EEB"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495BB4B2" w14:textId="77777777" w:rsidR="00BE1EEB"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5E2FFC2F" w14:textId="77777777" w:rsidR="00BE1EEB" w:rsidRDefault="00000000">
      <w:pPr>
        <w:pStyle w:val="Bibliography1"/>
      </w:pPr>
      <w:r>
        <w:lastRenderedPageBreak/>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1EA8A03" w14:textId="77777777" w:rsidR="00BE1EEB"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4DBD875B" w14:textId="77777777" w:rsidR="00BE1EEB"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7AFE880B" w14:textId="77777777" w:rsidR="00BE1EEB"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11B613F9" w14:textId="77777777" w:rsidR="00BE1EEB"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1128E23F" w14:textId="77777777" w:rsidR="00BE1EEB"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87C337F" w14:textId="77777777" w:rsidR="00BE1EEB"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7FD07A35" w14:textId="77777777" w:rsidR="00BE1EEB"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7BED32BE" w14:textId="77777777" w:rsidR="00BE1EEB"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55C0AE04" w14:textId="77777777" w:rsidR="00BE1EEB"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5BE0A731" w14:textId="77777777" w:rsidR="00BE1EEB"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547AF78A" w14:textId="77777777" w:rsidR="00BE1EEB"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1"/>
    </w:p>
    <w:p w14:paraId="0C7742D3" w14:textId="77777777" w:rsidR="00BE1EEB" w:rsidRDefault="00BE1EEB"/>
    <w:p w14:paraId="564B5C63" w14:textId="77777777" w:rsidR="00BE1EEB" w:rsidRDefault="00000000">
      <w:pPr>
        <w:spacing w:after="0" w:line="240" w:lineRule="auto"/>
        <w:ind w:firstLine="0"/>
      </w:pPr>
      <w:r>
        <w:br w:type="page"/>
      </w:r>
    </w:p>
    <w:tbl>
      <w:tblPr>
        <w:tblStyle w:val="GridTable1Light"/>
        <w:tblW w:w="0" w:type="auto"/>
        <w:tblLook w:val="04A0" w:firstRow="1" w:lastRow="0" w:firstColumn="1" w:lastColumn="0" w:noHBand="0" w:noVBand="1"/>
      </w:tblPr>
      <w:tblGrid>
        <w:gridCol w:w="992"/>
        <w:gridCol w:w="1704"/>
        <w:gridCol w:w="1552"/>
        <w:gridCol w:w="873"/>
        <w:gridCol w:w="1190"/>
        <w:gridCol w:w="1217"/>
        <w:gridCol w:w="915"/>
        <w:gridCol w:w="907"/>
      </w:tblGrid>
      <w:tr w:rsidR="000D592B" w:rsidRPr="000D592B" w14:paraId="3A71DA66" w14:textId="77777777" w:rsidTr="000D592B">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0" w:type="auto"/>
            <w:hideMark/>
          </w:tcPr>
          <w:p w14:paraId="7EF145D8" w14:textId="77777777" w:rsidR="000D592B" w:rsidRDefault="000D592B" w:rsidP="000D592B">
            <w:pPr>
              <w:suppressAutoHyphens w:val="0"/>
              <w:spacing w:after="0" w:line="240" w:lineRule="auto"/>
              <w:ind w:firstLine="0"/>
              <w:jc w:val="center"/>
              <w:rPr>
                <w:rFonts w:eastAsia="宋体"/>
                <w:b w:val="0"/>
                <w:bCs w:val="0"/>
                <w:color w:val="000000"/>
                <w:sz w:val="16"/>
                <w:szCs w:val="16"/>
              </w:rPr>
            </w:pPr>
            <w:r w:rsidRPr="000D592B">
              <w:rPr>
                <w:rFonts w:eastAsia="宋体"/>
                <w:color w:val="000000"/>
                <w:sz w:val="16"/>
                <w:szCs w:val="16"/>
              </w:rPr>
              <w:lastRenderedPageBreak/>
              <w:t xml:space="preserve">89-Type </w:t>
            </w:r>
          </w:p>
          <w:p w14:paraId="1CDBF51B" w14:textId="388C71AA"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Signature ID</w:t>
            </w:r>
          </w:p>
        </w:tc>
        <w:tc>
          <w:tcPr>
            <w:tcW w:w="0" w:type="auto"/>
            <w:hideMark/>
          </w:tcPr>
          <w:p w14:paraId="3D56CBF9" w14:textId="77777777" w:rsidR="000D592B" w:rsidRPr="000D592B" w:rsidRDefault="000D592B" w:rsidP="000D592B">
            <w:pPr>
              <w:suppressAutoHyphens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Cosine vs Extracted 476-Type Sig Collapsed to 89-Type</w:t>
            </w:r>
          </w:p>
        </w:tc>
        <w:tc>
          <w:tcPr>
            <w:tcW w:w="1552" w:type="dxa"/>
            <w:hideMark/>
          </w:tcPr>
          <w:p w14:paraId="45DBEE04" w14:textId="77E709FC" w:rsidR="000D592B" w:rsidRPr="000D592B" w:rsidRDefault="000D592B" w:rsidP="000D592B">
            <w:pPr>
              <w:suppressAutoHyphens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Cosine 89-Type Sig vs Best</w:t>
            </w:r>
            <w:r>
              <w:rPr>
                <w:rFonts w:eastAsia="宋体" w:hint="eastAsia"/>
                <w:color w:val="000000"/>
                <w:sz w:val="16"/>
                <w:szCs w:val="16"/>
              </w:rPr>
              <w:t xml:space="preserve"> </w:t>
            </w:r>
            <w:r w:rsidRPr="000D592B">
              <w:rPr>
                <w:rFonts w:eastAsia="宋体"/>
                <w:color w:val="000000"/>
                <w:sz w:val="16"/>
                <w:szCs w:val="16"/>
              </w:rPr>
              <w:t>Match</w:t>
            </w:r>
            <w:r>
              <w:rPr>
                <w:rFonts w:eastAsia="宋体" w:hint="eastAsia"/>
                <w:color w:val="000000"/>
                <w:sz w:val="16"/>
                <w:szCs w:val="16"/>
              </w:rPr>
              <w:t xml:space="preserve"> </w:t>
            </w:r>
            <w:r w:rsidRPr="000D592B">
              <w:rPr>
                <w:rFonts w:eastAsia="宋体"/>
                <w:color w:val="000000"/>
                <w:sz w:val="16"/>
                <w:szCs w:val="16"/>
              </w:rPr>
              <w:t>Spectrum</w:t>
            </w:r>
          </w:p>
        </w:tc>
        <w:tc>
          <w:tcPr>
            <w:tcW w:w="873" w:type="dxa"/>
            <w:hideMark/>
          </w:tcPr>
          <w:p w14:paraId="2146F223" w14:textId="77777777" w:rsidR="000D592B" w:rsidRPr="000D592B" w:rsidRDefault="000D592B" w:rsidP="000D592B">
            <w:pPr>
              <w:suppressAutoHyphens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Closest Koh et al. Sig</w:t>
            </w:r>
          </w:p>
        </w:tc>
        <w:tc>
          <w:tcPr>
            <w:tcW w:w="0" w:type="auto"/>
            <w:hideMark/>
          </w:tcPr>
          <w:p w14:paraId="39C3E4A8" w14:textId="77777777" w:rsidR="000D592B" w:rsidRPr="000D592B" w:rsidRDefault="000D592B" w:rsidP="000D592B">
            <w:pPr>
              <w:suppressAutoHyphens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Cosine 89-Type Sig vs Koh et al.</w:t>
            </w:r>
          </w:p>
        </w:tc>
        <w:tc>
          <w:tcPr>
            <w:tcW w:w="0" w:type="auto"/>
            <w:hideMark/>
          </w:tcPr>
          <w:p w14:paraId="2B27E6DC" w14:textId="77777777" w:rsidR="000D592B" w:rsidRPr="000D592B" w:rsidRDefault="000D592B" w:rsidP="000D592B">
            <w:pPr>
              <w:suppressAutoHyphens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Extracted 83-Type Sig ID</w:t>
            </w:r>
          </w:p>
        </w:tc>
        <w:tc>
          <w:tcPr>
            <w:tcW w:w="0" w:type="auto"/>
            <w:hideMark/>
          </w:tcPr>
          <w:p w14:paraId="34D059FE" w14:textId="77777777" w:rsidR="000D592B" w:rsidRPr="000D592B" w:rsidRDefault="000D592B" w:rsidP="000D592B">
            <w:pPr>
              <w:suppressAutoHyphens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Closest Jin et al. Sig</w:t>
            </w:r>
          </w:p>
        </w:tc>
        <w:tc>
          <w:tcPr>
            <w:tcW w:w="0" w:type="auto"/>
            <w:hideMark/>
          </w:tcPr>
          <w:p w14:paraId="38193778" w14:textId="77777777" w:rsidR="000D592B" w:rsidRPr="000D592B" w:rsidRDefault="000D592B" w:rsidP="000D592B">
            <w:pPr>
              <w:suppressAutoHyphens w:val="0"/>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Cosine vs Jin et al.</w:t>
            </w:r>
          </w:p>
        </w:tc>
      </w:tr>
      <w:tr w:rsidR="000D592B" w:rsidRPr="000D592B" w14:paraId="6BA93E1A"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3CD452CC"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InsDel1a</w:t>
            </w:r>
          </w:p>
        </w:tc>
        <w:tc>
          <w:tcPr>
            <w:tcW w:w="0" w:type="auto"/>
            <w:noWrap/>
            <w:hideMark/>
          </w:tcPr>
          <w:p w14:paraId="38792A7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0.9923</w:t>
            </w:r>
          </w:p>
        </w:tc>
        <w:tc>
          <w:tcPr>
            <w:tcW w:w="1552" w:type="dxa"/>
            <w:noWrap/>
            <w:hideMark/>
          </w:tcPr>
          <w:p w14:paraId="1B5FB0B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0.9831</w:t>
            </w:r>
          </w:p>
        </w:tc>
        <w:tc>
          <w:tcPr>
            <w:tcW w:w="873" w:type="dxa"/>
            <w:noWrap/>
            <w:hideMark/>
          </w:tcPr>
          <w:p w14:paraId="410C066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B0B0B0"/>
                <w:sz w:val="16"/>
                <w:szCs w:val="16"/>
              </w:rPr>
            </w:pPr>
            <w:r w:rsidRPr="000D592B">
              <w:rPr>
                <w:rFonts w:eastAsia="宋体"/>
                <w:color w:val="B0B0B0"/>
                <w:sz w:val="16"/>
                <w:szCs w:val="16"/>
              </w:rPr>
              <w:t>InD14</w:t>
            </w:r>
          </w:p>
        </w:tc>
        <w:tc>
          <w:tcPr>
            <w:tcW w:w="0" w:type="auto"/>
            <w:noWrap/>
            <w:hideMark/>
          </w:tcPr>
          <w:p w14:paraId="055E325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B0B0B0"/>
                <w:sz w:val="16"/>
                <w:szCs w:val="16"/>
              </w:rPr>
            </w:pPr>
            <w:r w:rsidRPr="000D592B">
              <w:rPr>
                <w:rFonts w:eastAsia="宋体"/>
                <w:color w:val="B0B0B0"/>
                <w:sz w:val="16"/>
                <w:szCs w:val="16"/>
              </w:rPr>
              <w:t>0.9023</w:t>
            </w:r>
          </w:p>
        </w:tc>
        <w:tc>
          <w:tcPr>
            <w:tcW w:w="0" w:type="auto"/>
            <w:vMerge w:val="restart"/>
            <w:noWrap/>
            <w:hideMark/>
          </w:tcPr>
          <w:p w14:paraId="09BD67A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w:t>
            </w:r>
          </w:p>
        </w:tc>
        <w:tc>
          <w:tcPr>
            <w:tcW w:w="0" w:type="auto"/>
            <w:vMerge w:val="restart"/>
            <w:noWrap/>
            <w:hideMark/>
          </w:tcPr>
          <w:p w14:paraId="423D5E4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ID1*</w:t>
            </w:r>
          </w:p>
        </w:tc>
        <w:tc>
          <w:tcPr>
            <w:tcW w:w="0" w:type="auto"/>
            <w:vMerge w:val="restart"/>
            <w:noWrap/>
            <w:hideMark/>
          </w:tcPr>
          <w:p w14:paraId="4756E55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0.9849</w:t>
            </w:r>
          </w:p>
        </w:tc>
      </w:tr>
      <w:tr w:rsidR="000D592B" w:rsidRPr="000D592B" w14:paraId="33B67297"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6C0632E"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InsDel1b</w:t>
            </w:r>
          </w:p>
        </w:tc>
        <w:tc>
          <w:tcPr>
            <w:tcW w:w="0" w:type="auto"/>
            <w:noWrap/>
            <w:hideMark/>
          </w:tcPr>
          <w:p w14:paraId="2DA9BFB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0.9925</w:t>
            </w:r>
          </w:p>
        </w:tc>
        <w:tc>
          <w:tcPr>
            <w:tcW w:w="1552" w:type="dxa"/>
            <w:noWrap/>
            <w:hideMark/>
          </w:tcPr>
          <w:p w14:paraId="642DA24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0.9850</w:t>
            </w:r>
          </w:p>
        </w:tc>
        <w:tc>
          <w:tcPr>
            <w:tcW w:w="873" w:type="dxa"/>
            <w:noWrap/>
            <w:hideMark/>
          </w:tcPr>
          <w:p w14:paraId="45B872B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InD15</w:t>
            </w:r>
          </w:p>
        </w:tc>
        <w:tc>
          <w:tcPr>
            <w:tcW w:w="0" w:type="auto"/>
            <w:noWrap/>
            <w:hideMark/>
          </w:tcPr>
          <w:p w14:paraId="50158AE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0.9796</w:t>
            </w:r>
          </w:p>
        </w:tc>
        <w:tc>
          <w:tcPr>
            <w:tcW w:w="0" w:type="auto"/>
            <w:vMerge/>
            <w:hideMark/>
          </w:tcPr>
          <w:p w14:paraId="657FABFE"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6DF61FD0"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162F6806"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r>
      <w:tr w:rsidR="000D592B" w:rsidRPr="000D592B" w14:paraId="337F074E"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7956DE79"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InsDel1c</w:t>
            </w:r>
          </w:p>
        </w:tc>
        <w:tc>
          <w:tcPr>
            <w:tcW w:w="0" w:type="auto"/>
            <w:noWrap/>
            <w:hideMark/>
          </w:tcPr>
          <w:p w14:paraId="14A1BD1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0.9819</w:t>
            </w:r>
          </w:p>
        </w:tc>
        <w:tc>
          <w:tcPr>
            <w:tcW w:w="1552" w:type="dxa"/>
            <w:noWrap/>
            <w:hideMark/>
          </w:tcPr>
          <w:p w14:paraId="1BDF31C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0.9675</w:t>
            </w:r>
          </w:p>
        </w:tc>
        <w:tc>
          <w:tcPr>
            <w:tcW w:w="873" w:type="dxa"/>
            <w:noWrap/>
            <w:hideMark/>
          </w:tcPr>
          <w:p w14:paraId="5C85A21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InD14*</w:t>
            </w:r>
          </w:p>
        </w:tc>
        <w:tc>
          <w:tcPr>
            <w:tcW w:w="0" w:type="auto"/>
            <w:noWrap/>
            <w:hideMark/>
          </w:tcPr>
          <w:p w14:paraId="0DA9384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0.9415</w:t>
            </w:r>
          </w:p>
        </w:tc>
        <w:tc>
          <w:tcPr>
            <w:tcW w:w="0" w:type="auto"/>
            <w:vMerge/>
            <w:hideMark/>
          </w:tcPr>
          <w:p w14:paraId="2FE104C3"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6680882D"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6BF5104B"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r>
      <w:tr w:rsidR="000D592B" w:rsidRPr="000D592B" w14:paraId="318C4362"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2B481121"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InsDel2a</w:t>
            </w:r>
          </w:p>
        </w:tc>
        <w:tc>
          <w:tcPr>
            <w:tcW w:w="0" w:type="auto"/>
            <w:noWrap/>
            <w:hideMark/>
          </w:tcPr>
          <w:p w14:paraId="06C5F80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0.9853</w:t>
            </w:r>
          </w:p>
        </w:tc>
        <w:tc>
          <w:tcPr>
            <w:tcW w:w="1552" w:type="dxa"/>
            <w:noWrap/>
            <w:hideMark/>
          </w:tcPr>
          <w:p w14:paraId="73C8101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0.9710</w:t>
            </w:r>
          </w:p>
        </w:tc>
        <w:tc>
          <w:tcPr>
            <w:tcW w:w="873" w:type="dxa"/>
            <w:noWrap/>
            <w:hideMark/>
          </w:tcPr>
          <w:p w14:paraId="5D1EE28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InD2a</w:t>
            </w:r>
          </w:p>
        </w:tc>
        <w:tc>
          <w:tcPr>
            <w:tcW w:w="0" w:type="auto"/>
            <w:noWrap/>
            <w:hideMark/>
          </w:tcPr>
          <w:p w14:paraId="04E545A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0.9824</w:t>
            </w:r>
          </w:p>
        </w:tc>
        <w:tc>
          <w:tcPr>
            <w:tcW w:w="0" w:type="auto"/>
            <w:vMerge w:val="restart"/>
            <w:noWrap/>
            <w:hideMark/>
          </w:tcPr>
          <w:p w14:paraId="6AAE3E7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C_ID2</w:t>
            </w:r>
          </w:p>
        </w:tc>
        <w:tc>
          <w:tcPr>
            <w:tcW w:w="0" w:type="auto"/>
            <w:vMerge w:val="restart"/>
            <w:noWrap/>
            <w:hideMark/>
          </w:tcPr>
          <w:p w14:paraId="399EF51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ID2*</w:t>
            </w:r>
          </w:p>
        </w:tc>
        <w:tc>
          <w:tcPr>
            <w:tcW w:w="0" w:type="auto"/>
            <w:vMerge w:val="restart"/>
            <w:noWrap/>
            <w:hideMark/>
          </w:tcPr>
          <w:p w14:paraId="222CF3A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0.9932</w:t>
            </w:r>
          </w:p>
        </w:tc>
      </w:tr>
      <w:tr w:rsidR="000D592B" w:rsidRPr="000D592B" w14:paraId="3BF8F311"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D01C7C9"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InsDel2b</w:t>
            </w:r>
          </w:p>
        </w:tc>
        <w:tc>
          <w:tcPr>
            <w:tcW w:w="0" w:type="auto"/>
            <w:noWrap/>
            <w:hideMark/>
          </w:tcPr>
          <w:p w14:paraId="785A6B4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0.9858</w:t>
            </w:r>
          </w:p>
        </w:tc>
        <w:tc>
          <w:tcPr>
            <w:tcW w:w="1552" w:type="dxa"/>
            <w:noWrap/>
            <w:hideMark/>
          </w:tcPr>
          <w:p w14:paraId="3FD21CA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0.9645</w:t>
            </w:r>
          </w:p>
        </w:tc>
        <w:tc>
          <w:tcPr>
            <w:tcW w:w="873" w:type="dxa"/>
            <w:noWrap/>
            <w:hideMark/>
          </w:tcPr>
          <w:p w14:paraId="7AA1B30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285E835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vMerge/>
            <w:hideMark/>
          </w:tcPr>
          <w:p w14:paraId="4CE0777E"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5A54F809"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08BC5441"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r>
      <w:tr w:rsidR="000D592B" w:rsidRPr="000D592B" w14:paraId="79FFA405"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891A885"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InsDel2c</w:t>
            </w:r>
          </w:p>
        </w:tc>
        <w:tc>
          <w:tcPr>
            <w:tcW w:w="0" w:type="auto"/>
            <w:noWrap/>
            <w:hideMark/>
          </w:tcPr>
          <w:p w14:paraId="66FACBE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0.9842</w:t>
            </w:r>
          </w:p>
        </w:tc>
        <w:tc>
          <w:tcPr>
            <w:tcW w:w="1552" w:type="dxa"/>
            <w:noWrap/>
            <w:hideMark/>
          </w:tcPr>
          <w:p w14:paraId="3E6C879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0.9744</w:t>
            </w:r>
          </w:p>
        </w:tc>
        <w:tc>
          <w:tcPr>
            <w:tcW w:w="873" w:type="dxa"/>
            <w:noWrap/>
            <w:hideMark/>
          </w:tcPr>
          <w:p w14:paraId="6499F08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00ACB0D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vMerge/>
            <w:hideMark/>
          </w:tcPr>
          <w:p w14:paraId="7C086351"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68D7245E"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209B1EF7"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r>
      <w:tr w:rsidR="000D592B" w:rsidRPr="000D592B" w14:paraId="057DEBBE"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446028"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InsDel3a</w:t>
            </w:r>
          </w:p>
        </w:tc>
        <w:tc>
          <w:tcPr>
            <w:tcW w:w="0" w:type="auto"/>
            <w:noWrap/>
            <w:hideMark/>
          </w:tcPr>
          <w:p w14:paraId="5D29C09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0.9515</w:t>
            </w:r>
          </w:p>
        </w:tc>
        <w:tc>
          <w:tcPr>
            <w:tcW w:w="1552" w:type="dxa"/>
            <w:noWrap/>
            <w:hideMark/>
          </w:tcPr>
          <w:p w14:paraId="25CF17F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0.9738</w:t>
            </w:r>
          </w:p>
        </w:tc>
        <w:tc>
          <w:tcPr>
            <w:tcW w:w="873" w:type="dxa"/>
            <w:noWrap/>
            <w:hideMark/>
          </w:tcPr>
          <w:p w14:paraId="14D6F27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151F83C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vMerge w:val="restart"/>
            <w:noWrap/>
            <w:hideMark/>
          </w:tcPr>
          <w:p w14:paraId="750E97D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C_ID3</w:t>
            </w:r>
          </w:p>
        </w:tc>
        <w:tc>
          <w:tcPr>
            <w:tcW w:w="0" w:type="auto"/>
            <w:vMerge w:val="restart"/>
            <w:noWrap/>
            <w:hideMark/>
          </w:tcPr>
          <w:p w14:paraId="4BE428A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ID3*</w:t>
            </w:r>
          </w:p>
        </w:tc>
        <w:tc>
          <w:tcPr>
            <w:tcW w:w="0" w:type="auto"/>
            <w:vMerge w:val="restart"/>
            <w:noWrap/>
            <w:hideMark/>
          </w:tcPr>
          <w:p w14:paraId="0AF8CA8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0.9403</w:t>
            </w:r>
          </w:p>
        </w:tc>
      </w:tr>
      <w:tr w:rsidR="000D592B" w:rsidRPr="000D592B" w14:paraId="6D473222"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C99DEE"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InsDel3b</w:t>
            </w:r>
          </w:p>
        </w:tc>
        <w:tc>
          <w:tcPr>
            <w:tcW w:w="0" w:type="auto"/>
            <w:noWrap/>
            <w:hideMark/>
          </w:tcPr>
          <w:p w14:paraId="33BC9F5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0.9970</w:t>
            </w:r>
          </w:p>
        </w:tc>
        <w:tc>
          <w:tcPr>
            <w:tcW w:w="1552" w:type="dxa"/>
            <w:noWrap/>
            <w:hideMark/>
          </w:tcPr>
          <w:p w14:paraId="663A557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0.9952</w:t>
            </w:r>
          </w:p>
        </w:tc>
        <w:tc>
          <w:tcPr>
            <w:tcW w:w="873" w:type="dxa"/>
            <w:noWrap/>
            <w:hideMark/>
          </w:tcPr>
          <w:p w14:paraId="66EE06F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InD3b</w:t>
            </w:r>
          </w:p>
        </w:tc>
        <w:tc>
          <w:tcPr>
            <w:tcW w:w="0" w:type="auto"/>
            <w:noWrap/>
            <w:hideMark/>
          </w:tcPr>
          <w:p w14:paraId="548EA6F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0.9527</w:t>
            </w:r>
          </w:p>
        </w:tc>
        <w:tc>
          <w:tcPr>
            <w:tcW w:w="0" w:type="auto"/>
            <w:vMerge/>
            <w:hideMark/>
          </w:tcPr>
          <w:p w14:paraId="7FA8657C"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7A4A4DBD"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0F954A11"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r>
      <w:tr w:rsidR="000D592B" w:rsidRPr="000D592B" w14:paraId="11E5D507"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F5B38E3"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InsDel4</w:t>
            </w:r>
          </w:p>
        </w:tc>
        <w:tc>
          <w:tcPr>
            <w:tcW w:w="0" w:type="auto"/>
            <w:noWrap/>
            <w:hideMark/>
          </w:tcPr>
          <w:p w14:paraId="49A2441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0.9955</w:t>
            </w:r>
          </w:p>
        </w:tc>
        <w:tc>
          <w:tcPr>
            <w:tcW w:w="1552" w:type="dxa"/>
            <w:noWrap/>
            <w:hideMark/>
          </w:tcPr>
          <w:p w14:paraId="711B083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0.9845</w:t>
            </w:r>
          </w:p>
        </w:tc>
        <w:tc>
          <w:tcPr>
            <w:tcW w:w="873" w:type="dxa"/>
            <w:noWrap/>
            <w:hideMark/>
          </w:tcPr>
          <w:p w14:paraId="3516E20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InD4a</w:t>
            </w:r>
          </w:p>
        </w:tc>
        <w:tc>
          <w:tcPr>
            <w:tcW w:w="0" w:type="auto"/>
            <w:noWrap/>
            <w:hideMark/>
          </w:tcPr>
          <w:p w14:paraId="49E8E08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0.9820</w:t>
            </w:r>
          </w:p>
        </w:tc>
        <w:tc>
          <w:tcPr>
            <w:tcW w:w="0" w:type="auto"/>
            <w:noWrap/>
            <w:hideMark/>
          </w:tcPr>
          <w:p w14:paraId="05F9B22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C_ID4</w:t>
            </w:r>
          </w:p>
        </w:tc>
        <w:tc>
          <w:tcPr>
            <w:tcW w:w="0" w:type="auto"/>
            <w:noWrap/>
            <w:hideMark/>
          </w:tcPr>
          <w:p w14:paraId="573403E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0186227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6226E81F" w14:textId="77777777" w:rsidTr="000D592B">
        <w:trPr>
          <w:trHeight w:val="285"/>
        </w:trPr>
        <w:tc>
          <w:tcPr>
            <w:cnfStyle w:val="001000000000" w:firstRow="0" w:lastRow="0" w:firstColumn="1" w:lastColumn="0" w:oddVBand="0" w:evenVBand="0" w:oddHBand="0" w:evenHBand="0" w:firstRowFirstColumn="0" w:firstRowLastColumn="0" w:lastRowFirstColumn="0" w:lastRowLastColumn="0"/>
            <w:tcW w:w="0" w:type="auto"/>
            <w:noWrap/>
            <w:hideMark/>
          </w:tcPr>
          <w:p w14:paraId="392A2930"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InsDel5a</w:t>
            </w:r>
          </w:p>
        </w:tc>
        <w:tc>
          <w:tcPr>
            <w:tcW w:w="0" w:type="auto"/>
            <w:noWrap/>
            <w:hideMark/>
          </w:tcPr>
          <w:p w14:paraId="217AEBE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0.998</w:t>
            </w:r>
          </w:p>
        </w:tc>
        <w:tc>
          <w:tcPr>
            <w:tcW w:w="1552" w:type="dxa"/>
            <w:noWrap/>
            <w:hideMark/>
          </w:tcPr>
          <w:p w14:paraId="03B87D1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0.991</w:t>
            </w:r>
          </w:p>
        </w:tc>
        <w:tc>
          <w:tcPr>
            <w:tcW w:w="873" w:type="dxa"/>
            <w:noWrap/>
            <w:hideMark/>
          </w:tcPr>
          <w:p w14:paraId="57A2DCF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InD29</w:t>
            </w:r>
          </w:p>
        </w:tc>
        <w:tc>
          <w:tcPr>
            <w:tcW w:w="0" w:type="auto"/>
            <w:noWrap/>
            <w:hideMark/>
          </w:tcPr>
          <w:p w14:paraId="1E03461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val="restart"/>
            <w:noWrap/>
            <w:hideMark/>
          </w:tcPr>
          <w:p w14:paraId="7EA3FAA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C_ID5</w:t>
            </w:r>
          </w:p>
        </w:tc>
        <w:tc>
          <w:tcPr>
            <w:tcW w:w="0" w:type="auto"/>
            <w:vMerge w:val="restart"/>
            <w:noWrap/>
            <w:hideMark/>
          </w:tcPr>
          <w:p w14:paraId="73D4AC6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val="restart"/>
            <w:noWrap/>
            <w:hideMark/>
          </w:tcPr>
          <w:p w14:paraId="40E667B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5F41BDB7" w14:textId="77777777" w:rsidTr="000D592B">
        <w:trPr>
          <w:trHeight w:val="285"/>
        </w:trPr>
        <w:tc>
          <w:tcPr>
            <w:cnfStyle w:val="001000000000" w:firstRow="0" w:lastRow="0" w:firstColumn="1" w:lastColumn="0" w:oddVBand="0" w:evenVBand="0" w:oddHBand="0" w:evenHBand="0" w:firstRowFirstColumn="0" w:firstRowLastColumn="0" w:lastRowFirstColumn="0" w:lastRowLastColumn="0"/>
            <w:tcW w:w="0" w:type="auto"/>
            <w:noWrap/>
            <w:hideMark/>
          </w:tcPr>
          <w:p w14:paraId="09A3D005"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InsDel5b</w:t>
            </w:r>
          </w:p>
        </w:tc>
        <w:tc>
          <w:tcPr>
            <w:tcW w:w="0" w:type="auto"/>
            <w:noWrap/>
            <w:hideMark/>
          </w:tcPr>
          <w:p w14:paraId="6C7012B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0.995</w:t>
            </w:r>
          </w:p>
        </w:tc>
        <w:tc>
          <w:tcPr>
            <w:tcW w:w="1552" w:type="dxa"/>
            <w:noWrap/>
            <w:hideMark/>
          </w:tcPr>
          <w:p w14:paraId="228B4B4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0.983</w:t>
            </w:r>
          </w:p>
        </w:tc>
        <w:tc>
          <w:tcPr>
            <w:tcW w:w="873" w:type="dxa"/>
            <w:noWrap/>
            <w:hideMark/>
          </w:tcPr>
          <w:p w14:paraId="54D3B73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59296DD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vMerge/>
            <w:hideMark/>
          </w:tcPr>
          <w:p w14:paraId="256779F1"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0DBDEC2B"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4A19EA63"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54A27600"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781808F1"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InsDel5c</w:t>
            </w:r>
          </w:p>
        </w:tc>
        <w:tc>
          <w:tcPr>
            <w:tcW w:w="0" w:type="auto"/>
            <w:noWrap/>
            <w:hideMark/>
          </w:tcPr>
          <w:p w14:paraId="4D1C023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0.957</w:t>
            </w:r>
          </w:p>
        </w:tc>
        <w:tc>
          <w:tcPr>
            <w:tcW w:w="1552" w:type="dxa"/>
            <w:noWrap/>
            <w:hideMark/>
          </w:tcPr>
          <w:p w14:paraId="468E74D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0.934</w:t>
            </w:r>
          </w:p>
        </w:tc>
        <w:tc>
          <w:tcPr>
            <w:tcW w:w="873" w:type="dxa"/>
            <w:noWrap/>
            <w:hideMark/>
          </w:tcPr>
          <w:p w14:paraId="62261D8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6B4866D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vMerge/>
            <w:hideMark/>
          </w:tcPr>
          <w:p w14:paraId="539E1DEC"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73EEBC13"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28B220D6"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0452ABAC"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7795CA0B"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InsDel6</w:t>
            </w:r>
          </w:p>
        </w:tc>
        <w:tc>
          <w:tcPr>
            <w:tcW w:w="0" w:type="auto"/>
            <w:noWrap/>
            <w:hideMark/>
          </w:tcPr>
          <w:p w14:paraId="4875055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0.998</w:t>
            </w:r>
          </w:p>
        </w:tc>
        <w:tc>
          <w:tcPr>
            <w:tcW w:w="1552" w:type="dxa"/>
            <w:noWrap/>
            <w:hideMark/>
          </w:tcPr>
          <w:p w14:paraId="4C5B233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0.995</w:t>
            </w:r>
          </w:p>
        </w:tc>
        <w:tc>
          <w:tcPr>
            <w:tcW w:w="873" w:type="dxa"/>
            <w:noWrap/>
            <w:hideMark/>
          </w:tcPr>
          <w:p w14:paraId="5F61CBF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InD6</w:t>
            </w:r>
          </w:p>
        </w:tc>
        <w:tc>
          <w:tcPr>
            <w:tcW w:w="0" w:type="auto"/>
            <w:noWrap/>
            <w:hideMark/>
          </w:tcPr>
          <w:p w14:paraId="45D9BEC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0.974</w:t>
            </w:r>
          </w:p>
        </w:tc>
        <w:tc>
          <w:tcPr>
            <w:tcW w:w="0" w:type="auto"/>
            <w:noWrap/>
            <w:hideMark/>
          </w:tcPr>
          <w:p w14:paraId="4D78DD8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C_ID6</w:t>
            </w:r>
          </w:p>
        </w:tc>
        <w:tc>
          <w:tcPr>
            <w:tcW w:w="0" w:type="auto"/>
            <w:noWrap/>
            <w:hideMark/>
          </w:tcPr>
          <w:p w14:paraId="30D6E92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ID6</w:t>
            </w:r>
          </w:p>
        </w:tc>
        <w:tc>
          <w:tcPr>
            <w:tcW w:w="0" w:type="auto"/>
            <w:noWrap/>
            <w:hideMark/>
          </w:tcPr>
          <w:p w14:paraId="3FBB024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0.916</w:t>
            </w:r>
          </w:p>
        </w:tc>
      </w:tr>
      <w:tr w:rsidR="000D592B" w:rsidRPr="000D592B" w14:paraId="367B66DE"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7290851A"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InsDel7</w:t>
            </w:r>
          </w:p>
        </w:tc>
        <w:tc>
          <w:tcPr>
            <w:tcW w:w="0" w:type="auto"/>
            <w:noWrap/>
            <w:hideMark/>
          </w:tcPr>
          <w:p w14:paraId="2D4F295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0.998</w:t>
            </w:r>
          </w:p>
        </w:tc>
        <w:tc>
          <w:tcPr>
            <w:tcW w:w="1552" w:type="dxa"/>
            <w:noWrap/>
            <w:hideMark/>
          </w:tcPr>
          <w:p w14:paraId="50F0A71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0.997</w:t>
            </w:r>
          </w:p>
        </w:tc>
        <w:tc>
          <w:tcPr>
            <w:tcW w:w="873" w:type="dxa"/>
            <w:noWrap/>
            <w:hideMark/>
          </w:tcPr>
          <w:p w14:paraId="3B46428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InD7</w:t>
            </w:r>
          </w:p>
        </w:tc>
        <w:tc>
          <w:tcPr>
            <w:tcW w:w="0" w:type="auto"/>
            <w:noWrap/>
            <w:hideMark/>
          </w:tcPr>
          <w:p w14:paraId="1173A2A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0.980</w:t>
            </w:r>
          </w:p>
        </w:tc>
        <w:tc>
          <w:tcPr>
            <w:tcW w:w="0" w:type="auto"/>
            <w:noWrap/>
            <w:hideMark/>
          </w:tcPr>
          <w:p w14:paraId="1C3346B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C_ID7**</w:t>
            </w:r>
          </w:p>
        </w:tc>
        <w:tc>
          <w:tcPr>
            <w:tcW w:w="0" w:type="auto"/>
            <w:noWrap/>
            <w:hideMark/>
          </w:tcPr>
          <w:p w14:paraId="762DC6B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552CE5D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1086910B"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372617BC"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InsDel8</w:t>
            </w:r>
          </w:p>
        </w:tc>
        <w:tc>
          <w:tcPr>
            <w:tcW w:w="0" w:type="auto"/>
            <w:noWrap/>
            <w:hideMark/>
          </w:tcPr>
          <w:p w14:paraId="4B694CE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0.994</w:t>
            </w:r>
          </w:p>
        </w:tc>
        <w:tc>
          <w:tcPr>
            <w:tcW w:w="1552" w:type="dxa"/>
            <w:noWrap/>
            <w:hideMark/>
          </w:tcPr>
          <w:p w14:paraId="21B8304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0.991</w:t>
            </w:r>
          </w:p>
        </w:tc>
        <w:tc>
          <w:tcPr>
            <w:tcW w:w="873" w:type="dxa"/>
            <w:noWrap/>
            <w:hideMark/>
          </w:tcPr>
          <w:p w14:paraId="3221F9E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InD8</w:t>
            </w:r>
          </w:p>
        </w:tc>
        <w:tc>
          <w:tcPr>
            <w:tcW w:w="0" w:type="auto"/>
            <w:noWrap/>
            <w:hideMark/>
          </w:tcPr>
          <w:p w14:paraId="5C7BE28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0.981</w:t>
            </w:r>
          </w:p>
        </w:tc>
        <w:tc>
          <w:tcPr>
            <w:tcW w:w="0" w:type="auto"/>
            <w:noWrap/>
            <w:hideMark/>
          </w:tcPr>
          <w:p w14:paraId="17AE8BA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C_ID8</w:t>
            </w:r>
          </w:p>
        </w:tc>
        <w:tc>
          <w:tcPr>
            <w:tcW w:w="0" w:type="auto"/>
            <w:noWrap/>
            <w:hideMark/>
          </w:tcPr>
          <w:p w14:paraId="1E3005A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ID8</w:t>
            </w:r>
          </w:p>
        </w:tc>
        <w:tc>
          <w:tcPr>
            <w:tcW w:w="0" w:type="auto"/>
            <w:noWrap/>
            <w:hideMark/>
          </w:tcPr>
          <w:p w14:paraId="33564AF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0.968</w:t>
            </w:r>
          </w:p>
        </w:tc>
      </w:tr>
      <w:tr w:rsidR="000D592B" w:rsidRPr="000D592B" w14:paraId="303F8BBC"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15770606"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InsDel9</w:t>
            </w:r>
          </w:p>
        </w:tc>
        <w:tc>
          <w:tcPr>
            <w:tcW w:w="0" w:type="auto"/>
            <w:noWrap/>
            <w:hideMark/>
          </w:tcPr>
          <w:p w14:paraId="122EE26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0.999</w:t>
            </w:r>
          </w:p>
        </w:tc>
        <w:tc>
          <w:tcPr>
            <w:tcW w:w="1552" w:type="dxa"/>
            <w:noWrap/>
            <w:hideMark/>
          </w:tcPr>
          <w:p w14:paraId="2BB07B8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0.926</w:t>
            </w:r>
          </w:p>
        </w:tc>
        <w:tc>
          <w:tcPr>
            <w:tcW w:w="873" w:type="dxa"/>
            <w:noWrap/>
            <w:hideMark/>
          </w:tcPr>
          <w:p w14:paraId="2C8002C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InD9b</w:t>
            </w:r>
          </w:p>
        </w:tc>
        <w:tc>
          <w:tcPr>
            <w:tcW w:w="0" w:type="auto"/>
            <w:noWrap/>
            <w:hideMark/>
          </w:tcPr>
          <w:p w14:paraId="45F63A4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0.917</w:t>
            </w:r>
          </w:p>
        </w:tc>
        <w:tc>
          <w:tcPr>
            <w:tcW w:w="0" w:type="auto"/>
            <w:noWrap/>
            <w:hideMark/>
          </w:tcPr>
          <w:p w14:paraId="12263D9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C_ID9</w:t>
            </w:r>
          </w:p>
        </w:tc>
        <w:tc>
          <w:tcPr>
            <w:tcW w:w="0" w:type="auto"/>
            <w:noWrap/>
            <w:hideMark/>
          </w:tcPr>
          <w:p w14:paraId="6015792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32D4FEC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55B025DE"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E08AE9"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InsDel10</w:t>
            </w:r>
          </w:p>
        </w:tc>
        <w:tc>
          <w:tcPr>
            <w:tcW w:w="0" w:type="auto"/>
            <w:noWrap/>
            <w:hideMark/>
          </w:tcPr>
          <w:p w14:paraId="113DB76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0.957</w:t>
            </w:r>
          </w:p>
        </w:tc>
        <w:tc>
          <w:tcPr>
            <w:tcW w:w="1552" w:type="dxa"/>
            <w:noWrap/>
            <w:hideMark/>
          </w:tcPr>
          <w:p w14:paraId="07B2C5F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0.846</w:t>
            </w:r>
          </w:p>
        </w:tc>
        <w:tc>
          <w:tcPr>
            <w:tcW w:w="873" w:type="dxa"/>
            <w:noWrap/>
            <w:hideMark/>
          </w:tcPr>
          <w:p w14:paraId="70604CE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3972DCA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06890A3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C_ID10**</w:t>
            </w:r>
          </w:p>
        </w:tc>
        <w:tc>
          <w:tcPr>
            <w:tcW w:w="0" w:type="auto"/>
            <w:noWrap/>
            <w:hideMark/>
          </w:tcPr>
          <w:p w14:paraId="5259448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ID10</w:t>
            </w:r>
          </w:p>
        </w:tc>
        <w:tc>
          <w:tcPr>
            <w:tcW w:w="0" w:type="auto"/>
            <w:noWrap/>
            <w:hideMark/>
          </w:tcPr>
          <w:p w14:paraId="45A7E95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0.902</w:t>
            </w:r>
          </w:p>
        </w:tc>
      </w:tr>
      <w:tr w:rsidR="000D592B" w:rsidRPr="000D592B" w14:paraId="79AF9AF5"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1A99F5F"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InsDel11</w:t>
            </w:r>
          </w:p>
        </w:tc>
        <w:tc>
          <w:tcPr>
            <w:tcW w:w="0" w:type="auto"/>
            <w:noWrap/>
            <w:hideMark/>
          </w:tcPr>
          <w:p w14:paraId="4353E4A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1552" w:type="dxa"/>
            <w:noWrap/>
            <w:hideMark/>
          </w:tcPr>
          <w:p w14:paraId="04782FD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873" w:type="dxa"/>
            <w:noWrap/>
            <w:hideMark/>
          </w:tcPr>
          <w:p w14:paraId="11D01C0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77D018F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055AFFE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C_ID11</w:t>
            </w:r>
          </w:p>
        </w:tc>
        <w:tc>
          <w:tcPr>
            <w:tcW w:w="0" w:type="auto"/>
            <w:noWrap/>
            <w:hideMark/>
          </w:tcPr>
          <w:p w14:paraId="0F17BC5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ID11a</w:t>
            </w:r>
          </w:p>
        </w:tc>
        <w:tc>
          <w:tcPr>
            <w:tcW w:w="0" w:type="auto"/>
            <w:noWrap/>
            <w:hideMark/>
          </w:tcPr>
          <w:p w14:paraId="1CA1791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0.998</w:t>
            </w:r>
          </w:p>
        </w:tc>
      </w:tr>
      <w:tr w:rsidR="000D592B" w:rsidRPr="000D592B" w14:paraId="6208ED50"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0D891E7"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InsDel12</w:t>
            </w:r>
          </w:p>
        </w:tc>
        <w:tc>
          <w:tcPr>
            <w:tcW w:w="0" w:type="auto"/>
            <w:noWrap/>
            <w:hideMark/>
          </w:tcPr>
          <w:p w14:paraId="6F62302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0.991</w:t>
            </w:r>
          </w:p>
        </w:tc>
        <w:tc>
          <w:tcPr>
            <w:tcW w:w="1552" w:type="dxa"/>
            <w:noWrap/>
            <w:hideMark/>
          </w:tcPr>
          <w:p w14:paraId="24DDE47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0.970</w:t>
            </w:r>
          </w:p>
        </w:tc>
        <w:tc>
          <w:tcPr>
            <w:tcW w:w="873" w:type="dxa"/>
            <w:noWrap/>
            <w:hideMark/>
          </w:tcPr>
          <w:p w14:paraId="6F9382B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090AE1F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018B131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C_ID12</w:t>
            </w:r>
          </w:p>
        </w:tc>
        <w:tc>
          <w:tcPr>
            <w:tcW w:w="0" w:type="auto"/>
            <w:noWrap/>
            <w:hideMark/>
          </w:tcPr>
          <w:p w14:paraId="4F688E8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ID12</w:t>
            </w:r>
          </w:p>
        </w:tc>
        <w:tc>
          <w:tcPr>
            <w:tcW w:w="0" w:type="auto"/>
            <w:noWrap/>
            <w:hideMark/>
          </w:tcPr>
          <w:p w14:paraId="7930D93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0.937</w:t>
            </w:r>
          </w:p>
        </w:tc>
      </w:tr>
      <w:tr w:rsidR="000D592B" w:rsidRPr="000D592B" w14:paraId="70AFBFBB"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84FF0A"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InsDel13</w:t>
            </w:r>
          </w:p>
        </w:tc>
        <w:tc>
          <w:tcPr>
            <w:tcW w:w="0" w:type="auto"/>
            <w:noWrap/>
            <w:hideMark/>
          </w:tcPr>
          <w:p w14:paraId="0838E87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0.996</w:t>
            </w:r>
          </w:p>
        </w:tc>
        <w:tc>
          <w:tcPr>
            <w:tcW w:w="1552" w:type="dxa"/>
            <w:noWrap/>
            <w:hideMark/>
          </w:tcPr>
          <w:p w14:paraId="0A3B022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0.991</w:t>
            </w:r>
          </w:p>
        </w:tc>
        <w:tc>
          <w:tcPr>
            <w:tcW w:w="873" w:type="dxa"/>
            <w:noWrap/>
            <w:hideMark/>
          </w:tcPr>
          <w:p w14:paraId="14CEAC1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InD13*</w:t>
            </w:r>
          </w:p>
        </w:tc>
        <w:tc>
          <w:tcPr>
            <w:tcW w:w="0" w:type="auto"/>
            <w:noWrap/>
            <w:hideMark/>
          </w:tcPr>
          <w:p w14:paraId="57AC0BD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0.989</w:t>
            </w:r>
          </w:p>
        </w:tc>
        <w:tc>
          <w:tcPr>
            <w:tcW w:w="0" w:type="auto"/>
            <w:noWrap/>
            <w:hideMark/>
          </w:tcPr>
          <w:p w14:paraId="7E4E7CF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C_ID13</w:t>
            </w:r>
          </w:p>
        </w:tc>
        <w:tc>
          <w:tcPr>
            <w:tcW w:w="0" w:type="auto"/>
            <w:noWrap/>
            <w:hideMark/>
          </w:tcPr>
          <w:p w14:paraId="241CC50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ID13</w:t>
            </w:r>
          </w:p>
        </w:tc>
        <w:tc>
          <w:tcPr>
            <w:tcW w:w="0" w:type="auto"/>
            <w:noWrap/>
            <w:hideMark/>
          </w:tcPr>
          <w:p w14:paraId="7EBE96E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0.958</w:t>
            </w:r>
          </w:p>
        </w:tc>
      </w:tr>
      <w:tr w:rsidR="000D592B" w:rsidRPr="000D592B" w14:paraId="3E891A27"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215B628B"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InsDel14</w:t>
            </w:r>
          </w:p>
        </w:tc>
        <w:tc>
          <w:tcPr>
            <w:tcW w:w="0" w:type="auto"/>
            <w:noWrap/>
            <w:hideMark/>
          </w:tcPr>
          <w:p w14:paraId="49E040D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0.988</w:t>
            </w:r>
          </w:p>
        </w:tc>
        <w:tc>
          <w:tcPr>
            <w:tcW w:w="1552" w:type="dxa"/>
            <w:noWrap/>
            <w:hideMark/>
          </w:tcPr>
          <w:p w14:paraId="3B2469D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0.995</w:t>
            </w:r>
          </w:p>
        </w:tc>
        <w:tc>
          <w:tcPr>
            <w:tcW w:w="873" w:type="dxa"/>
            <w:noWrap/>
            <w:hideMark/>
          </w:tcPr>
          <w:p w14:paraId="7EFD795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InD12</w:t>
            </w:r>
          </w:p>
        </w:tc>
        <w:tc>
          <w:tcPr>
            <w:tcW w:w="0" w:type="auto"/>
            <w:noWrap/>
            <w:hideMark/>
          </w:tcPr>
          <w:p w14:paraId="5D24810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0.983</w:t>
            </w:r>
          </w:p>
        </w:tc>
        <w:tc>
          <w:tcPr>
            <w:tcW w:w="0" w:type="auto"/>
            <w:noWrap/>
            <w:hideMark/>
          </w:tcPr>
          <w:p w14:paraId="5C75D60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C_ID14</w:t>
            </w:r>
          </w:p>
        </w:tc>
        <w:tc>
          <w:tcPr>
            <w:tcW w:w="0" w:type="auto"/>
            <w:noWrap/>
            <w:hideMark/>
          </w:tcPr>
          <w:p w14:paraId="2F9FF1F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ID14</w:t>
            </w:r>
          </w:p>
        </w:tc>
        <w:tc>
          <w:tcPr>
            <w:tcW w:w="0" w:type="auto"/>
            <w:noWrap/>
            <w:hideMark/>
          </w:tcPr>
          <w:p w14:paraId="2612E93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0.958</w:t>
            </w:r>
          </w:p>
        </w:tc>
      </w:tr>
      <w:tr w:rsidR="000D592B" w:rsidRPr="000D592B" w14:paraId="2B696E15"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2CBD0EBB"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InsDel15</w:t>
            </w:r>
          </w:p>
        </w:tc>
        <w:tc>
          <w:tcPr>
            <w:tcW w:w="0" w:type="auto"/>
            <w:noWrap/>
            <w:hideMark/>
          </w:tcPr>
          <w:p w14:paraId="6BEAD72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1552" w:type="dxa"/>
            <w:noWrap/>
            <w:hideMark/>
          </w:tcPr>
          <w:p w14:paraId="2B4BD37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0.997</w:t>
            </w:r>
          </w:p>
        </w:tc>
        <w:tc>
          <w:tcPr>
            <w:tcW w:w="873" w:type="dxa"/>
            <w:noWrap/>
            <w:hideMark/>
          </w:tcPr>
          <w:p w14:paraId="16FD862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170F756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4717F35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C_ID15</w:t>
            </w:r>
          </w:p>
        </w:tc>
        <w:tc>
          <w:tcPr>
            <w:tcW w:w="0" w:type="auto"/>
            <w:noWrap/>
            <w:hideMark/>
          </w:tcPr>
          <w:p w14:paraId="7CDE50C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77CDC0C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7804B587"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06B0E2BD"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InsDel16</w:t>
            </w:r>
          </w:p>
        </w:tc>
        <w:tc>
          <w:tcPr>
            <w:tcW w:w="0" w:type="auto"/>
            <w:noWrap/>
            <w:hideMark/>
          </w:tcPr>
          <w:p w14:paraId="4AF72E9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1552" w:type="dxa"/>
            <w:noWrap/>
            <w:hideMark/>
          </w:tcPr>
          <w:p w14:paraId="07C3776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873" w:type="dxa"/>
            <w:noWrap/>
            <w:hideMark/>
          </w:tcPr>
          <w:p w14:paraId="70C9744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7B7DAB6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1F25FE9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C_ID16</w:t>
            </w:r>
          </w:p>
        </w:tc>
        <w:tc>
          <w:tcPr>
            <w:tcW w:w="0" w:type="auto"/>
            <w:noWrap/>
            <w:hideMark/>
          </w:tcPr>
          <w:p w14:paraId="0FA3BA4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172EC33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4F7637D9"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7B4E8FD"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InsDel17</w:t>
            </w:r>
          </w:p>
        </w:tc>
        <w:tc>
          <w:tcPr>
            <w:tcW w:w="0" w:type="auto"/>
            <w:noWrap/>
            <w:hideMark/>
          </w:tcPr>
          <w:p w14:paraId="225B0FF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1552" w:type="dxa"/>
            <w:noWrap/>
            <w:hideMark/>
          </w:tcPr>
          <w:p w14:paraId="1A7F8F2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873" w:type="dxa"/>
            <w:noWrap/>
            <w:hideMark/>
          </w:tcPr>
          <w:p w14:paraId="2AA4B08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0B1401B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1992431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C_ID17</w:t>
            </w:r>
          </w:p>
        </w:tc>
        <w:tc>
          <w:tcPr>
            <w:tcW w:w="0" w:type="auto"/>
            <w:noWrap/>
            <w:hideMark/>
          </w:tcPr>
          <w:p w14:paraId="1B25788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078D36A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4AED58BF"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05496CDB"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InsDel18</w:t>
            </w:r>
          </w:p>
        </w:tc>
        <w:tc>
          <w:tcPr>
            <w:tcW w:w="0" w:type="auto"/>
            <w:noWrap/>
            <w:hideMark/>
          </w:tcPr>
          <w:p w14:paraId="6CE1CC0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0.999</w:t>
            </w:r>
          </w:p>
        </w:tc>
        <w:tc>
          <w:tcPr>
            <w:tcW w:w="1552" w:type="dxa"/>
            <w:noWrap/>
            <w:hideMark/>
          </w:tcPr>
          <w:p w14:paraId="2D5DD4E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0.996</w:t>
            </w:r>
          </w:p>
        </w:tc>
        <w:tc>
          <w:tcPr>
            <w:tcW w:w="873" w:type="dxa"/>
            <w:noWrap/>
            <w:hideMark/>
          </w:tcPr>
          <w:p w14:paraId="03BE8FF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InD18</w:t>
            </w:r>
          </w:p>
        </w:tc>
        <w:tc>
          <w:tcPr>
            <w:tcW w:w="0" w:type="auto"/>
            <w:noWrap/>
            <w:hideMark/>
          </w:tcPr>
          <w:p w14:paraId="40A4F67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0.996</w:t>
            </w:r>
          </w:p>
        </w:tc>
        <w:tc>
          <w:tcPr>
            <w:tcW w:w="0" w:type="auto"/>
            <w:noWrap/>
            <w:hideMark/>
          </w:tcPr>
          <w:p w14:paraId="138F9B2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C_ID18</w:t>
            </w:r>
          </w:p>
        </w:tc>
        <w:tc>
          <w:tcPr>
            <w:tcW w:w="0" w:type="auto"/>
            <w:noWrap/>
            <w:hideMark/>
          </w:tcPr>
          <w:p w14:paraId="074101C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ID18</w:t>
            </w:r>
          </w:p>
        </w:tc>
        <w:tc>
          <w:tcPr>
            <w:tcW w:w="0" w:type="auto"/>
            <w:noWrap/>
            <w:hideMark/>
          </w:tcPr>
          <w:p w14:paraId="63EE603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0.909</w:t>
            </w:r>
          </w:p>
        </w:tc>
      </w:tr>
      <w:tr w:rsidR="000D592B" w:rsidRPr="000D592B" w14:paraId="753250EA"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0E727786"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InsDel19a</w:t>
            </w:r>
          </w:p>
        </w:tc>
        <w:tc>
          <w:tcPr>
            <w:tcW w:w="0" w:type="auto"/>
            <w:noWrap/>
            <w:hideMark/>
          </w:tcPr>
          <w:p w14:paraId="586004E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0.991</w:t>
            </w:r>
          </w:p>
        </w:tc>
        <w:tc>
          <w:tcPr>
            <w:tcW w:w="1552" w:type="dxa"/>
            <w:noWrap/>
            <w:hideMark/>
          </w:tcPr>
          <w:p w14:paraId="76A8043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0.949</w:t>
            </w:r>
          </w:p>
        </w:tc>
        <w:tc>
          <w:tcPr>
            <w:tcW w:w="873" w:type="dxa"/>
            <w:noWrap/>
            <w:hideMark/>
          </w:tcPr>
          <w:p w14:paraId="26B712C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5857C00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vMerge w:val="restart"/>
            <w:noWrap/>
            <w:hideMark/>
          </w:tcPr>
          <w:p w14:paraId="396F53D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C_ID19</w:t>
            </w:r>
          </w:p>
        </w:tc>
        <w:tc>
          <w:tcPr>
            <w:tcW w:w="0" w:type="auto"/>
            <w:vMerge w:val="restart"/>
            <w:noWrap/>
            <w:hideMark/>
          </w:tcPr>
          <w:p w14:paraId="7EF043E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val="restart"/>
            <w:noWrap/>
            <w:hideMark/>
          </w:tcPr>
          <w:p w14:paraId="62691AB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38B10E33"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265725EF"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InsDel19b</w:t>
            </w:r>
          </w:p>
        </w:tc>
        <w:tc>
          <w:tcPr>
            <w:tcW w:w="0" w:type="auto"/>
            <w:noWrap/>
            <w:hideMark/>
          </w:tcPr>
          <w:p w14:paraId="7856FE4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0.994</w:t>
            </w:r>
          </w:p>
        </w:tc>
        <w:tc>
          <w:tcPr>
            <w:tcW w:w="1552" w:type="dxa"/>
            <w:noWrap/>
            <w:hideMark/>
          </w:tcPr>
          <w:p w14:paraId="3C664D2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0.992</w:t>
            </w:r>
          </w:p>
        </w:tc>
        <w:tc>
          <w:tcPr>
            <w:tcW w:w="873" w:type="dxa"/>
            <w:noWrap/>
            <w:hideMark/>
          </w:tcPr>
          <w:p w14:paraId="3BA9A25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75C6862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vMerge/>
            <w:hideMark/>
          </w:tcPr>
          <w:p w14:paraId="5C16559F"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5FDF968B"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1F9F2DE9"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6EA979AB"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7B7A8A19"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InsDel23</w:t>
            </w:r>
          </w:p>
        </w:tc>
        <w:tc>
          <w:tcPr>
            <w:tcW w:w="0" w:type="auto"/>
            <w:noWrap/>
            <w:hideMark/>
          </w:tcPr>
          <w:p w14:paraId="2710DD8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0.995</w:t>
            </w:r>
          </w:p>
        </w:tc>
        <w:tc>
          <w:tcPr>
            <w:tcW w:w="1552" w:type="dxa"/>
            <w:noWrap/>
            <w:hideMark/>
          </w:tcPr>
          <w:p w14:paraId="4D0FC5B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0.961</w:t>
            </w:r>
          </w:p>
        </w:tc>
        <w:tc>
          <w:tcPr>
            <w:tcW w:w="873" w:type="dxa"/>
            <w:noWrap/>
            <w:hideMark/>
          </w:tcPr>
          <w:p w14:paraId="7121858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2E0C69C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2D42DA2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C_ID23</w:t>
            </w:r>
          </w:p>
        </w:tc>
        <w:tc>
          <w:tcPr>
            <w:tcW w:w="0" w:type="auto"/>
            <w:noWrap/>
            <w:hideMark/>
          </w:tcPr>
          <w:p w14:paraId="78B6C78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17107D7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74294381"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76AD8D9A" w14:textId="0B5C8695"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InsDel_Aα</w:t>
            </w:r>
          </w:p>
        </w:tc>
        <w:tc>
          <w:tcPr>
            <w:tcW w:w="0" w:type="auto"/>
            <w:noWrap/>
            <w:hideMark/>
          </w:tcPr>
          <w:p w14:paraId="7B1E502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0.997</w:t>
            </w:r>
          </w:p>
        </w:tc>
        <w:tc>
          <w:tcPr>
            <w:tcW w:w="1552" w:type="dxa"/>
            <w:noWrap/>
            <w:hideMark/>
          </w:tcPr>
          <w:p w14:paraId="54F5776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0.810</w:t>
            </w:r>
          </w:p>
        </w:tc>
        <w:tc>
          <w:tcPr>
            <w:tcW w:w="873" w:type="dxa"/>
            <w:noWrap/>
            <w:hideMark/>
          </w:tcPr>
          <w:p w14:paraId="67F1994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3A923F3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vMerge w:val="restart"/>
            <w:noWrap/>
            <w:hideMark/>
          </w:tcPr>
          <w:p w14:paraId="178FF59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ID_A</w:t>
            </w:r>
          </w:p>
        </w:tc>
        <w:tc>
          <w:tcPr>
            <w:tcW w:w="0" w:type="auto"/>
            <w:vMerge w:val="restart"/>
            <w:noWrap/>
            <w:hideMark/>
          </w:tcPr>
          <w:p w14:paraId="08CCE50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val="restart"/>
            <w:noWrap/>
            <w:hideMark/>
          </w:tcPr>
          <w:p w14:paraId="377A916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6104AE20"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E0FAE50" w14:textId="292D3E4A"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InsDel_Aβ</w:t>
            </w:r>
          </w:p>
        </w:tc>
        <w:tc>
          <w:tcPr>
            <w:tcW w:w="0" w:type="auto"/>
            <w:noWrap/>
            <w:hideMark/>
          </w:tcPr>
          <w:p w14:paraId="6A9F160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0.979</w:t>
            </w:r>
          </w:p>
        </w:tc>
        <w:tc>
          <w:tcPr>
            <w:tcW w:w="1552" w:type="dxa"/>
            <w:noWrap/>
            <w:hideMark/>
          </w:tcPr>
          <w:p w14:paraId="741D7BE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0.936</w:t>
            </w:r>
          </w:p>
        </w:tc>
        <w:tc>
          <w:tcPr>
            <w:tcW w:w="873" w:type="dxa"/>
            <w:noWrap/>
            <w:hideMark/>
          </w:tcPr>
          <w:p w14:paraId="2A268FC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InD9a</w:t>
            </w:r>
          </w:p>
        </w:tc>
        <w:tc>
          <w:tcPr>
            <w:tcW w:w="0" w:type="auto"/>
            <w:noWrap/>
            <w:hideMark/>
          </w:tcPr>
          <w:p w14:paraId="246696B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0.965</w:t>
            </w:r>
          </w:p>
        </w:tc>
        <w:tc>
          <w:tcPr>
            <w:tcW w:w="0" w:type="auto"/>
            <w:vMerge/>
            <w:hideMark/>
          </w:tcPr>
          <w:p w14:paraId="0EB1BB83"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537344D0"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0823D08F"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11AFF3E0"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0B98F9F7"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InsDel_B</w:t>
            </w:r>
          </w:p>
        </w:tc>
        <w:tc>
          <w:tcPr>
            <w:tcW w:w="0" w:type="auto"/>
            <w:noWrap/>
            <w:hideMark/>
          </w:tcPr>
          <w:p w14:paraId="06BA214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0.992</w:t>
            </w:r>
          </w:p>
        </w:tc>
        <w:tc>
          <w:tcPr>
            <w:tcW w:w="1552" w:type="dxa"/>
            <w:noWrap/>
            <w:hideMark/>
          </w:tcPr>
          <w:p w14:paraId="2D9B11C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0.987</w:t>
            </w:r>
          </w:p>
        </w:tc>
        <w:tc>
          <w:tcPr>
            <w:tcW w:w="873" w:type="dxa"/>
            <w:noWrap/>
            <w:hideMark/>
          </w:tcPr>
          <w:p w14:paraId="3106FF7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7482C30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5780E51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ID_B</w:t>
            </w:r>
          </w:p>
        </w:tc>
        <w:tc>
          <w:tcPr>
            <w:tcW w:w="0" w:type="auto"/>
            <w:noWrap/>
            <w:hideMark/>
          </w:tcPr>
          <w:p w14:paraId="06E1A5C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19A2B2B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38672B8A"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262B8B7A"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InsDel_C</w:t>
            </w:r>
          </w:p>
        </w:tc>
        <w:tc>
          <w:tcPr>
            <w:tcW w:w="0" w:type="auto"/>
            <w:noWrap/>
            <w:hideMark/>
          </w:tcPr>
          <w:p w14:paraId="6F929C8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0.997</w:t>
            </w:r>
          </w:p>
        </w:tc>
        <w:tc>
          <w:tcPr>
            <w:tcW w:w="1552" w:type="dxa"/>
            <w:noWrap/>
            <w:hideMark/>
          </w:tcPr>
          <w:p w14:paraId="668B3B9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0.971</w:t>
            </w:r>
          </w:p>
        </w:tc>
        <w:tc>
          <w:tcPr>
            <w:tcW w:w="873" w:type="dxa"/>
            <w:noWrap/>
            <w:hideMark/>
          </w:tcPr>
          <w:p w14:paraId="0679B5D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B0B0B0"/>
                <w:sz w:val="16"/>
                <w:szCs w:val="16"/>
              </w:rPr>
            </w:pPr>
            <w:r w:rsidRPr="000D592B">
              <w:rPr>
                <w:rFonts w:eastAsia="宋体"/>
                <w:color w:val="B0B0B0"/>
                <w:sz w:val="16"/>
                <w:szCs w:val="16"/>
              </w:rPr>
              <w:t>InD13</w:t>
            </w:r>
          </w:p>
        </w:tc>
        <w:tc>
          <w:tcPr>
            <w:tcW w:w="0" w:type="auto"/>
            <w:noWrap/>
            <w:hideMark/>
          </w:tcPr>
          <w:p w14:paraId="0641FCD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B0B0B0"/>
                <w:sz w:val="16"/>
                <w:szCs w:val="16"/>
              </w:rPr>
            </w:pPr>
            <w:r w:rsidRPr="000D592B">
              <w:rPr>
                <w:rFonts w:eastAsia="宋体"/>
                <w:color w:val="B0B0B0"/>
                <w:sz w:val="16"/>
                <w:szCs w:val="16"/>
              </w:rPr>
              <w:t>0.927</w:t>
            </w:r>
          </w:p>
        </w:tc>
        <w:tc>
          <w:tcPr>
            <w:tcW w:w="0" w:type="auto"/>
            <w:noWrap/>
            <w:hideMark/>
          </w:tcPr>
          <w:p w14:paraId="2C8D374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ID_C</w:t>
            </w:r>
          </w:p>
        </w:tc>
        <w:tc>
          <w:tcPr>
            <w:tcW w:w="0" w:type="auto"/>
            <w:noWrap/>
            <w:hideMark/>
          </w:tcPr>
          <w:p w14:paraId="408F0FC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4B5C8BA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623C5C9A"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8FE0FBE"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InsDel_D</w:t>
            </w:r>
          </w:p>
        </w:tc>
        <w:tc>
          <w:tcPr>
            <w:tcW w:w="0" w:type="auto"/>
            <w:noWrap/>
            <w:hideMark/>
          </w:tcPr>
          <w:p w14:paraId="75AED83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0.975</w:t>
            </w:r>
          </w:p>
        </w:tc>
        <w:tc>
          <w:tcPr>
            <w:tcW w:w="1552" w:type="dxa"/>
            <w:noWrap/>
            <w:hideMark/>
          </w:tcPr>
          <w:p w14:paraId="4FA9C14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0.988</w:t>
            </w:r>
          </w:p>
        </w:tc>
        <w:tc>
          <w:tcPr>
            <w:tcW w:w="873" w:type="dxa"/>
            <w:noWrap/>
            <w:hideMark/>
          </w:tcPr>
          <w:p w14:paraId="3E6867A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InD1</w:t>
            </w:r>
          </w:p>
        </w:tc>
        <w:tc>
          <w:tcPr>
            <w:tcW w:w="0" w:type="auto"/>
            <w:noWrap/>
            <w:hideMark/>
          </w:tcPr>
          <w:p w14:paraId="465E627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0.926</w:t>
            </w:r>
          </w:p>
        </w:tc>
        <w:tc>
          <w:tcPr>
            <w:tcW w:w="0" w:type="auto"/>
            <w:noWrap/>
            <w:hideMark/>
          </w:tcPr>
          <w:p w14:paraId="2DF44A6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ID_D</w:t>
            </w:r>
          </w:p>
        </w:tc>
        <w:tc>
          <w:tcPr>
            <w:tcW w:w="0" w:type="auto"/>
            <w:noWrap/>
            <w:hideMark/>
          </w:tcPr>
          <w:p w14:paraId="0FD7C6E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63F5A80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209DD9DC"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40B95909"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InsDel_E</w:t>
            </w:r>
          </w:p>
        </w:tc>
        <w:tc>
          <w:tcPr>
            <w:tcW w:w="0" w:type="auto"/>
            <w:noWrap/>
            <w:hideMark/>
          </w:tcPr>
          <w:p w14:paraId="219986F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0.988</w:t>
            </w:r>
          </w:p>
        </w:tc>
        <w:tc>
          <w:tcPr>
            <w:tcW w:w="1552" w:type="dxa"/>
            <w:noWrap/>
            <w:hideMark/>
          </w:tcPr>
          <w:p w14:paraId="19DC4DC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0.978</w:t>
            </w:r>
          </w:p>
        </w:tc>
        <w:tc>
          <w:tcPr>
            <w:tcW w:w="873" w:type="dxa"/>
            <w:noWrap/>
            <w:hideMark/>
          </w:tcPr>
          <w:p w14:paraId="33A0E28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3E1E111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2283130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ID_E</w:t>
            </w:r>
          </w:p>
        </w:tc>
        <w:tc>
          <w:tcPr>
            <w:tcW w:w="0" w:type="auto"/>
            <w:noWrap/>
            <w:hideMark/>
          </w:tcPr>
          <w:p w14:paraId="197D9B5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02BCD0A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33DAD7F9"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2BB8711"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InsDel_F</w:t>
            </w:r>
          </w:p>
        </w:tc>
        <w:tc>
          <w:tcPr>
            <w:tcW w:w="0" w:type="auto"/>
            <w:noWrap/>
            <w:hideMark/>
          </w:tcPr>
          <w:p w14:paraId="4F39863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0.999</w:t>
            </w:r>
          </w:p>
        </w:tc>
        <w:tc>
          <w:tcPr>
            <w:tcW w:w="1552" w:type="dxa"/>
            <w:noWrap/>
            <w:hideMark/>
          </w:tcPr>
          <w:p w14:paraId="6CDEF38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0.993</w:t>
            </w:r>
          </w:p>
        </w:tc>
        <w:tc>
          <w:tcPr>
            <w:tcW w:w="873" w:type="dxa"/>
            <w:noWrap/>
            <w:hideMark/>
          </w:tcPr>
          <w:p w14:paraId="40314C1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3E403A1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4100446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ID_F</w:t>
            </w:r>
          </w:p>
        </w:tc>
        <w:tc>
          <w:tcPr>
            <w:tcW w:w="0" w:type="auto"/>
            <w:noWrap/>
            <w:hideMark/>
          </w:tcPr>
          <w:p w14:paraId="424C7C3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ID4</w:t>
            </w:r>
          </w:p>
        </w:tc>
        <w:tc>
          <w:tcPr>
            <w:tcW w:w="0" w:type="auto"/>
            <w:noWrap/>
            <w:hideMark/>
          </w:tcPr>
          <w:p w14:paraId="0B46BD5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0.973</w:t>
            </w:r>
          </w:p>
        </w:tc>
      </w:tr>
      <w:tr w:rsidR="000D592B" w:rsidRPr="000D592B" w14:paraId="3374C7E9"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D9C40B9"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InsDel_G</w:t>
            </w:r>
          </w:p>
        </w:tc>
        <w:tc>
          <w:tcPr>
            <w:tcW w:w="0" w:type="auto"/>
            <w:noWrap/>
            <w:hideMark/>
          </w:tcPr>
          <w:p w14:paraId="1E6BEE2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0.997</w:t>
            </w:r>
          </w:p>
        </w:tc>
        <w:tc>
          <w:tcPr>
            <w:tcW w:w="1552" w:type="dxa"/>
            <w:noWrap/>
            <w:hideMark/>
          </w:tcPr>
          <w:p w14:paraId="2D9CD64B"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0.955</w:t>
            </w:r>
          </w:p>
        </w:tc>
        <w:tc>
          <w:tcPr>
            <w:tcW w:w="873" w:type="dxa"/>
            <w:noWrap/>
            <w:hideMark/>
          </w:tcPr>
          <w:p w14:paraId="74D5B99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463D8E2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42824B5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ID_G</w:t>
            </w:r>
          </w:p>
        </w:tc>
        <w:tc>
          <w:tcPr>
            <w:tcW w:w="0" w:type="auto"/>
            <w:noWrap/>
            <w:hideMark/>
          </w:tcPr>
          <w:p w14:paraId="1B917A7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ID11b</w:t>
            </w:r>
          </w:p>
        </w:tc>
        <w:tc>
          <w:tcPr>
            <w:tcW w:w="0" w:type="auto"/>
            <w:noWrap/>
            <w:hideMark/>
          </w:tcPr>
          <w:p w14:paraId="3714C92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0.947</w:t>
            </w:r>
          </w:p>
        </w:tc>
      </w:tr>
      <w:tr w:rsidR="000D592B" w:rsidRPr="000D592B" w14:paraId="4E626FD2"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22261614"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InsDel_H</w:t>
            </w:r>
          </w:p>
        </w:tc>
        <w:tc>
          <w:tcPr>
            <w:tcW w:w="0" w:type="auto"/>
            <w:noWrap/>
            <w:hideMark/>
          </w:tcPr>
          <w:p w14:paraId="2A29CE5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0.954</w:t>
            </w:r>
          </w:p>
        </w:tc>
        <w:tc>
          <w:tcPr>
            <w:tcW w:w="1552" w:type="dxa"/>
            <w:noWrap/>
            <w:hideMark/>
          </w:tcPr>
          <w:p w14:paraId="20DDA79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0.821</w:t>
            </w:r>
          </w:p>
        </w:tc>
        <w:tc>
          <w:tcPr>
            <w:tcW w:w="873" w:type="dxa"/>
            <w:noWrap/>
            <w:hideMark/>
          </w:tcPr>
          <w:p w14:paraId="7273FAD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666BDF67"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53665AA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ID_H</w:t>
            </w:r>
          </w:p>
        </w:tc>
        <w:tc>
          <w:tcPr>
            <w:tcW w:w="0" w:type="auto"/>
            <w:noWrap/>
            <w:hideMark/>
          </w:tcPr>
          <w:p w14:paraId="18B038D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3B8091B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71A7E126"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3168A56E"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InsDel_I</w:t>
            </w:r>
          </w:p>
        </w:tc>
        <w:tc>
          <w:tcPr>
            <w:tcW w:w="0" w:type="auto"/>
            <w:noWrap/>
            <w:hideMark/>
          </w:tcPr>
          <w:p w14:paraId="169F342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0.999</w:t>
            </w:r>
          </w:p>
        </w:tc>
        <w:tc>
          <w:tcPr>
            <w:tcW w:w="1552" w:type="dxa"/>
            <w:noWrap/>
            <w:hideMark/>
          </w:tcPr>
          <w:p w14:paraId="74A0385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873" w:type="dxa"/>
            <w:noWrap/>
            <w:hideMark/>
          </w:tcPr>
          <w:p w14:paraId="419E7E0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7856C31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33881C2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ID_I</w:t>
            </w:r>
          </w:p>
        </w:tc>
        <w:tc>
          <w:tcPr>
            <w:tcW w:w="0" w:type="auto"/>
            <w:noWrap/>
            <w:hideMark/>
          </w:tcPr>
          <w:p w14:paraId="07ADF93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ID25</w:t>
            </w:r>
          </w:p>
        </w:tc>
        <w:tc>
          <w:tcPr>
            <w:tcW w:w="0" w:type="auto"/>
            <w:noWrap/>
            <w:hideMark/>
          </w:tcPr>
          <w:p w14:paraId="383F5B8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0.932</w:t>
            </w:r>
          </w:p>
        </w:tc>
      </w:tr>
      <w:tr w:rsidR="000D592B" w:rsidRPr="000D592B" w14:paraId="71510CCD"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0756018"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InsDel_J</w:t>
            </w:r>
          </w:p>
        </w:tc>
        <w:tc>
          <w:tcPr>
            <w:tcW w:w="0" w:type="auto"/>
            <w:noWrap/>
            <w:hideMark/>
          </w:tcPr>
          <w:p w14:paraId="41F46B2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0.975</w:t>
            </w:r>
          </w:p>
        </w:tc>
        <w:tc>
          <w:tcPr>
            <w:tcW w:w="1552" w:type="dxa"/>
            <w:noWrap/>
            <w:hideMark/>
          </w:tcPr>
          <w:p w14:paraId="58BEDF3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0.563</w:t>
            </w:r>
          </w:p>
        </w:tc>
        <w:tc>
          <w:tcPr>
            <w:tcW w:w="873" w:type="dxa"/>
            <w:noWrap/>
            <w:hideMark/>
          </w:tcPr>
          <w:p w14:paraId="2D859E4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7A1652E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45772F7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ID_J**</w:t>
            </w:r>
          </w:p>
        </w:tc>
        <w:tc>
          <w:tcPr>
            <w:tcW w:w="0" w:type="auto"/>
            <w:noWrap/>
            <w:hideMark/>
          </w:tcPr>
          <w:p w14:paraId="086520C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2AA75AB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06D296FC"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4D65163F"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InsDel_K</w:t>
            </w:r>
          </w:p>
        </w:tc>
        <w:tc>
          <w:tcPr>
            <w:tcW w:w="0" w:type="auto"/>
            <w:noWrap/>
            <w:hideMark/>
          </w:tcPr>
          <w:p w14:paraId="3A135FC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0.996</w:t>
            </w:r>
          </w:p>
        </w:tc>
        <w:tc>
          <w:tcPr>
            <w:tcW w:w="1552" w:type="dxa"/>
            <w:noWrap/>
            <w:hideMark/>
          </w:tcPr>
          <w:p w14:paraId="144F316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0.857</w:t>
            </w:r>
          </w:p>
        </w:tc>
        <w:tc>
          <w:tcPr>
            <w:tcW w:w="873" w:type="dxa"/>
            <w:noWrap/>
            <w:hideMark/>
          </w:tcPr>
          <w:p w14:paraId="3D275F3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InD20</w:t>
            </w:r>
          </w:p>
        </w:tc>
        <w:tc>
          <w:tcPr>
            <w:tcW w:w="0" w:type="auto"/>
            <w:noWrap/>
            <w:hideMark/>
          </w:tcPr>
          <w:p w14:paraId="2A7D75B0"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0.949</w:t>
            </w:r>
          </w:p>
        </w:tc>
        <w:tc>
          <w:tcPr>
            <w:tcW w:w="0" w:type="auto"/>
            <w:noWrap/>
            <w:hideMark/>
          </w:tcPr>
          <w:p w14:paraId="2A18A23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ID_K</w:t>
            </w:r>
          </w:p>
        </w:tc>
        <w:tc>
          <w:tcPr>
            <w:tcW w:w="0" w:type="auto"/>
            <w:noWrap/>
            <w:hideMark/>
          </w:tcPr>
          <w:p w14:paraId="0E13606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ID26</w:t>
            </w:r>
          </w:p>
        </w:tc>
        <w:tc>
          <w:tcPr>
            <w:tcW w:w="0" w:type="auto"/>
            <w:noWrap/>
            <w:hideMark/>
          </w:tcPr>
          <w:p w14:paraId="186571F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0.981</w:t>
            </w:r>
          </w:p>
        </w:tc>
      </w:tr>
      <w:tr w:rsidR="000D592B" w:rsidRPr="000D592B" w14:paraId="78476FE2"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7F6EB22"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InsDel_L</w:t>
            </w:r>
          </w:p>
        </w:tc>
        <w:tc>
          <w:tcPr>
            <w:tcW w:w="0" w:type="auto"/>
            <w:noWrap/>
            <w:hideMark/>
          </w:tcPr>
          <w:p w14:paraId="36A749E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0.998</w:t>
            </w:r>
          </w:p>
        </w:tc>
        <w:tc>
          <w:tcPr>
            <w:tcW w:w="1552" w:type="dxa"/>
            <w:noWrap/>
            <w:hideMark/>
          </w:tcPr>
          <w:p w14:paraId="4ACBC30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0.966</w:t>
            </w:r>
          </w:p>
        </w:tc>
        <w:tc>
          <w:tcPr>
            <w:tcW w:w="873" w:type="dxa"/>
            <w:noWrap/>
            <w:hideMark/>
          </w:tcPr>
          <w:p w14:paraId="060559F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1658B5E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6446B3E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ID_L</w:t>
            </w:r>
          </w:p>
        </w:tc>
        <w:tc>
          <w:tcPr>
            <w:tcW w:w="0" w:type="auto"/>
            <w:noWrap/>
            <w:hideMark/>
          </w:tcPr>
          <w:p w14:paraId="0770C17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0BB9F70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0899CD7C"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679C19D9" w14:textId="77777777"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InsDel_M</w:t>
            </w:r>
          </w:p>
        </w:tc>
        <w:tc>
          <w:tcPr>
            <w:tcW w:w="0" w:type="auto"/>
            <w:noWrap/>
            <w:hideMark/>
          </w:tcPr>
          <w:p w14:paraId="6A9897A2"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0.994</w:t>
            </w:r>
          </w:p>
        </w:tc>
        <w:tc>
          <w:tcPr>
            <w:tcW w:w="1552" w:type="dxa"/>
            <w:noWrap/>
            <w:hideMark/>
          </w:tcPr>
          <w:p w14:paraId="7AFE2114"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1.000</w:t>
            </w:r>
          </w:p>
        </w:tc>
        <w:tc>
          <w:tcPr>
            <w:tcW w:w="873" w:type="dxa"/>
            <w:noWrap/>
            <w:hideMark/>
          </w:tcPr>
          <w:p w14:paraId="0247E67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1B603F5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c>
          <w:tcPr>
            <w:tcW w:w="0" w:type="auto"/>
            <w:noWrap/>
            <w:hideMark/>
          </w:tcPr>
          <w:p w14:paraId="566BA31C"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ID_M</w:t>
            </w:r>
          </w:p>
        </w:tc>
        <w:tc>
          <w:tcPr>
            <w:tcW w:w="0" w:type="auto"/>
            <w:noWrap/>
            <w:hideMark/>
          </w:tcPr>
          <w:p w14:paraId="7A5D4F39"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noWrap/>
            <w:hideMark/>
          </w:tcPr>
          <w:p w14:paraId="68B526A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55C3DEF9"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0F6CD395" w14:textId="09525FA3"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InsDel_Nα</w:t>
            </w:r>
          </w:p>
        </w:tc>
        <w:tc>
          <w:tcPr>
            <w:tcW w:w="0" w:type="auto"/>
            <w:noWrap/>
            <w:hideMark/>
          </w:tcPr>
          <w:p w14:paraId="5CFDC42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0.990</w:t>
            </w:r>
          </w:p>
        </w:tc>
        <w:tc>
          <w:tcPr>
            <w:tcW w:w="1552" w:type="dxa"/>
            <w:noWrap/>
            <w:hideMark/>
          </w:tcPr>
          <w:p w14:paraId="0E5C1CBD"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0.984</w:t>
            </w:r>
          </w:p>
        </w:tc>
        <w:tc>
          <w:tcPr>
            <w:tcW w:w="873" w:type="dxa"/>
            <w:noWrap/>
            <w:hideMark/>
          </w:tcPr>
          <w:p w14:paraId="7EC73415"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InD16b</w:t>
            </w:r>
          </w:p>
        </w:tc>
        <w:tc>
          <w:tcPr>
            <w:tcW w:w="0" w:type="auto"/>
            <w:noWrap/>
            <w:hideMark/>
          </w:tcPr>
          <w:p w14:paraId="3B25F706"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0.923</w:t>
            </w:r>
          </w:p>
        </w:tc>
        <w:tc>
          <w:tcPr>
            <w:tcW w:w="0" w:type="auto"/>
            <w:vMerge w:val="restart"/>
            <w:noWrap/>
            <w:hideMark/>
          </w:tcPr>
          <w:p w14:paraId="3A828283"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ID_N</w:t>
            </w:r>
          </w:p>
        </w:tc>
        <w:tc>
          <w:tcPr>
            <w:tcW w:w="0" w:type="auto"/>
            <w:vMerge w:val="restart"/>
            <w:noWrap/>
            <w:hideMark/>
          </w:tcPr>
          <w:p w14:paraId="3BD5B38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val="restart"/>
            <w:noWrap/>
            <w:hideMark/>
          </w:tcPr>
          <w:p w14:paraId="105631DF"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r w:rsidR="000D592B" w:rsidRPr="000D592B" w14:paraId="0F572552" w14:textId="77777777" w:rsidTr="000D592B">
        <w:trPr>
          <w:trHeight w:val="270"/>
        </w:trPr>
        <w:tc>
          <w:tcPr>
            <w:cnfStyle w:val="001000000000" w:firstRow="0" w:lastRow="0" w:firstColumn="1" w:lastColumn="0" w:oddVBand="0" w:evenVBand="0" w:oddHBand="0" w:evenHBand="0" w:firstRowFirstColumn="0" w:firstRowLastColumn="0" w:lastRowFirstColumn="0" w:lastRowLastColumn="0"/>
            <w:tcW w:w="0" w:type="auto"/>
            <w:noWrap/>
            <w:hideMark/>
          </w:tcPr>
          <w:p w14:paraId="564DE1AE" w14:textId="10408B48" w:rsidR="000D592B" w:rsidRPr="000D592B" w:rsidRDefault="000D592B" w:rsidP="000D592B">
            <w:pPr>
              <w:suppressAutoHyphens w:val="0"/>
              <w:spacing w:after="0" w:line="240" w:lineRule="auto"/>
              <w:ind w:firstLine="0"/>
              <w:jc w:val="center"/>
              <w:rPr>
                <w:rFonts w:eastAsia="宋体"/>
                <w:color w:val="000000"/>
                <w:sz w:val="16"/>
                <w:szCs w:val="16"/>
              </w:rPr>
            </w:pPr>
            <w:r w:rsidRPr="000D592B">
              <w:rPr>
                <w:rFonts w:eastAsia="宋体"/>
                <w:color w:val="000000"/>
                <w:sz w:val="16"/>
                <w:szCs w:val="16"/>
              </w:rPr>
              <w:t>InsDel_Nβ</w:t>
            </w:r>
          </w:p>
        </w:tc>
        <w:tc>
          <w:tcPr>
            <w:tcW w:w="0" w:type="auto"/>
            <w:noWrap/>
            <w:hideMark/>
          </w:tcPr>
          <w:p w14:paraId="04D7A748"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0.995</w:t>
            </w:r>
          </w:p>
        </w:tc>
        <w:tc>
          <w:tcPr>
            <w:tcW w:w="1552" w:type="dxa"/>
            <w:noWrap/>
            <w:hideMark/>
          </w:tcPr>
          <w:p w14:paraId="60392B2E"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0.985</w:t>
            </w:r>
          </w:p>
        </w:tc>
        <w:tc>
          <w:tcPr>
            <w:tcW w:w="873" w:type="dxa"/>
            <w:noWrap/>
            <w:hideMark/>
          </w:tcPr>
          <w:p w14:paraId="0C3A5C21"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InD21</w:t>
            </w:r>
          </w:p>
        </w:tc>
        <w:tc>
          <w:tcPr>
            <w:tcW w:w="0" w:type="auto"/>
            <w:noWrap/>
            <w:hideMark/>
          </w:tcPr>
          <w:p w14:paraId="35ED1E5A" w14:textId="77777777" w:rsidR="000D592B" w:rsidRPr="000D592B" w:rsidRDefault="000D592B" w:rsidP="000D592B">
            <w:pPr>
              <w:suppressAutoHyphens w:val="0"/>
              <w:spacing w:after="0"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r w:rsidRPr="000D592B">
              <w:rPr>
                <w:rFonts w:eastAsia="宋体"/>
                <w:color w:val="000000"/>
                <w:sz w:val="16"/>
                <w:szCs w:val="16"/>
              </w:rPr>
              <w:t>0.905</w:t>
            </w:r>
          </w:p>
        </w:tc>
        <w:tc>
          <w:tcPr>
            <w:tcW w:w="0" w:type="auto"/>
            <w:vMerge/>
            <w:hideMark/>
          </w:tcPr>
          <w:p w14:paraId="64B23DA8"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24F44381"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宋体"/>
                <w:color w:val="000000"/>
                <w:sz w:val="16"/>
                <w:szCs w:val="16"/>
              </w:rPr>
            </w:pPr>
          </w:p>
        </w:tc>
        <w:tc>
          <w:tcPr>
            <w:tcW w:w="0" w:type="auto"/>
            <w:vMerge/>
            <w:hideMark/>
          </w:tcPr>
          <w:p w14:paraId="49CE6DCD" w14:textId="77777777" w:rsidR="000D592B" w:rsidRPr="000D592B" w:rsidRDefault="000D592B" w:rsidP="000D592B">
            <w:pPr>
              <w:suppressAutoHyphens w:val="0"/>
              <w:spacing w:after="0" w:line="240" w:lineRule="auto"/>
              <w:ind w:firstLine="0"/>
              <w:cnfStyle w:val="000000000000" w:firstRow="0" w:lastRow="0" w:firstColumn="0" w:lastColumn="0" w:oddVBand="0" w:evenVBand="0" w:oddHBand="0" w:evenHBand="0" w:firstRowFirstColumn="0" w:firstRowLastColumn="0" w:lastRowFirstColumn="0" w:lastRowLastColumn="0"/>
              <w:rPr>
                <w:rFonts w:eastAsia="Times New Roman"/>
                <w:sz w:val="16"/>
                <w:szCs w:val="16"/>
              </w:rPr>
            </w:pPr>
          </w:p>
        </w:tc>
      </w:tr>
    </w:tbl>
    <w:p w14:paraId="7CDFBB70" w14:textId="77777777" w:rsidR="00BE1EEB" w:rsidRDefault="00000000">
      <w:pPr>
        <w:ind w:firstLine="0"/>
        <w:rPr>
          <w:rFonts w:ascii="Calibri" w:eastAsia="宋体" w:hAnsi="Calibri" w:cs="Noto Sans Arabic UI"/>
          <w:sz w:val="22"/>
          <w:szCs w:val="22"/>
        </w:rPr>
      </w:pPr>
      <w:r>
        <w:lastRenderedPageBreak/>
        <w:t xml:space="preserve"> </w:t>
      </w:r>
      <w:r>
        <w:fldChar w:fldCharType="begin"/>
      </w:r>
      <w:r>
        <w:instrText>LINK Excel.Sheet.12 "C:\\Users\\lmliu\\Downloads\\table_1_autogenerated (1).xlsx" "Sheet1!R1C1:R23C6" \a \f 5 \h  \* MERGEFORMAT</w:instrText>
      </w:r>
      <w:r>
        <w:fldChar w:fldCharType="separate"/>
      </w:r>
      <w:r>
        <w:fldChar w:fldCharType="end"/>
      </w:r>
    </w:p>
    <w:sectPr w:rsidR="00BE1EEB">
      <w:footerReference w:type="default" r:id="rId24"/>
      <w:footerReference w:type="first" r:id="rId25"/>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o Liu" w:date="2026-05-16T08:47:00Z" w:initials="ML">
    <w:p w14:paraId="1DE4ED69" w14:textId="77777777" w:rsidR="00424090" w:rsidRDefault="001A12BB" w:rsidP="00424090">
      <w:pPr>
        <w:pStyle w:val="CommentText"/>
        <w:ind w:firstLine="0"/>
      </w:pPr>
      <w:r>
        <w:rPr>
          <w:rStyle w:val="CommentReference"/>
        </w:rPr>
        <w:annotationRef/>
      </w:r>
      <w:r w:rsidR="00424090">
        <w:t>Steve to review this paragraph.</w:t>
      </w:r>
    </w:p>
  </w:comment>
  <w:comment w:id="18" w:author="Mo Liu" w:date="2026-05-20T09:26:00Z" w:initials="ML">
    <w:p w14:paraId="02820E61" w14:textId="77777777" w:rsidR="0090455C" w:rsidRDefault="0090455C" w:rsidP="0090455C">
      <w:pPr>
        <w:pStyle w:val="CommentText"/>
        <w:ind w:firstLine="0"/>
      </w:pPr>
      <w:r>
        <w:rPr>
          <w:rStyle w:val="CommentReference"/>
        </w:rPr>
        <w:annotationRef/>
      </w:r>
      <w:r>
        <w:t>I added cancer type enrichment plot to Figure 5</w:t>
      </w:r>
    </w:p>
  </w:comment>
  <w:comment w:id="20" w:author="Mo Liu" w:date="2026-04-07T16:27:00Z" w:initials="ML">
    <w:p w14:paraId="2E26A41C" w14:textId="0074C8DA" w:rsidR="00BE1EEB" w:rsidRDefault="00000000">
      <w:pPr>
        <w:spacing w:after="0" w:line="240" w:lineRule="auto"/>
      </w:pPr>
      <w:r>
        <w:annotationRef/>
      </w:r>
      <w:r>
        <w:rPr>
          <w:rFonts w:ascii="Calibri" w:eastAsia="宋体" w:hAnsi="Calibri" w:cs="Noto Sans Arabic UI"/>
          <w:sz w:val="22"/>
          <w:szCs w:val="22"/>
        </w:rPr>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4ED69" w15:done="0"/>
  <w15:commentEx w15:paraId="02820E61" w15:done="0"/>
  <w15:commentEx w15:paraId="2E26A4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763114" w16cex:dateUtc="2026-05-16T00:47:00Z"/>
  <w16cex:commentExtensible w16cex:durableId="347DA42F" w16cex:dateUtc="2026-05-20T0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4ED69" w16cid:durableId="1C763114"/>
  <w16cid:commentId w16cid:paraId="02820E61" w16cid:durableId="347DA42F"/>
  <w16cid:commentId w16cid:paraId="2E26A41C" w16cid:durableId="4C1D82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8FE94" w14:textId="77777777" w:rsidR="00A938EF" w:rsidRDefault="00A938EF">
      <w:pPr>
        <w:spacing w:after="0" w:line="240" w:lineRule="auto"/>
      </w:pPr>
      <w:r>
        <w:separator/>
      </w:r>
    </w:p>
  </w:endnote>
  <w:endnote w:type="continuationSeparator" w:id="0">
    <w:p w14:paraId="63A456B6" w14:textId="77777777" w:rsidR="00A938EF" w:rsidRDefault="00A93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E4E35" w14:textId="77777777" w:rsidR="00BE1EEB"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ABD8" w14:textId="77777777" w:rsidR="00BE1EEB"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725D" w14:textId="77777777" w:rsidR="00A938EF" w:rsidRDefault="00A938EF">
      <w:pPr>
        <w:spacing w:after="0" w:line="240" w:lineRule="auto"/>
      </w:pPr>
      <w:r>
        <w:separator/>
      </w:r>
    </w:p>
  </w:footnote>
  <w:footnote w:type="continuationSeparator" w:id="0">
    <w:p w14:paraId="41DDFDD9" w14:textId="77777777" w:rsidR="00A938EF" w:rsidRDefault="00A938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2A9C"/>
    <w:multiLevelType w:val="multilevel"/>
    <w:tmpl w:val="C91CF3F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98070ED"/>
    <w:multiLevelType w:val="multilevel"/>
    <w:tmpl w:val="FB2EC7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86E2D66"/>
    <w:multiLevelType w:val="multilevel"/>
    <w:tmpl w:val="A66894B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F937A6B"/>
    <w:multiLevelType w:val="multilevel"/>
    <w:tmpl w:val="2DC444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69643831">
    <w:abstractNumId w:val="3"/>
  </w:num>
  <w:num w:numId="2" w16cid:durableId="2061246828">
    <w:abstractNumId w:val="1"/>
  </w:num>
  <w:num w:numId="3" w16cid:durableId="1650357786">
    <w:abstractNumId w:val="0"/>
  </w:num>
  <w:num w:numId="4" w16cid:durableId="38117618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EB"/>
    <w:rsid w:val="000D592B"/>
    <w:rsid w:val="001A12BB"/>
    <w:rsid w:val="00271477"/>
    <w:rsid w:val="00331E76"/>
    <w:rsid w:val="003A009B"/>
    <w:rsid w:val="00424090"/>
    <w:rsid w:val="0048789E"/>
    <w:rsid w:val="006B57E5"/>
    <w:rsid w:val="007525DA"/>
    <w:rsid w:val="008570B6"/>
    <w:rsid w:val="0090455C"/>
    <w:rsid w:val="009264FB"/>
    <w:rsid w:val="0093674E"/>
    <w:rsid w:val="009372E6"/>
    <w:rsid w:val="00A938EF"/>
    <w:rsid w:val="00AD02BE"/>
    <w:rsid w:val="00B61D5E"/>
    <w:rsid w:val="00BE1EEB"/>
    <w:rsid w:val="00C80138"/>
    <w:rsid w:val="00C878DD"/>
    <w:rsid w:val="00E927F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2CE34B"/>
  <w15:docId w15:val="{D9DD4FDC-9B66-403B-94F9-D7F5DB596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Strong">
    <w:name w:val="Strong"/>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 w:type="table" w:styleId="TableGrid">
    <w:name w:val="Table Grid"/>
    <w:basedOn w:val="TableNormal"/>
    <w:uiPriority w:val="39"/>
    <w:rsid w:val="00F340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D592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0D592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usights.com/blog/cell-formatting-requirements" TargetMode="External"/><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hgdownload.cse.ucsc.edu/goldenPath/hg19/encodeDCC/wgEncodeUwRepliSeq/" TargetMode="Externa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footer" Target="footer2.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footer" Target="footer1.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openxmlformats.org/officeDocument/2006/relationships/theme" Target="theme/theme1.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32</Pages>
  <Words>10217</Words>
  <Characters>58242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2026-05-20T01:11:00Z</dcterms:created>
  <dcterms:modified xsi:type="dcterms:W3CDTF">2026-05-20T01:26:00Z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