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A6445" w14:textId="77777777" w:rsidR="008D4D3E"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4C55CAB" w14:textId="36A3B073" w:rsidR="008D4D3E" w:rsidRDefault="00000000">
      <w:pPr>
        <w:pStyle w:val="authorsandaff"/>
        <w:spacing w:after="240"/>
      </w:pPr>
      <w:r>
        <w:t>Mo Liu</w:t>
      </w:r>
      <w:r>
        <w:rPr>
          <w:rFonts w:hint="eastAsia"/>
        </w:rPr>
        <w:t>1*#</w:t>
      </w:r>
      <w:r>
        <w:t>,</w:t>
      </w:r>
      <w:r>
        <w:rPr>
          <w:rFonts w:hint="eastAsia"/>
        </w:rPr>
        <w:t xml:space="preserve"> Mi Ni Huang2*,</w:t>
      </w:r>
      <w:r>
        <w:t xml:space="preserve"> Xue Ming Wu1, </w:t>
      </w:r>
      <w:r w:rsidR="00BE184C">
        <w:rPr>
          <w:rFonts w:hint="eastAsia"/>
        </w:rPr>
        <w:t>Ying Yang1,</w:t>
      </w:r>
      <w:r>
        <w:rPr>
          <w:rFonts w:hint="eastAsia"/>
        </w:rPr>
        <w:t xml:space="preserve"> </w:t>
      </w:r>
      <w:r>
        <w:t>Runtian Yao</w:t>
      </w:r>
      <w:r>
        <w:rPr>
          <w:rFonts w:hint="eastAsia"/>
        </w:rPr>
        <w:t>2</w:t>
      </w:r>
      <w:r>
        <w:t xml:space="preserve">, </w:t>
      </w:r>
      <w:r w:rsidR="00BE184C">
        <w:t>Qi Zheng</w:t>
      </w:r>
      <w:r w:rsidR="00BE184C">
        <w:rPr>
          <w:rFonts w:hint="eastAsia"/>
        </w:rPr>
        <w:t>1,</w:t>
      </w:r>
      <w:r>
        <w:rPr>
          <w:rFonts w:hint="eastAsia"/>
        </w:rPr>
        <w:t xml:space="preserve"> Runxi Shen3, </w:t>
      </w:r>
      <w:r>
        <w:t>Steven G. Rozen4</w:t>
      </w:r>
      <w:r>
        <w:rPr>
          <w:rFonts w:hint="eastAsia"/>
        </w:rPr>
        <w:t>#</w:t>
      </w:r>
    </w:p>
    <w:p w14:paraId="3280EF67" w14:textId="77777777" w:rsidR="008D4D3E"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176D0FBF" w14:textId="77777777" w:rsidR="008D4D3E" w:rsidRDefault="00000000">
      <w:pPr>
        <w:pStyle w:val="authorsandaff"/>
      </w:pPr>
      <w:r>
        <w:rPr>
          <w:rFonts w:hint="eastAsia"/>
        </w:rPr>
        <w:t xml:space="preserve">2 </w:t>
      </w:r>
      <w:r>
        <w:t>Molecular Cancer Research Center, School of Medicine, Shenzhen Campus of Sun Yat-</w:t>
      </w:r>
      <w:r>
        <w:rPr>
          <w:rFonts w:hint="eastAsia"/>
        </w:rPr>
        <w:t>S</w:t>
      </w:r>
      <w:r>
        <w:t>en University, Sun Yat-sen University, Shenzhen, 518107, China</w:t>
      </w:r>
    </w:p>
    <w:p w14:paraId="4E01D73F" w14:textId="77777777" w:rsidR="008D4D3E" w:rsidRDefault="00000000">
      <w:pPr>
        <w:pStyle w:val="authorsandaff"/>
      </w:pPr>
      <w:r>
        <w:rPr>
          <w:rFonts w:hint="eastAsia"/>
        </w:rPr>
        <w:t xml:space="preserve">3 </w:t>
      </w:r>
      <w:r>
        <w:t>Imaging Platform, Broad Institute of Harvard and MIT, Cambridge, Massachusetts, United States</w:t>
      </w:r>
    </w:p>
    <w:p w14:paraId="37AB62F4" w14:textId="77777777" w:rsidR="008D4D3E" w:rsidRDefault="00000000">
      <w:pPr>
        <w:pStyle w:val="authorsandaff"/>
      </w:pPr>
      <w:r>
        <w:rPr>
          <w:rFonts w:hint="eastAsia"/>
        </w:rPr>
        <w:t>4</w:t>
      </w:r>
      <w:r>
        <w:t xml:space="preserve"> Department of Biostatistics and Bioinformatics, Duke University School of Medicine, Durham, North Carolina, 27710, United States</w:t>
      </w:r>
    </w:p>
    <w:p w14:paraId="45000707" w14:textId="77777777" w:rsidR="008D4D3E" w:rsidRDefault="00000000">
      <w:pPr>
        <w:pStyle w:val="authorsandaff"/>
      </w:pPr>
      <w:r>
        <w:t xml:space="preserve"># Corresponding authors: E-mails: </w:t>
      </w:r>
      <w:hyperlink r:id="rId7">
        <w:r>
          <w:rPr>
            <w:rFonts w:hint="eastAsia"/>
          </w:rPr>
          <w:t>mo.liu@gzhmu.edu.cn</w:t>
        </w:r>
      </w:hyperlink>
      <w:r>
        <w:rPr>
          <w:rFonts w:hint="eastAsia"/>
        </w:rPr>
        <w:t>, steverozen@pm.me</w:t>
      </w:r>
    </w:p>
    <w:p w14:paraId="2D1A6FF6" w14:textId="77777777" w:rsidR="008D4D3E" w:rsidRDefault="008D4D3E"/>
    <w:p w14:paraId="6A45F0BA" w14:textId="77777777" w:rsidR="008D4D3E" w:rsidRDefault="008D4D3E"/>
    <w:p w14:paraId="183110E6" w14:textId="77777777" w:rsidR="008D4D3E"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2D620EAA" w14:textId="77777777" w:rsidR="008D4D3E"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25D951B2" w14:textId="77777777" w:rsidR="008D4D3E" w:rsidRDefault="00000000">
      <w:pPr>
        <w:pStyle w:val="BodyText"/>
        <w:numPr>
          <w:ilvl w:val="0"/>
          <w:numId w:val="2"/>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1D1FED83" w14:textId="77777777" w:rsidR="008D4D3E"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CE777E1" w14:textId="77777777" w:rsidR="008D4D3E" w:rsidRDefault="00000000">
      <w:pPr>
        <w:pStyle w:val="Heading1"/>
        <w:spacing w:before="0"/>
      </w:pPr>
      <w:r>
        <w:rPr>
          <w:rFonts w:hint="eastAsia"/>
        </w:rPr>
        <w:lastRenderedPageBreak/>
        <w:t>Summary</w:t>
      </w:r>
    </w:p>
    <w:p w14:paraId="06EEE2E9" w14:textId="77777777" w:rsidR="008D4D3E" w:rsidRDefault="00000000">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1583B4FA" w14:textId="77777777" w:rsidR="008D4D3E" w:rsidRDefault="00000000">
      <w:pPr>
        <w:pStyle w:val="Heading1"/>
        <w:spacing w:before="0"/>
      </w:pPr>
      <w:r>
        <w:rPr>
          <w:rFonts w:hint="eastAsia"/>
        </w:rPr>
        <w:t>150</w:t>
      </w:r>
      <w:r>
        <w:br w:type="page"/>
      </w:r>
    </w:p>
    <w:p w14:paraId="78C2945D" w14:textId="77777777" w:rsidR="008D4D3E" w:rsidRDefault="00000000">
      <w:pPr>
        <w:pStyle w:val="Heading1"/>
        <w:spacing w:before="0"/>
      </w:pPr>
      <w:r>
        <w:lastRenderedPageBreak/>
        <w:t>Introduction</w:t>
      </w:r>
    </w:p>
    <w:p w14:paraId="5BC2A0CE" w14:textId="77777777" w:rsidR="008D4D3E"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549FE3C3" w14:textId="77777777" w:rsidR="008D4D3E"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14F1A362" w14:textId="77777777" w:rsidR="008D4D3E" w:rsidRDefault="00000000">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15159D87" w14:textId="77777777" w:rsidR="008D4D3E"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0" w:name="ZOTERO_BREF_2bTJlJjriYWb"/>
      <w:r>
        <w:t>(Koh et al. 2025)</w:t>
      </w:r>
      <w:bookmarkEnd w:id="10"/>
      <w:r>
        <w:t xml:space="preserve"> proposed two classification schemes, one with 89 types of indel and one with 476 types (Figure 1). </w:t>
      </w:r>
    </w:p>
    <w:p w14:paraId="7948FCFC" w14:textId="77777777" w:rsidR="008D4D3E" w:rsidRDefault="00000000">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1" w:name="ZOTERO_BREF_DLfsir5mroQA"/>
      <w:r>
        <w:t>(</w:t>
      </w:r>
      <w:commentRangeStart w:id="12"/>
      <w:r>
        <w:t>Rozen 2026</w:t>
      </w:r>
      <w:commentRangeEnd w:id="12"/>
      <w:r>
        <w:rPr>
          <w:rStyle w:val="CommentReference"/>
          <w:sz w:val="24"/>
          <w:szCs w:val="24"/>
        </w:rPr>
        <w:commentReference w:id="12"/>
      </w:r>
      <w:r>
        <w:t>)</w:t>
      </w:r>
      <w:bookmarkEnd w:id="11"/>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001E518D" w14:textId="77777777" w:rsidR="008D4D3E"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3" w:name="ZOTERO_BREF_6zFIi2vPZWZ4"/>
      <w:r>
        <w:t>(Koh et al. 2025)</w:t>
      </w:r>
      <w:bookmarkEnd w:id="13"/>
      <w:r>
        <w:t xml:space="preserve"> </w:t>
      </w:r>
      <w:r>
        <w:rPr>
          <w:shd w:val="clear" w:color="auto" w:fill="00FFFF"/>
        </w:rPr>
        <w:t>(Figure 1, Table S1 &lt;rosetta_stone&gt; )</w:t>
      </w:r>
      <w:r>
        <w:rPr>
          <w:color w:val="000000"/>
        </w:rPr>
        <w:t>.</w:t>
      </w:r>
      <w:r>
        <w:t xml:space="preserve"> A </w:t>
      </w:r>
      <w:r>
        <w:lastRenderedPageBreak/>
        <w:t xml:space="preserve">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62B4765" w14:textId="77777777" w:rsidR="008D4D3E"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55EB7DF" w14:textId="77777777" w:rsidR="008D4D3E"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7DC0C77D" w14:textId="77777777" w:rsidR="008D4D3E" w:rsidRDefault="00000000">
      <w:pPr>
        <w:pStyle w:val="Heading1"/>
      </w:pPr>
      <w:r>
        <w:t>Results</w:t>
      </w:r>
    </w:p>
    <w:p w14:paraId="67B212AC" w14:textId="77777777" w:rsidR="008D4D3E" w:rsidRDefault="00000000">
      <w:pPr>
        <w:pStyle w:val="Heading2"/>
      </w:pPr>
      <w:r>
        <w:t>Repertoire of indel signatures based on de novo signature discovery</w:t>
      </w:r>
    </w:p>
    <w:p w14:paraId="358351E3" w14:textId="77777777" w:rsidR="008D4D3E"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4" w:name="ZOTERO_BREF_sXKgi2ptdMXh"/>
      <w:r>
        <w:t>(Liu et al. 2023)</w:t>
      </w:r>
      <w:bookmarkEnd w:id="14"/>
      <w:r>
        <w:t xml:space="preserve">, and a method based on non-negative matrix factorization </w:t>
      </w:r>
      <w:bookmarkStart w:id="15" w:name="ZOTERO_BREF_Ax2rB3g50il2"/>
      <w:r>
        <w:t>(Islam et al. 2022)</w:t>
      </w:r>
      <w:bookmarkEnd w:id="15"/>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w:t>
      </w:r>
      <w:r>
        <w:lastRenderedPageBreak/>
        <w:t xml:space="preserve">signatures had tumor spectra with &gt; 0.90 similarity (Table 1). Of the 44 signatures identified in the 89-type classification, similar signatures were previously described for 18 </w:t>
      </w:r>
      <w:bookmarkStart w:id="16" w:name="ZOTERO_BREF_DLtC4TQmbVUR"/>
      <w:r>
        <w:t>(Koh et al. 2025)</w:t>
      </w:r>
      <w:bookmarkEnd w:id="16"/>
      <w:r>
        <w:t xml:space="preserve">. </w:t>
      </w:r>
    </w:p>
    <w:p w14:paraId="09E93F8B" w14:textId="77777777" w:rsidR="008D4D3E" w:rsidRDefault="00000000">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7" w:name="ZOTERO_BREF_RenPiKIXIJyQ"/>
      <w:r>
        <w:t>(Jin et al. 2024b)</w:t>
      </w:r>
      <w:bookmarkEnd w:id="17"/>
      <w:r>
        <w:t xml:space="preserve"> (Table 1).</w:t>
      </w:r>
    </w:p>
    <w:p w14:paraId="54377550" w14:textId="77777777" w:rsidR="008D4D3E"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6E9C5248" w14:textId="77777777" w:rsidR="008D4D3E"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7E0D7449" w14:textId="77777777" w:rsidR="008D4D3E" w:rsidRDefault="00000000">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t>
      </w:r>
      <w:r>
        <w:lastRenderedPageBreak/>
        <w:t xml:space="preserve">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65331685" w14:textId="77777777" w:rsidR="008D4D3E" w:rsidRDefault="00000000">
      <w:pPr>
        <w:pStyle w:val="normalfirst"/>
        <w:ind w:firstLine="720"/>
      </w:pPr>
      <w:r>
        <w:rPr>
          <w:rFonts w:eastAsia="宋体"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73F3CBD9" w14:textId="77777777" w:rsidR="008D4D3E" w:rsidRDefault="00000000">
      <w:pPr>
        <w:pStyle w:val="normalfirst"/>
        <w:rPr>
          <w:b/>
          <w:bCs/>
          <w:i/>
          <w:iCs/>
        </w:rPr>
      </w:pPr>
      <w:r>
        <w:rPr>
          <w:b/>
          <w:bCs/>
          <w:i/>
          <w:iCs/>
        </w:rPr>
        <w:t>New insights</w:t>
      </w:r>
    </w:p>
    <w:p w14:paraId="6AE0345F" w14:textId="1B490183" w:rsidR="008D4D3E"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w:t>
      </w:r>
      <w:r w:rsidR="00BA27A0">
        <w:t>single type</w:t>
      </w:r>
      <w:r>
        <w:t xml:space="preserv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w:t>
      </w:r>
      <w:r>
        <w:lastRenderedPageBreak/>
        <w:t>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36461A1F" w14:textId="77777777" w:rsidR="008D4D3E" w:rsidRDefault="00000000">
      <w:pPr>
        <w:pStyle w:val="normalfirst"/>
        <w:rPr>
          <w:b/>
          <w:bCs/>
          <w:i/>
          <w:iCs/>
        </w:rPr>
      </w:pPr>
      <w:r>
        <w:rPr>
          <w:b/>
          <w:bCs/>
          <w:i/>
          <w:iCs/>
        </w:rPr>
        <w:t xml:space="preserve">STEVE POSSIBLE PARAGRAPH </w:t>
      </w:r>
      <w:r>
        <w:rPr>
          <w:i/>
          <w:iCs/>
        </w:rPr>
        <w:t>InsDel17 (top2A) vs InsDel8</w:t>
      </w:r>
    </w:p>
    <w:p w14:paraId="3A64E99C" w14:textId="77777777" w:rsidR="008D4D3E" w:rsidRDefault="00000000">
      <w:pPr>
        <w:pStyle w:val="normalfirst"/>
        <w:rPr>
          <w:rFonts w:eastAsia="宋体"/>
          <w:b/>
          <w:bCs/>
          <w:i/>
          <w:iCs/>
        </w:rPr>
      </w:pPr>
      <w:commentRangeStart w:id="18"/>
      <w:r>
        <w:rPr>
          <w:rFonts w:eastAsia="宋体"/>
          <w:b/>
          <w:bCs/>
          <w:i/>
          <w:iCs/>
        </w:rPr>
        <w:t>InsDel_Aβ</w:t>
      </w:r>
      <w:r>
        <w:rPr>
          <w:rFonts w:eastAsia="宋体" w:hint="eastAsia"/>
          <w:b/>
          <w:bCs/>
          <w:i/>
          <w:iCs/>
        </w:rPr>
        <w:t xml:space="preserve"> and SBS2/SBS13</w:t>
      </w:r>
      <w:r>
        <w:rPr>
          <w:rFonts w:eastAsia="宋体"/>
          <w:b/>
          <w:bCs/>
          <w:i/>
          <w:iCs/>
        </w:rPr>
        <w:t xml:space="preserve"> Share Sequence Specificity</w:t>
      </w:r>
      <w:r>
        <w:rPr>
          <w:rFonts w:eastAsia="宋体" w:hint="eastAsia"/>
          <w:b/>
          <w:bCs/>
          <w:i/>
          <w:iCs/>
        </w:rPr>
        <w:t xml:space="preserve"> due to APOBEC3A Overexpression</w:t>
      </w:r>
    </w:p>
    <w:p w14:paraId="4C62D10D" w14:textId="77777777" w:rsidR="008D4D3E" w:rsidRDefault="00000000">
      <w:pPr>
        <w:pStyle w:val="normalfirst"/>
        <w:rPr>
          <w:rFonts w:eastAsia="宋体"/>
        </w:rPr>
      </w:pPr>
      <w:r>
        <w:rPr>
          <w:rFonts w:eastAsia="宋体"/>
        </w:rPr>
        <w:t>We identified InsDel_Aβ, an indel signature characterized by 1 bp C deletions from CA/CT motifs (89-</w:t>
      </w:r>
      <w:r>
        <w:rPr>
          <w:rFonts w:eastAsia="宋体" w:hint="eastAsia"/>
        </w:rPr>
        <w:t>type classification</w:t>
      </w:r>
      <w:r>
        <w:rPr>
          <w:rFonts w:eastAsia="宋体"/>
        </w:rPr>
        <w:t>) and, more specifically, from TCA/TCT (476-</w:t>
      </w:r>
      <w:r>
        <w:rPr>
          <w:rFonts w:eastAsia="宋体" w:hint="eastAsia"/>
        </w:rPr>
        <w:t xml:space="preserve">type </w:t>
      </w:r>
      <w:r>
        <w:rPr>
          <w:rFonts w:eastAsia="宋体"/>
        </w:rPr>
        <w:t>classification</w:t>
      </w:r>
      <w:r>
        <w:rPr>
          <w:rFonts w:eastAsia="宋体" w:hint="eastAsia"/>
        </w:rPr>
        <w:t>, F</w:t>
      </w:r>
      <w:r>
        <w:rPr>
          <w:rFonts w:eastAsia="宋体"/>
        </w:rPr>
        <w:t>i</w:t>
      </w:r>
      <w:r>
        <w:rPr>
          <w:rFonts w:eastAsia="宋体" w:hint="eastAsia"/>
        </w:rPr>
        <w:t>gure S1C</w:t>
      </w:r>
      <w:r>
        <w:rPr>
          <w:rFonts w:eastAsia="宋体"/>
        </w:rPr>
        <w:t>). This motif preference precisely mirrors the sequence context of SBS2</w:t>
      </w:r>
      <w:r>
        <w:rPr>
          <w:rFonts w:eastAsia="宋体" w:hint="eastAsia"/>
        </w:rPr>
        <w:t>(TCA&gt;TTA, TCT&gt;TTT)</w:t>
      </w:r>
      <w:r>
        <w:rPr>
          <w:rFonts w:eastAsia="宋体"/>
        </w:rPr>
        <w:t xml:space="preserve"> and SBS13</w:t>
      </w:r>
      <w:r>
        <w:rPr>
          <w:rFonts w:eastAsia="宋体" w:hint="eastAsia"/>
        </w:rPr>
        <w:t>(TCA&gt;TGA, TCT&gt;TGT)</w:t>
      </w:r>
      <w:r>
        <w:rPr>
          <w:rFonts w:eastAsia="宋体"/>
        </w:rPr>
        <w:t xml:space="preserve">, which are canonical APOBEC3A/3B-driven SBS signatures </w:t>
      </w:r>
      <w:r>
        <w:rPr>
          <w:rFonts w:eastAsia="宋体" w:hint="eastAsia"/>
        </w:rPr>
        <w:t>(Petljak et al., 2022</w:t>
      </w:r>
      <w:r>
        <w:rPr>
          <w:rFonts w:eastAsia="宋体"/>
        </w:rPr>
        <w:t>). InsDel_Aβ corresponds to the previously described InD9a and has been linked to APOBEC</w:t>
      </w:r>
      <w:r>
        <w:rPr>
          <w:rFonts w:eastAsia="宋体" w:hint="eastAsia"/>
        </w:rPr>
        <w:t>3A</w:t>
      </w:r>
      <w:r>
        <w:rPr>
          <w:rFonts w:eastAsia="宋体"/>
        </w:rPr>
        <w:t xml:space="preserve"> overexpression in the DT40 experimental system (Koh et al.,; </w:t>
      </w:r>
      <w:r>
        <w:rPr>
          <w:rFonts w:eastAsia="宋体" w:hint="eastAsia"/>
        </w:rPr>
        <w:t>MeWeerd et al., 2022</w:t>
      </w:r>
      <w:r>
        <w:rPr>
          <w:rFonts w:eastAsia="宋体"/>
        </w:rPr>
        <w:t xml:space="preserve">). In parallel, we discovered a novel 83-category indel signature, ID_A, which exhibits </w:t>
      </w:r>
      <w:r>
        <w:rPr>
          <w:rFonts w:eastAsia="宋体" w:hint="eastAsia"/>
        </w:rPr>
        <w:t>more accurate</w:t>
      </w:r>
      <w:r>
        <w:rPr>
          <w:rFonts w:eastAsia="宋体"/>
        </w:rPr>
        <w:t xml:space="preserve"> correspondence to </w:t>
      </w:r>
      <w:r>
        <w:rPr>
          <w:rFonts w:eastAsia="宋体" w:hint="eastAsia"/>
        </w:rPr>
        <w:t xml:space="preserve">the indel spectrum derived from APOBEC3A overexpressed DT-40 cell models </w:t>
      </w:r>
      <w:r>
        <w:rPr>
          <w:rFonts w:eastAsia="宋体"/>
        </w:rPr>
        <w:t>than ID9</w:t>
      </w:r>
      <w:r>
        <w:rPr>
          <w:rFonts w:eastAsia="宋体" w:hint="eastAsia"/>
        </w:rPr>
        <w:t xml:space="preserve">: </w:t>
      </w:r>
      <w:r>
        <w:rPr>
          <w:rFonts w:eastAsia="宋体"/>
        </w:rPr>
        <w:t xml:space="preserve">ID_A displays a dominant peak </w:t>
      </w:r>
      <w:r>
        <w:rPr>
          <w:rFonts w:eastAsia="宋体" w:hint="eastAsia"/>
        </w:rPr>
        <w:t>at</w:t>
      </w:r>
      <w:r>
        <w:rPr>
          <w:rFonts w:eastAsia="宋体"/>
        </w:rPr>
        <w:t xml:space="preserve"> 1 bp C deletions from XCX motifs and is notably depleted for 1 bp T deletions.</w:t>
      </w:r>
    </w:p>
    <w:p w14:paraId="05FAAF3A" w14:textId="77777777" w:rsidR="008D4D3E" w:rsidRDefault="00000000">
      <w:pPr>
        <w:pStyle w:val="normalfirst"/>
        <w:rPr>
          <w:rFonts w:eastAsia="宋体"/>
        </w:rPr>
      </w:pPr>
      <w:r>
        <w:rPr>
          <w:rFonts w:eastAsia="宋体"/>
        </w:rPr>
        <w:t xml:space="preserve">In addition to signatures with uncertain biological etiology, we identified two other signatures dominated by 1 bp C deletions: (1) InsDel9, which closely resembles InD9b (Koh et al.) but lacks a clear </w:t>
      </w:r>
      <w:r>
        <w:rPr>
          <w:rFonts w:eastAsia="宋体" w:hint="eastAsia"/>
        </w:rPr>
        <w:t xml:space="preserve">preference of the preceding base of </w:t>
      </w:r>
      <w:r>
        <w:rPr>
          <w:rFonts w:eastAsia="宋体"/>
        </w:rPr>
        <w:t>CT motif</w:t>
      </w:r>
      <w:r>
        <w:rPr>
          <w:rFonts w:eastAsia="宋体" w:hint="eastAsia"/>
        </w:rPr>
        <w:t xml:space="preserve"> (Figure S1C)</w:t>
      </w:r>
      <w:r>
        <w:rPr>
          <w:rFonts w:eastAsia="宋体"/>
        </w:rPr>
        <w:t>; and (2) InsDel_Aα, defined by 1 bp C deletions from CT (89-category) and more specifically from GCT/TCT (476-category) motifs. Notably, InsDel_Aα is also associated with 2 bp deletions at short repeat sequences.</w:t>
      </w:r>
      <w:commentRangeEnd w:id="18"/>
      <w:r>
        <w:rPr>
          <w:rStyle w:val="CommentReference"/>
          <w:rFonts w:eastAsia="宋体"/>
          <w:sz w:val="24"/>
          <w:szCs w:val="24"/>
        </w:rPr>
        <w:commentReference w:id="18"/>
      </w:r>
    </w:p>
    <w:p w14:paraId="7D20ECD4" w14:textId="77777777" w:rsidR="008D4D3E" w:rsidRDefault="00000000">
      <w:pPr>
        <w:pStyle w:val="normalfirst"/>
        <w:rPr>
          <w:b/>
          <w:bCs/>
          <w:i/>
          <w:iCs/>
        </w:rPr>
      </w:pPr>
      <w:r>
        <w:rPr>
          <w:b/>
          <w:bCs/>
          <w:i/>
          <w:iCs/>
        </w:rPr>
        <w:t xml:space="preserve">STEVE DEFINITE NEED PARAGRAPH </w:t>
      </w:r>
      <w:r>
        <w:rPr>
          <w:i/>
          <w:iCs/>
        </w:rPr>
        <w:t>N_beta is the new ID2</w:t>
      </w:r>
    </w:p>
    <w:p w14:paraId="732A7A06" w14:textId="77777777" w:rsidR="008D4D3E" w:rsidRDefault="00000000">
      <w:r>
        <w:lastRenderedPageBreak/>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3F981F82" w14:textId="77777777" w:rsidR="008D4D3E" w:rsidRDefault="00000000">
      <w:pPr>
        <w:pStyle w:val="Heading3"/>
        <w:numPr>
          <w:ilvl w:val="0"/>
          <w:numId w:val="0"/>
        </w:numPr>
        <w:rPr>
          <w:i/>
          <w:iCs/>
          <w:sz w:val="24"/>
          <w:szCs w:val="24"/>
        </w:rPr>
      </w:pPr>
      <w:commentRangeStart w:id="19"/>
      <w:r>
        <w:rPr>
          <w:i/>
          <w:iCs/>
          <w:sz w:val="24"/>
          <w:szCs w:val="24"/>
        </w:rPr>
        <w:t>Associations between indel signatures and SBS signatures &lt;FOR STEVE TO REVIEW&gt;</w:t>
      </w:r>
      <w:commentRangeEnd w:id="19"/>
      <w:r>
        <w:rPr>
          <w:rStyle w:val="CommentReference"/>
          <w:i/>
          <w:iCs/>
          <w:sz w:val="24"/>
          <w:szCs w:val="24"/>
        </w:rPr>
        <w:commentReference w:id="19"/>
      </w:r>
    </w:p>
    <w:p w14:paraId="49FD8449" w14:textId="77777777" w:rsidR="008D4D3E"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1DC8B7FE" w14:textId="77777777" w:rsidR="008D4D3E"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38474C16" w14:textId="77777777" w:rsidR="008D4D3E" w:rsidRDefault="00000000">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223EC667" w14:textId="77777777" w:rsidR="008D4D3E"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5D4E3229" w14:textId="77777777" w:rsidR="008D4D3E" w:rsidRDefault="00000000">
      <w:pPr>
        <w:pStyle w:val="Heading2"/>
      </w:pPr>
      <w:r>
        <w:rPr>
          <w:rFonts w:hint="eastAsia"/>
        </w:rPr>
        <w:t>Topography of indel mutational signatures &lt;MO EDIT&gt;</w:t>
      </w:r>
    </w:p>
    <w:p w14:paraId="1BE73972" w14:textId="77777777" w:rsidR="008D4D3E" w:rsidRDefault="00000000">
      <w:r>
        <w:t>Interesting – ID_K lagging strand enrichment related to POLE</w:t>
      </w:r>
    </w:p>
    <w:p w14:paraId="10938922" w14:textId="77777777" w:rsidR="008D4D3E"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0700921B" w14:textId="77777777" w:rsidR="008D4D3E"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3BF1C47D" w14:textId="77777777" w:rsidR="008D4D3E"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50BCF78" w14:textId="77777777" w:rsidR="008D4D3E" w:rsidRDefault="00000000">
      <w:pPr>
        <w:pStyle w:val="Heading2"/>
      </w:pPr>
      <w:r>
        <w:t>New indel type classifications reveal an accurate signature of RNase H2 deficiency</w:t>
      </w:r>
    </w:p>
    <w:p w14:paraId="7123032F" w14:textId="6B41F6E2" w:rsidR="008D4D3E"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0" w:name="ZOTERO_BREF_xeDB1zkV4c3y"/>
      <w:r>
        <w:t>(Jin et al. 2024a; Reijns et al. 2022; Koh et al. 2025)</w:t>
      </w:r>
      <w:bookmarkEnd w:id="20"/>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commentRangeStart w:id="21"/>
      <w:r>
        <w:rPr>
          <w:rFonts w:eastAsia="宋体" w:hint="eastAsia"/>
        </w:rPr>
        <w:t>(</w:t>
      </w:r>
      <w:r>
        <w:rPr>
          <w:rFonts w:eastAsia="宋体" w:hint="eastAsia"/>
          <w:shd w:val="clear" w:color="auto" w:fill="00FFFF"/>
        </w:rPr>
        <w:t>Figure S5</w:t>
      </w:r>
      <w:commentRangeEnd w:id="21"/>
      <w:r w:rsidR="00BA27A0">
        <w:rPr>
          <w:rStyle w:val="CommentReference"/>
          <w:rFonts w:eastAsia="宋体" w:hint="eastAsia"/>
          <w:sz w:val="24"/>
          <w:szCs w:val="24"/>
        </w:rPr>
        <w:commentReference w:id="21"/>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673E250C" w14:textId="77777777" w:rsidR="008D4D3E" w:rsidRDefault="008D4D3E">
      <w:pPr>
        <w:ind w:firstLine="0"/>
      </w:pPr>
    </w:p>
    <w:p w14:paraId="56202AAE" w14:textId="77777777" w:rsidR="008D4D3E" w:rsidRDefault="00000000">
      <w:pPr>
        <w:pStyle w:val="Heading2"/>
        <w:rPr>
          <w:rFonts w:eastAsia="宋体"/>
        </w:rPr>
      </w:pPr>
      <w:r>
        <w:t>Demographic Associations</w:t>
      </w:r>
      <w:r>
        <w:rPr>
          <w:rFonts w:eastAsia="宋体" w:hint="eastAsia"/>
        </w:rPr>
        <w:t xml:space="preserve"> with Gender and Age STEVE REVIEW</w:t>
      </w:r>
    </w:p>
    <w:p w14:paraId="2B122F93" w14:textId="77777777" w:rsidR="008D4D3E"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宋体"/>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73B7F67D" w14:textId="77777777" w:rsidR="008D4D3E"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7377FC50" w14:textId="77777777" w:rsidR="008D4D3E" w:rsidRDefault="00000000">
      <w:pPr>
        <w:rPr>
          <w:rFonts w:eastAsia="宋体"/>
        </w:rPr>
      </w:pPr>
      <w:r>
        <w:rPr>
          <w:rFonts w:eastAsia="宋体" w:hint="eastAsia"/>
        </w:rPr>
        <w:lastRenderedPageBreak/>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5D178046" w14:textId="77777777" w:rsidR="008D4D3E" w:rsidRDefault="00000000">
      <w:pPr>
        <w:pStyle w:val="Heading1"/>
        <w:rPr>
          <w:rFonts w:eastAsiaTheme="minorEastAsia"/>
        </w:rPr>
      </w:pPr>
      <w:r>
        <w:t>Discussion</w:t>
      </w:r>
    </w:p>
    <w:p w14:paraId="69A0D6F7" w14:textId="77777777" w:rsidR="008D4D3E" w:rsidRDefault="00000000">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5A63C441" w14:textId="77777777" w:rsidR="008D4D3E"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406CDB7D" w14:textId="77777777" w:rsidR="008D4D3E" w:rsidRDefault="00000000">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2B2D1723" w14:textId="77777777" w:rsidR="008D4D3E"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7BDD738D" w14:textId="77777777" w:rsidR="008D4D3E"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79A6E041" w14:textId="77777777" w:rsidR="008D4D3E" w:rsidRDefault="00000000">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22"/>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2"/>
      <w:r>
        <w:rPr>
          <w:rStyle w:val="CommentReference"/>
          <w:rFonts w:eastAsiaTheme="minorEastAsia"/>
          <w:sz w:val="24"/>
          <w:szCs w:val="24"/>
        </w:rPr>
        <w:commentReference w:id="22"/>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11F61D85" w14:textId="77777777" w:rsidR="008D4D3E"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29D72D31" w14:textId="77777777" w:rsidR="008D4D3E" w:rsidRDefault="00000000">
      <w:pPr>
        <w:pStyle w:val="Heading1"/>
      </w:pPr>
      <w:r>
        <w:lastRenderedPageBreak/>
        <w:t>Materials and methods</w:t>
      </w:r>
    </w:p>
    <w:p w14:paraId="3EED7B48" w14:textId="77777777" w:rsidR="008D4D3E" w:rsidRDefault="00000000">
      <w:pPr>
        <w:pStyle w:val="Heading2"/>
      </w:pPr>
      <w:r>
        <w:t>Data sources</w:t>
      </w:r>
    </w:p>
    <w:p w14:paraId="379F41C3" w14:textId="77777777" w:rsidR="008D4D3E"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宋体"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宋体" w:hint="eastAsia"/>
        </w:rPr>
        <w:t>6</w:t>
      </w:r>
      <w:r>
        <w:rPr>
          <w:rFonts w:hint="eastAsia"/>
        </w:rPr>
        <w:t xml:space="preserve"> in </w:t>
      </w:r>
      <w:r>
        <w:rPr>
          <w:rFonts w:hint="eastAsia"/>
          <w:shd w:val="clear" w:color="auto" w:fill="00FFFF"/>
        </w:rPr>
        <w:t>&lt;reference Prieslty&gt;</w:t>
      </w:r>
      <w:r>
        <w:t xml:space="preserve">. </w:t>
      </w:r>
    </w:p>
    <w:p w14:paraId="73AAB00D" w14:textId="77777777" w:rsidR="008D4D3E" w:rsidRDefault="00000000">
      <w:pPr>
        <w:pStyle w:val="Heading2"/>
      </w:pPr>
      <w:r>
        <w:rPr>
          <w:rFonts w:hint="eastAsia"/>
        </w:rPr>
        <w:t xml:space="preserve">De novo </w:t>
      </w:r>
      <w:r>
        <w:t>Mutational signature extraction</w:t>
      </w:r>
    </w:p>
    <w:p w14:paraId="7630D73C" w14:textId="77777777" w:rsidR="008D4D3E"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w:t>
      </w:r>
      <w:r>
        <w:rPr>
          <w:rFonts w:eastAsia="宋体"/>
        </w:rPr>
        <w:noBreakHyphen/>
        <w:t>type, 89</w:t>
      </w:r>
      <w:r>
        <w:rPr>
          <w:rFonts w:eastAsia="宋体"/>
        </w:rPr>
        <w:noBreakHyphen/>
        <w:t>type, and 476</w:t>
      </w:r>
      <w:r>
        <w:rPr>
          <w:rFonts w:eastAsia="宋体"/>
        </w:rPr>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4ABE0405" w14:textId="77777777" w:rsidR="008D4D3E"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宋体"/>
        </w:rPr>
        <w:lastRenderedPageBreak/>
        <w:t>high tumor mutational burden, an additional downsampling step was applied (downsample_threshold = 3000) to reduce computational time.</w:t>
      </w:r>
    </w:p>
    <w:p w14:paraId="76AD0AF4" w14:textId="77777777" w:rsidR="008D4D3E"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14:paraId="678A3C5B" w14:textId="77777777" w:rsidR="008D4D3E"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3D3A69DE" w14:textId="77777777" w:rsidR="008D4D3E"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8">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04FC3854" w14:textId="77777777" w:rsidR="008D4D3E"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5B09975A" w14:textId="77777777" w:rsidR="008D4D3E" w:rsidRDefault="00000000">
      <w:pPr>
        <w:pStyle w:val="Heading2"/>
        <w:rPr>
          <w:rFonts w:eastAsia="宋体"/>
        </w:rPr>
      </w:pPr>
      <w:r>
        <w:rPr>
          <w:rFonts w:eastAsia="宋体" w:hint="eastAsia"/>
        </w:rPr>
        <w:lastRenderedPageBreak/>
        <w:t>Assignment of signature activity to each individual genome</w:t>
      </w:r>
    </w:p>
    <w:p w14:paraId="1A003150" w14:textId="509F060B" w:rsidR="008D4D3E"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sidR="00C55BDC">
        <w:rPr>
          <w:rFonts w:eastAsia="宋体" w:hint="eastAsia"/>
        </w:rPr>
        <w:t>T</w:t>
      </w:r>
      <w:r>
        <w:rPr>
          <w:rFonts w:eastAsia="宋体"/>
        </w:rPr>
        <w:t xml:space="preserve"> insertions or deletions in at least five </w:t>
      </w:r>
      <w:r w:rsidR="00C55BDC">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w:t>
      </w:r>
      <w:r w:rsidR="00C55BDC">
        <w:rPr>
          <w:rFonts w:eastAsia="宋体" w:hint="eastAsia"/>
        </w:rPr>
        <w:t>17</w:t>
      </w:r>
      <w:r>
        <w:rPr>
          <w:rFonts w:eastAsia="宋体" w:hint="eastAsia"/>
        </w:rPr>
        <w:t>)</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147086D5" w14:textId="77777777" w:rsidR="008D4D3E" w:rsidRDefault="008D4D3E">
      <w:pPr>
        <w:pStyle w:val="normalfirst"/>
      </w:pPr>
    </w:p>
    <w:p w14:paraId="3BF158C5" w14:textId="77777777" w:rsidR="008D4D3E" w:rsidRDefault="00000000">
      <w:pPr>
        <w:pStyle w:val="Heading2"/>
        <w:rPr>
          <w:rFonts w:eastAsia="宋体"/>
        </w:rPr>
      </w:pPr>
      <w:r>
        <w:rPr>
          <w:rFonts w:eastAsia="宋体"/>
        </w:rPr>
        <w:t>Simulating synthetic cancer datasets</w:t>
      </w:r>
    </w:p>
    <w:p w14:paraId="34E74AAB" w14:textId="77777777" w:rsidR="008D4D3E"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28285871" w14:textId="77777777" w:rsidR="008D4D3E" w:rsidRDefault="00000000">
      <w:pPr>
        <w:pStyle w:val="Heading2"/>
        <w:rPr>
          <w:rFonts w:eastAsia="宋体"/>
        </w:rPr>
      </w:pPr>
      <w:r>
        <w:rPr>
          <w:rFonts w:eastAsia="宋体"/>
        </w:rPr>
        <w:t>Annotating somatic indels based on transcribed versus un-transcribed strand</w:t>
      </w:r>
    </w:p>
    <w:p w14:paraId="2ED5A41E" w14:textId="77777777" w:rsidR="008D4D3E" w:rsidRDefault="00000000">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5505EE29" w14:textId="77777777" w:rsidR="008D4D3E" w:rsidRDefault="00000000">
      <w:pPr>
        <w:pStyle w:val="Heading2"/>
        <w:rPr>
          <w:rFonts w:eastAsia="宋体"/>
        </w:rPr>
      </w:pPr>
      <w:r>
        <w:rPr>
          <w:rFonts w:eastAsia="宋体"/>
        </w:rPr>
        <w:t>Annotating somatic indels based on leading versus lagging replication strand</w:t>
      </w:r>
    </w:p>
    <w:p w14:paraId="5F8E7DE0" w14:textId="77777777" w:rsidR="008D4D3E" w:rsidRDefault="00000000">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787FD230" w14:textId="77777777" w:rsidR="008D4D3E" w:rsidRDefault="00000000">
      <w:pPr>
        <w:pStyle w:val="Heading2"/>
        <w:rPr>
          <w:rFonts w:eastAsia="宋体"/>
        </w:rPr>
      </w:pPr>
      <w:r>
        <w:rPr>
          <w:rFonts w:eastAsia="宋体"/>
        </w:rPr>
        <w:t>Detecting strand asymmetries across cancer types</w:t>
      </w:r>
    </w:p>
    <w:p w14:paraId="5AAF7725" w14:textId="77777777" w:rsidR="008D4D3E"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187A9C16" w14:textId="77777777" w:rsidR="008D4D3E" w:rsidRDefault="00000000">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32C2C312" w14:textId="77777777" w:rsidR="008D4D3E" w:rsidRDefault="00000000">
      <w:pPr>
        <w:rPr>
          <w:shd w:val="clear" w:color="auto" w:fill="FFFF00"/>
        </w:rPr>
      </w:pPr>
      <w:r>
        <w:rPr>
          <w:shd w:val="clear" w:color="auto" w:fill="FFFF00"/>
        </w:rPr>
        <w:t>Odds ratio between the ratio of real somatic indels and the ratio of simulated somatic indels was calculated</w:t>
      </w:r>
    </w:p>
    <w:p w14:paraId="74C26386" w14:textId="77777777" w:rsidR="008D4D3E" w:rsidRDefault="00000000">
      <w:r>
        <w:t>p values were calculated for the odds ratio using Fisher’s exact test. Only strand asymmetries with p value &gt; 0.05 were considered showing strand asymmetries.</w:t>
      </w:r>
    </w:p>
    <w:p w14:paraId="607111A6" w14:textId="77777777" w:rsidR="008D4D3E" w:rsidRDefault="00000000">
      <w:pPr>
        <w:pStyle w:val="Heading2"/>
        <w:rPr>
          <w:rFonts w:eastAsia="宋体"/>
        </w:rPr>
      </w:pPr>
      <w:r>
        <w:rPr>
          <w:rFonts w:eastAsia="宋体"/>
        </w:rPr>
        <w:t>Analyses of replication timing across cancer types</w:t>
      </w:r>
    </w:p>
    <w:p w14:paraId="6CBF04D0" w14:textId="77777777" w:rsidR="008D4D3E" w:rsidRDefault="00000000">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772894E6" w14:textId="77777777" w:rsidR="008D4D3E" w:rsidRDefault="00000000">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6AE526C6" w14:textId="77777777" w:rsidR="008D4D3E" w:rsidRDefault="00000000">
      <w:pPr>
        <w:rPr>
          <w:shd w:val="clear" w:color="auto" w:fill="FFFF00"/>
        </w:rPr>
      </w:pPr>
      <w:r>
        <w:rPr>
          <w:shd w:val="clear" w:color="auto" w:fill="FFFF00"/>
        </w:rPr>
        <w:lastRenderedPageBreak/>
        <w:t>&lt;MISSING EQUATIONS HERE&gt;</w:t>
      </w:r>
    </w:p>
    <w:p w14:paraId="740D776F" w14:textId="77777777" w:rsidR="008D4D3E" w:rsidRDefault="00000000">
      <w:r>
        <w:t>In the above formula, replication timing denotes a vector c(1,2,3 … 10).</w:t>
      </w:r>
    </w:p>
    <w:p w14:paraId="43ABC0C1" w14:textId="77777777" w:rsidR="008D4D3E"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F0E8774" w14:textId="77777777" w:rsidR="008D4D3E" w:rsidRDefault="00000000">
      <w:pPr>
        <w:rPr>
          <w:rFonts w:eastAsia="宋体"/>
        </w:rPr>
      </w:pPr>
      <w:r>
        <w:t xml:space="preserve">If the trends of a certain </w:t>
      </w:r>
      <w:r>
        <w:rPr>
          <w:rFonts w:eastAsia="宋体" w:hint="eastAsia"/>
        </w:rPr>
        <w:t>83-type</w:t>
      </w:r>
      <w:r>
        <w:t xml:space="preserve"> signature for the two dataset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 </w:t>
      </w:r>
    </w:p>
    <w:p w14:paraId="5B6F30B9" w14:textId="77777777" w:rsidR="008D4D3E"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53AD2344" w14:textId="77777777" w:rsidR="008D4D3E" w:rsidRDefault="00000000">
      <w:pPr>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42EBD6C" w14:textId="77777777" w:rsidR="008D4D3E" w:rsidRDefault="00000000">
      <w:pPr>
        <w:pStyle w:val="Heading2"/>
        <w:rPr>
          <w:rFonts w:eastAsia="宋体"/>
        </w:rPr>
      </w:pPr>
      <w:r>
        <w:rPr>
          <w:rFonts w:eastAsia="宋体"/>
        </w:rPr>
        <w:lastRenderedPageBreak/>
        <w:t xml:space="preserve">MSI/MSS </w:t>
      </w:r>
      <w:r>
        <w:rPr>
          <w:rFonts w:eastAsia="宋体" w:hint="eastAsia"/>
        </w:rPr>
        <w:t>s</w:t>
      </w:r>
      <w:r>
        <w:rPr>
          <w:rFonts w:eastAsia="宋体"/>
        </w:rPr>
        <w:t>tatus</w:t>
      </w:r>
      <w:r>
        <w:rPr>
          <w:rFonts w:eastAsia="宋体" w:hint="eastAsia"/>
        </w:rPr>
        <w:t xml:space="preserve"> and high/low TMB status</w:t>
      </w:r>
    </w:p>
    <w:p w14:paraId="0025AA49" w14:textId="77777777" w:rsidR="008D4D3E"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40026206" w14:textId="77777777" w:rsidR="008D4D3E" w:rsidRDefault="00000000">
      <w:pPr>
        <w:pStyle w:val="Heading2"/>
        <w:rPr>
          <w:rFonts w:eastAsia="宋体"/>
        </w:rPr>
      </w:pPr>
      <w:r>
        <w:rPr>
          <w:rFonts w:eastAsia="宋体"/>
        </w:rPr>
        <w:t>Extended sequence context</w:t>
      </w:r>
      <w:r>
        <w:rPr>
          <w:rFonts w:eastAsia="宋体" w:hint="eastAsia"/>
        </w:rPr>
        <w:t xml:space="preserve"> analysis</w:t>
      </w:r>
    </w:p>
    <w:p w14:paraId="3677602A" w14:textId="77777777" w:rsidR="008D4D3E"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CB10746" w14:textId="77777777" w:rsidR="008D4D3E" w:rsidRDefault="008D4D3E">
      <w:pPr>
        <w:pStyle w:val="Heading1"/>
      </w:pPr>
    </w:p>
    <w:p w14:paraId="4E70BE01" w14:textId="77777777" w:rsidR="008D4D3E" w:rsidRDefault="00000000">
      <w:pPr>
        <w:pStyle w:val="Heading1"/>
      </w:pPr>
      <w:r>
        <w:rPr>
          <w:rFonts w:hint="eastAsia"/>
        </w:rPr>
        <w:t>Funding</w:t>
      </w:r>
    </w:p>
    <w:p w14:paraId="56360155" w14:textId="77777777" w:rsidR="008D4D3E"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lastRenderedPageBreak/>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70DDF2F7" w14:textId="77777777" w:rsidR="008D4D3E" w:rsidRDefault="00000000">
      <w:pPr>
        <w:pStyle w:val="Heading1"/>
      </w:pPr>
      <w:r>
        <w:rPr>
          <w:rFonts w:hint="eastAsia"/>
        </w:rPr>
        <w:t>Author contributions</w:t>
      </w:r>
    </w:p>
    <w:p w14:paraId="0DBEECD0" w14:textId="77777777" w:rsidR="008D4D3E"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708F9D6F" w14:textId="77777777" w:rsidR="008D4D3E" w:rsidRDefault="00000000">
      <w:pPr>
        <w:pStyle w:val="Heading1"/>
      </w:pPr>
      <w:r>
        <w:t>Reference</w:t>
      </w:r>
    </w:p>
    <w:p w14:paraId="50979C2A" w14:textId="77777777" w:rsidR="008D4D3E" w:rsidRDefault="00000000">
      <w:pPr>
        <w:pStyle w:val="Bibliography1"/>
      </w:pPr>
      <w:bookmarkStart w:id="23"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634EE660" w14:textId="77777777" w:rsidR="008D4D3E"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64E8D906" w14:textId="77777777" w:rsidR="008D4D3E"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53DAA773" w14:textId="77777777" w:rsidR="008D4D3E"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0656D2AE" w14:textId="77777777" w:rsidR="008D4D3E" w:rsidRDefault="00000000">
      <w:pPr>
        <w:pStyle w:val="Bibliography1"/>
      </w:pPr>
      <w:r>
        <w:lastRenderedPageBreak/>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4BDCFFE7" w14:textId="77777777" w:rsidR="008D4D3E"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8521E93" w14:textId="77777777" w:rsidR="008D4D3E" w:rsidRDefault="00000000">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016BEF8F" w14:textId="77777777" w:rsidR="008D4D3E" w:rsidRDefault="00000000">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4D1E1B2" w14:textId="77777777" w:rsidR="008D4D3E"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2CC2B9B" w14:textId="77777777" w:rsidR="008D4D3E"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0DB1924C" w14:textId="77777777" w:rsidR="008D4D3E"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7046132F" w14:textId="77777777" w:rsidR="008D4D3E" w:rsidRDefault="00000000">
      <w:pPr>
        <w:pStyle w:val="Bibliography1"/>
      </w:pPr>
      <w:r>
        <w:lastRenderedPageBreak/>
        <w:t xml:space="preserve">Huang, Mi Ni, Willie Yu, Wei Wei Teoh, et al. 2017. ‘Genome-Scale Mutational Signatures of Aflatoxin in Cells, Mice, and Human Tumors’. </w:t>
      </w:r>
      <w:r>
        <w:rPr>
          <w:i/>
        </w:rPr>
        <w:t>Genome Research</w:t>
      </w:r>
      <w:r>
        <w:t xml:space="preserve"> 27 (9): 1475–86. https://doi.org/10.1101/gr.220038.116.</w:t>
      </w:r>
    </w:p>
    <w:p w14:paraId="4B5AE2A7" w14:textId="77777777" w:rsidR="008D4D3E"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78B60A8A" w14:textId="77777777" w:rsidR="008D4D3E" w:rsidRDefault="00000000">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ABF4338" w14:textId="77777777" w:rsidR="008D4D3E"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682BB8D" w14:textId="77777777" w:rsidR="008D4D3E"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3061BB9B" w14:textId="77777777" w:rsidR="008D4D3E"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306709AB" w14:textId="77777777" w:rsidR="008D4D3E"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7BEAAF39" w14:textId="77777777" w:rsidR="008D4D3E" w:rsidRDefault="00000000">
      <w:pPr>
        <w:pStyle w:val="Bibliography1"/>
      </w:pPr>
      <w:r>
        <w:lastRenderedPageBreak/>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75511032" w14:textId="77777777" w:rsidR="008D4D3E"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41E73CFC" w14:textId="77777777" w:rsidR="008D4D3E" w:rsidRDefault="00000000">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F1B5BE6" w14:textId="77777777" w:rsidR="008D4D3E"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37A163EB" w14:textId="77777777" w:rsidR="008D4D3E"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582EE49" w14:textId="77777777" w:rsidR="008D4D3E"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4AFC3E09" w14:textId="77777777" w:rsidR="008D4D3E"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23"/>
    </w:p>
    <w:p w14:paraId="49E4BF1A" w14:textId="77777777" w:rsidR="008D4D3E" w:rsidRDefault="008D4D3E"/>
    <w:p w14:paraId="67842E7F" w14:textId="77777777" w:rsidR="008D4D3E" w:rsidRDefault="00000000">
      <w:pPr>
        <w:spacing w:after="0" w:line="240" w:lineRule="auto"/>
        <w:ind w:firstLine="0"/>
      </w:pPr>
      <w:r>
        <w:lastRenderedPageBreak/>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8D4D3E" w14:paraId="2CB0BBAC"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54F8A71C" w14:textId="77777777" w:rsidR="008D4D3E"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622FC95E"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5E4D0013"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4B08CC71"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2B97E857"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7DB90A8C"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ED69EDC"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4A993D75"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73D77BAE"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8D4D3E" w14:paraId="35013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1C79E6"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467D19D0"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8540F50"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BDC463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C7F1AE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338D99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700CB2D"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47F5C3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8D4D3E" w14:paraId="6B947D0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6C283D"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72506D1F"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12772A9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00AA6F54"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257D960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DF139F9"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A49E9FA"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0A1D5D0" w14:textId="77777777" w:rsidR="008D4D3E" w:rsidRDefault="008D4D3E">
            <w:pPr>
              <w:rPr>
                <w:rFonts w:ascii="Liberation Sans" w:eastAsia="Liberation Sans" w:hAnsi="Liberation Sans"/>
                <w:sz w:val="20"/>
                <w:szCs w:val="20"/>
              </w:rPr>
            </w:pPr>
          </w:p>
        </w:tc>
      </w:tr>
      <w:tr w:rsidR="008D4D3E" w14:paraId="48FA8BE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8D6809"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DCE9B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7EFF50D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23CD6B3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A97542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A8546D2"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5FAC586"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0787A5A" w14:textId="77777777" w:rsidR="008D4D3E" w:rsidRDefault="008D4D3E">
            <w:pPr>
              <w:rPr>
                <w:rFonts w:ascii="Liberation Sans" w:eastAsia="Liberation Sans" w:hAnsi="Liberation Sans"/>
                <w:sz w:val="20"/>
                <w:szCs w:val="20"/>
              </w:rPr>
            </w:pPr>
          </w:p>
        </w:tc>
      </w:tr>
      <w:tr w:rsidR="008D4D3E" w14:paraId="4EDCB15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D652D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0F350336"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7FC8E0D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5865A697"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EB4C1A7"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775F27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2E4A8E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930C40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8D4D3E" w14:paraId="53B6940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38BE89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2966B31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63F2133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58D8CB5F"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FEEEE8"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21FE344"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C5E8F41"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2AA8B81" w14:textId="77777777" w:rsidR="008D4D3E" w:rsidRDefault="008D4D3E">
            <w:pPr>
              <w:rPr>
                <w:rFonts w:ascii="Liberation Sans" w:eastAsia="Liberation Sans" w:hAnsi="Liberation Sans"/>
                <w:sz w:val="20"/>
                <w:szCs w:val="20"/>
              </w:rPr>
            </w:pPr>
          </w:p>
        </w:tc>
      </w:tr>
      <w:tr w:rsidR="008D4D3E" w14:paraId="4BB10E8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58B06C"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B74F2B4"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608FCA9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075AFB17"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5F4FBC"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B82C9D9"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386488C"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199FDF9" w14:textId="77777777" w:rsidR="008D4D3E" w:rsidRDefault="008D4D3E">
            <w:pPr>
              <w:rPr>
                <w:rFonts w:ascii="Liberation Sans" w:eastAsia="Liberation Sans" w:hAnsi="Liberation Sans"/>
                <w:sz w:val="20"/>
                <w:szCs w:val="20"/>
              </w:rPr>
            </w:pPr>
          </w:p>
        </w:tc>
      </w:tr>
      <w:tr w:rsidR="008D4D3E" w14:paraId="095AC25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86248E"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4F35568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4C45EF1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31F2CC21"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8DE85A"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117A0C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7FFB90"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2E2942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8D4D3E" w14:paraId="05D6EF6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DF189D"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7EC02D07"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2D8C5842"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7C22B96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5B2FDE6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7375DF"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67DDA28"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5270AD2" w14:textId="77777777" w:rsidR="008D4D3E" w:rsidRDefault="008D4D3E">
            <w:pPr>
              <w:rPr>
                <w:rFonts w:ascii="Liberation Sans" w:eastAsia="Liberation Sans" w:hAnsi="Liberation Sans"/>
                <w:sz w:val="20"/>
                <w:szCs w:val="20"/>
              </w:rPr>
            </w:pPr>
          </w:p>
        </w:tc>
      </w:tr>
      <w:tr w:rsidR="008D4D3E" w14:paraId="48671F0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1AB4FCF"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442188A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55850B7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6C15E464"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1EE7BC74"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3B3565D0"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0A8FB4D5"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1901CE"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74D47992"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71EAF5B"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2F39FF0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EF9F953"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36DEC510"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1B3ABD79"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7838973"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C3CC6F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2AA92F4"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3C14A6BA"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648DB90"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041BF12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3EFFA78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70CAECF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3F284EC"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9E2117F"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0C62514"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C89587D" w14:textId="77777777" w:rsidR="008D4D3E" w:rsidRDefault="008D4D3E">
            <w:pPr>
              <w:rPr>
                <w:rFonts w:ascii="Liberation Sans" w:eastAsia="Liberation Sans" w:hAnsi="Liberation Sans"/>
                <w:sz w:val="20"/>
                <w:szCs w:val="20"/>
              </w:rPr>
            </w:pPr>
          </w:p>
        </w:tc>
      </w:tr>
      <w:tr w:rsidR="008D4D3E" w14:paraId="283744A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4CF606"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468736D2"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4C4EECD5"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0AE0795B"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9C4098"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566EB52"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85E9C67"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0A2FFAD" w14:textId="77777777" w:rsidR="008D4D3E" w:rsidRDefault="008D4D3E">
            <w:pPr>
              <w:rPr>
                <w:rFonts w:ascii="Liberation Sans" w:eastAsia="Liberation Sans" w:hAnsi="Liberation Sans"/>
                <w:sz w:val="20"/>
                <w:szCs w:val="20"/>
              </w:rPr>
            </w:pPr>
          </w:p>
        </w:tc>
      </w:tr>
      <w:tr w:rsidR="008D4D3E" w14:paraId="7F6D9D1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B52567E"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50CD2213"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8A107F2"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4BAAEF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08D75B0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48CCDE5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767A5032"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D638EE4"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8D4D3E" w14:paraId="32F0B5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2F5FA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37578C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CA79F2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259220E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7204B6B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39E2C6A0"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4BEAC5D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8B56BAE"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5D6E458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76147F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4A12C98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DCA81C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CE2B16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4FBC6FA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0B14D64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396C3B0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0820627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8D4D3E" w14:paraId="264628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6EEF49"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3CDEC525"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493DFF6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6A7CAA0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4B948A11"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1C8183BF"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2FA7FA7F"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A41B83F"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63ECCFC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C7E01EE"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391CEB0B"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2571C7E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190EF0FE"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D3FEE5A"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8A7E7B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6C71E6A5"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68AA2F7D"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8D4D3E" w14:paraId="1CA836F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EED2CA4"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3BD64D6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2763EFE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3FF79DC7"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6CB6DC"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AAFC80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449A620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71B089ED"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8D4D3E" w14:paraId="23FD0C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50A07A"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3C295BD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19B5E45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7206644D"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A42D7BA"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5B0137"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4B4A848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04CC12E2"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8D4D3E" w14:paraId="7B9799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DDBC82C"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339B27D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62540D2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4D88F41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A092AA4"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CB59AF6"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E06B0DA"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31BB5AD0"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8D4D3E" w14:paraId="24740F9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1DD5036"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25AE5E2"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1431E6C6"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96EF1F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1045D89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291F6D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14B83B0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7ABC4A1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8D4D3E" w14:paraId="13E1874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8680E7"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BD31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EFE64"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2E6209A9"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2196F3E"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4CD3EA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70E8FE5B"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572E5AA"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0B32AC9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102E99"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5DD88211"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602A1E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3E0967E4"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9E37B49"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6FD50B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F0F9630"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01915E"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2740571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2134CAF"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2971A1C7"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07581EB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9F4100"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A8D73C5"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F9F0D1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63C5A12A"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FC4AD7D"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334BC6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A5A26E2"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1F928CE9"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54349432"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00261BE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10A442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11E5DCC6"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3A534DC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28DCA251"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8D4D3E" w14:paraId="2EEF374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F8FB1E"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76C6A26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1815E"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7ADCCA49"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3495C3E"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064649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6745CFD"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92015C1"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1F907B7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94291"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0BEB73F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62CD9D68"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051C7939"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633C66"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A10F3D6"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7675054"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1817C75" w14:textId="77777777" w:rsidR="008D4D3E" w:rsidRDefault="008D4D3E">
            <w:pPr>
              <w:rPr>
                <w:rFonts w:ascii="Liberation Sans" w:eastAsia="Liberation Sans" w:hAnsi="Liberation Sans"/>
                <w:sz w:val="20"/>
                <w:szCs w:val="20"/>
              </w:rPr>
            </w:pPr>
          </w:p>
        </w:tc>
      </w:tr>
      <w:tr w:rsidR="008D4D3E" w14:paraId="74313CD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DD0103"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2D7C8AD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E6F6CE"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4097061E"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CD27919"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17CA9D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168D982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1138063"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4443F70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FF7ED02"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054C2498"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249DE7"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78CA9A14"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85F871"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198AE3E"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96133E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111D5CE"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183652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E69CF44"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3C415538"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316F2661"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1020135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39927148"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210A2FC"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349707F"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36D6E8A" w14:textId="77777777" w:rsidR="008D4D3E" w:rsidRDefault="008D4D3E">
            <w:pPr>
              <w:rPr>
                <w:rFonts w:ascii="Liberation Sans" w:eastAsia="Liberation Sans" w:hAnsi="Liberation Sans"/>
                <w:sz w:val="20"/>
                <w:szCs w:val="20"/>
              </w:rPr>
            </w:pPr>
          </w:p>
        </w:tc>
      </w:tr>
      <w:tr w:rsidR="008D4D3E" w14:paraId="081D2F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70E15E0"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26A3592"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6F96245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6DFCF2A6"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BF5AA71"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A98665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039A5D9D"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406133F"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47E3EBA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A4E2C4"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6A9C6FBD"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0E778D24"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1B6E4BA3" w14:textId="77777777" w:rsidR="008D4D3E"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587079" w14:textId="77777777" w:rsidR="008D4D3E"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68DFBE00"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6A890381"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5584F38"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795AE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DD3B352"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0D9301DF"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5BBB7A8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4257DDC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3FE36A71"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12773A6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03087AF5"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761ADF1"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559ACD7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F2130BD"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275792E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65ABBCB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0873FB5F"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47F3025"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E66E3F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4C44637B"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6A93D1F"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7B39363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CA1EBC" w14:textId="77777777" w:rsidR="008D4D3E"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1B09E27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541FD11"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F966F76"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93EC621"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843A5A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16378E7B"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6C61B3BC"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8D4D3E" w14:paraId="1475CE0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CE10297"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3F2D4062"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460BCE2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4DF0DD93"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C7132B6"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DB32F9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E353B33"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4B2CE5B9"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8D4D3E" w14:paraId="5ABB69C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6D20D6"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239159C2"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1A2D1AC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4F6A1492"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3A406AC"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A0C1F6"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503DCD2A"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DF49314"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7BC2A7F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D555A6"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2D43AC27"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18302EC2"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B7E931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1DE495B"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7B0D3A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75B5160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3F1AA1E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8D4D3E" w14:paraId="5782A0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5B352CC"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7B7C5DCF"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D27B838"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27D33D72"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DE9170D"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226495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31D8F6CF"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B81395D"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205AFE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959972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0D08C2B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4235AA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7B5A510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52E42E06"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16C66EFA"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559C3BA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65A90613"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8D4D3E" w14:paraId="582C932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E7971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189C526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0131037"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3661E80C"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50FD492"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B5AD86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572DC34F"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1AA9541"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30AE06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158C38"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72B10666"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0C4F70E4"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EAA9BCA"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2780BA"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082526F"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32A1579F"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2AB4CCB"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4CC057B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F3769D1"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BE341B5"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485C7ADF"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1EE286BE"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7357F6AB"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09F018C" w14:textId="77777777" w:rsidR="008D4D3E"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F0B226A" w14:textId="77777777" w:rsidR="008D4D3E" w:rsidRDefault="008D4D3E">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9340C15" w14:textId="77777777" w:rsidR="008D4D3E" w:rsidRDefault="008D4D3E">
            <w:pPr>
              <w:suppressAutoHyphens w:val="0"/>
              <w:spacing w:after="0" w:line="240" w:lineRule="auto"/>
              <w:ind w:firstLine="0"/>
              <w:jc w:val="center"/>
              <w:rPr>
                <w:rFonts w:ascii="Liberation Sans" w:eastAsia="Liberation Sans" w:hAnsi="Liberation Sans"/>
                <w:sz w:val="20"/>
                <w:szCs w:val="20"/>
              </w:rPr>
            </w:pPr>
          </w:p>
        </w:tc>
      </w:tr>
      <w:tr w:rsidR="008D4D3E" w14:paraId="243525D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F222BC" w14:textId="77777777" w:rsidR="008D4D3E"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292B4790"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7C651ACD"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4DC23337"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E33B1DA" w14:textId="77777777" w:rsidR="008D4D3E"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03ACF1E" w14:textId="77777777" w:rsidR="008D4D3E" w:rsidRDefault="008D4D3E">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B2859FC" w14:textId="77777777" w:rsidR="008D4D3E" w:rsidRDefault="008D4D3E">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10F935" w14:textId="77777777" w:rsidR="008D4D3E" w:rsidRDefault="008D4D3E">
            <w:pPr>
              <w:rPr>
                <w:rFonts w:ascii="Liberation Sans" w:eastAsia="Liberation Sans" w:hAnsi="Liberation Sans"/>
                <w:sz w:val="20"/>
                <w:szCs w:val="20"/>
              </w:rPr>
            </w:pPr>
          </w:p>
        </w:tc>
      </w:tr>
    </w:tbl>
    <w:p w14:paraId="25FA97A8" w14:textId="77777777" w:rsidR="008D4D3E"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1998D1FD" w14:textId="77777777" w:rsidR="008D4D3E"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16BC951A" w14:textId="77777777" w:rsidR="008D4D3E"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5BB0D724" w14:textId="77777777" w:rsidR="008D4D3E" w:rsidRDefault="00000000">
      <w:pPr>
        <w:spacing w:after="0" w:line="240" w:lineRule="auto"/>
        <w:ind w:firstLine="0"/>
        <w:rPr>
          <w:sz w:val="18"/>
          <w:szCs w:val="18"/>
        </w:rPr>
      </w:pPr>
      <w:r>
        <w:br w:type="page"/>
      </w:r>
    </w:p>
    <w:p w14:paraId="2A3A71F9" w14:textId="77777777" w:rsidR="008D4D3E" w:rsidRDefault="00000000">
      <w:pPr>
        <w:spacing w:after="0" w:line="240" w:lineRule="auto"/>
        <w:ind w:firstLine="0"/>
      </w:pPr>
      <w:r>
        <w:rPr>
          <w:noProof/>
        </w:rPr>
        <w:lastRenderedPageBreak/>
        <w:drawing>
          <wp:inline distT="0" distB="0" distL="0" distR="0" wp14:anchorId="56125BDC" wp14:editId="195AE1D0">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5124450" cy="4535805"/>
                    </a:xfrm>
                    <a:prstGeom prst="rect">
                      <a:avLst/>
                    </a:prstGeom>
                    <a:noFill/>
                  </pic:spPr>
                </pic:pic>
              </a:graphicData>
            </a:graphic>
          </wp:inline>
        </w:drawing>
      </w:r>
    </w:p>
    <w:p w14:paraId="1F331488" w14:textId="77777777" w:rsidR="008D4D3E"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05A76C4B" w14:textId="77777777" w:rsidR="008D4D3E" w:rsidRDefault="008D4D3E">
      <w:pPr>
        <w:spacing w:after="0" w:line="240" w:lineRule="auto"/>
        <w:ind w:firstLine="0"/>
        <w:rPr>
          <w:rFonts w:eastAsiaTheme="minorEastAsia"/>
          <w:b/>
          <w:bCs/>
          <w:sz w:val="18"/>
          <w:szCs w:val="18"/>
        </w:rPr>
      </w:pPr>
    </w:p>
    <w:p w14:paraId="02F22648" w14:textId="77777777" w:rsidR="008D4D3E"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1EB35201" w14:textId="77777777" w:rsidR="008D4D3E" w:rsidRDefault="008D4D3E">
      <w:pPr>
        <w:spacing w:after="0" w:line="240" w:lineRule="auto"/>
        <w:ind w:firstLine="0"/>
        <w:rPr>
          <w:rFonts w:eastAsiaTheme="minorEastAsia"/>
          <w:b/>
          <w:bCs/>
          <w:sz w:val="18"/>
          <w:szCs w:val="18"/>
        </w:rPr>
      </w:pPr>
    </w:p>
    <w:p w14:paraId="605DAC88" w14:textId="77777777" w:rsidR="008D4D3E"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04B0C8C8" w14:textId="77777777" w:rsidR="008D4D3E" w:rsidRDefault="008D4D3E">
      <w:pPr>
        <w:spacing w:after="0" w:line="240" w:lineRule="auto"/>
        <w:ind w:firstLine="0"/>
        <w:rPr>
          <w:rFonts w:eastAsiaTheme="minorEastAsia"/>
          <w:b/>
          <w:bCs/>
          <w:sz w:val="18"/>
          <w:szCs w:val="18"/>
        </w:rPr>
      </w:pPr>
    </w:p>
    <w:p w14:paraId="0D135F4D" w14:textId="77777777" w:rsidR="008D4D3E"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3B3BBAC1" w14:textId="77777777" w:rsidR="008D4D3E" w:rsidRDefault="00000000">
      <w:pPr>
        <w:ind w:firstLine="0"/>
        <w:rPr>
          <w:sz w:val="21"/>
          <w:szCs w:val="21"/>
        </w:rPr>
      </w:pPr>
      <w:r>
        <w:br w:type="page"/>
      </w:r>
    </w:p>
    <w:p w14:paraId="7D785746" w14:textId="77777777" w:rsidR="008D4D3E" w:rsidRDefault="00000000">
      <w:pPr>
        <w:spacing w:after="0" w:line="240" w:lineRule="auto"/>
        <w:ind w:firstLine="0"/>
        <w:rPr>
          <w:rFonts w:eastAsiaTheme="minorEastAsia"/>
        </w:rPr>
      </w:pPr>
      <w:r>
        <w:rPr>
          <w:noProof/>
        </w:rPr>
        <w:lastRenderedPageBreak/>
        <w:drawing>
          <wp:inline distT="0" distB="0" distL="0" distR="0" wp14:anchorId="4E95A8B3" wp14:editId="5E75C772">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5"/>
                    <a:stretch>
                      <a:fillRect/>
                    </a:stretch>
                  </pic:blipFill>
                  <pic:spPr bwMode="auto">
                    <a:xfrm>
                      <a:off x="0" y="0"/>
                      <a:ext cx="5939790" cy="6678930"/>
                    </a:xfrm>
                    <a:prstGeom prst="rect">
                      <a:avLst/>
                    </a:prstGeom>
                    <a:noFill/>
                  </pic:spPr>
                </pic:pic>
              </a:graphicData>
            </a:graphic>
          </wp:inline>
        </w:drawing>
      </w:r>
    </w:p>
    <w:p w14:paraId="0CB91E7B" w14:textId="77777777" w:rsidR="008D4D3E" w:rsidRDefault="008D4D3E">
      <w:pPr>
        <w:spacing w:after="0" w:line="240" w:lineRule="auto"/>
        <w:ind w:firstLine="0"/>
        <w:rPr>
          <w:rFonts w:eastAsiaTheme="minorEastAsia"/>
          <w:b/>
          <w:bCs/>
          <w:sz w:val="16"/>
          <w:szCs w:val="16"/>
        </w:rPr>
      </w:pPr>
    </w:p>
    <w:p w14:paraId="34D30683" w14:textId="77777777" w:rsidR="008D4D3E"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1EADA16A" w14:textId="77777777" w:rsidR="008D4D3E"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06162079" w14:textId="77777777" w:rsidR="008D4D3E" w:rsidRDefault="008D4D3E">
      <w:pPr>
        <w:spacing w:after="0" w:line="240" w:lineRule="auto"/>
        <w:ind w:firstLine="0"/>
        <w:rPr>
          <w:rFonts w:eastAsiaTheme="minorEastAsia"/>
          <w:sz w:val="28"/>
          <w:szCs w:val="28"/>
        </w:rPr>
      </w:pPr>
    </w:p>
    <w:p w14:paraId="19E887F1" w14:textId="77777777" w:rsidR="008D4D3E" w:rsidRDefault="00000000">
      <w:pPr>
        <w:spacing w:after="0" w:line="240" w:lineRule="auto"/>
        <w:ind w:firstLine="0"/>
      </w:pPr>
      <w:r>
        <w:br w:type="page"/>
      </w:r>
    </w:p>
    <w:p w14:paraId="08B3F50E" w14:textId="77777777" w:rsidR="008D4D3E" w:rsidRDefault="00000000">
      <w:pPr>
        <w:ind w:firstLine="0"/>
        <w:rPr>
          <w:rFonts w:eastAsiaTheme="minorEastAsia"/>
        </w:rPr>
      </w:pPr>
      <w:r>
        <w:rPr>
          <w:noProof/>
        </w:rPr>
        <w:lastRenderedPageBreak/>
        <w:drawing>
          <wp:inline distT="0" distB="0" distL="0" distR="0" wp14:anchorId="67715A3F" wp14:editId="02A00A11">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6"/>
                    <a:stretch>
                      <a:fillRect/>
                    </a:stretch>
                  </pic:blipFill>
                  <pic:spPr bwMode="auto">
                    <a:xfrm>
                      <a:off x="0" y="0"/>
                      <a:ext cx="5943600" cy="6953250"/>
                    </a:xfrm>
                    <a:prstGeom prst="rect">
                      <a:avLst/>
                    </a:prstGeom>
                    <a:noFill/>
                  </pic:spPr>
                </pic:pic>
              </a:graphicData>
            </a:graphic>
          </wp:inline>
        </w:drawing>
      </w:r>
    </w:p>
    <w:p w14:paraId="7ACCDF04" w14:textId="77777777" w:rsidR="008D4D3E"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2094A0DB" w14:textId="77777777" w:rsidR="008D4D3E"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00EBA38A" w14:textId="77777777" w:rsidR="008D4D3E" w:rsidRDefault="00000000">
      <w:pPr>
        <w:ind w:firstLine="0"/>
        <w:rPr>
          <w:rFonts w:eastAsiaTheme="minorEastAsia"/>
          <w:sz w:val="28"/>
          <w:szCs w:val="28"/>
        </w:rPr>
      </w:pPr>
      <w:r>
        <w:br w:type="page"/>
      </w:r>
    </w:p>
    <w:p w14:paraId="6AED9E87" w14:textId="77777777" w:rsidR="008D4D3E" w:rsidRDefault="00000000">
      <w:pPr>
        <w:spacing w:after="0" w:line="240" w:lineRule="auto"/>
        <w:ind w:firstLine="0"/>
        <w:rPr>
          <w:rFonts w:eastAsiaTheme="minorEastAsia"/>
        </w:rPr>
      </w:pPr>
      <w:r>
        <w:rPr>
          <w:noProof/>
        </w:rPr>
        <w:lastRenderedPageBreak/>
        <w:drawing>
          <wp:inline distT="0" distB="0" distL="0" distR="0" wp14:anchorId="50AEE639" wp14:editId="60C2ED74">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stretch>
                      <a:fillRect/>
                    </a:stretch>
                  </pic:blipFill>
                  <pic:spPr bwMode="auto">
                    <a:xfrm>
                      <a:off x="0" y="0"/>
                      <a:ext cx="5939790" cy="4794885"/>
                    </a:xfrm>
                    <a:prstGeom prst="rect">
                      <a:avLst/>
                    </a:prstGeom>
                    <a:noFill/>
                  </pic:spPr>
                </pic:pic>
              </a:graphicData>
            </a:graphic>
          </wp:inline>
        </w:drawing>
      </w:r>
    </w:p>
    <w:p w14:paraId="38E78021" w14:textId="77777777" w:rsidR="008D4D3E"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242B4456" w14:textId="77777777" w:rsidR="008D4D3E"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2AE9629F" w14:textId="77777777" w:rsidR="008D4D3E" w:rsidRDefault="008D4D3E">
      <w:pPr>
        <w:ind w:firstLine="0"/>
        <w:rPr>
          <w:rFonts w:eastAsiaTheme="minorEastAsia"/>
        </w:rPr>
      </w:pPr>
    </w:p>
    <w:p w14:paraId="56793D42" w14:textId="77777777" w:rsidR="008D4D3E" w:rsidRDefault="00000000">
      <w:pPr>
        <w:spacing w:after="0" w:line="240" w:lineRule="auto"/>
        <w:ind w:firstLine="0"/>
        <w:rPr>
          <w:rFonts w:eastAsiaTheme="minorEastAsia"/>
        </w:rPr>
      </w:pPr>
      <w:r>
        <w:rPr>
          <w:noProof/>
        </w:rPr>
        <w:lastRenderedPageBreak/>
        <w:drawing>
          <wp:inline distT="0" distB="0" distL="0" distR="0" wp14:anchorId="311C5654" wp14:editId="2728B088">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stretch>
                      <a:fillRect/>
                    </a:stretch>
                  </pic:blipFill>
                  <pic:spPr bwMode="auto">
                    <a:xfrm>
                      <a:off x="0" y="0"/>
                      <a:ext cx="5939790" cy="4373245"/>
                    </a:xfrm>
                    <a:prstGeom prst="rect">
                      <a:avLst/>
                    </a:prstGeom>
                    <a:noFill/>
                  </pic:spPr>
                </pic:pic>
              </a:graphicData>
            </a:graphic>
          </wp:inline>
        </w:drawing>
      </w:r>
    </w:p>
    <w:p w14:paraId="04300278" w14:textId="77777777" w:rsidR="008D4D3E"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40DB61E0" w14:textId="77777777" w:rsidR="008D4D3E"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3B46B5A0" w14:textId="77777777" w:rsidR="008D4D3E" w:rsidRDefault="008D4D3E">
      <w:pPr>
        <w:spacing w:after="0" w:line="240" w:lineRule="auto"/>
        <w:ind w:firstLine="0"/>
        <w:rPr>
          <w:rFonts w:eastAsiaTheme="minorEastAsia"/>
        </w:rPr>
      </w:pPr>
    </w:p>
    <w:p w14:paraId="22B2A081" w14:textId="77777777" w:rsidR="008D4D3E" w:rsidRDefault="00000000">
      <w:pPr>
        <w:spacing w:after="0" w:line="240" w:lineRule="auto"/>
        <w:ind w:firstLine="0"/>
      </w:pPr>
      <w:r>
        <w:br w:type="page"/>
      </w:r>
    </w:p>
    <w:p w14:paraId="39C4457D" w14:textId="77777777" w:rsidR="008D4D3E" w:rsidRDefault="00000000">
      <w:pPr>
        <w:ind w:firstLine="0"/>
        <w:rPr>
          <w:rFonts w:eastAsiaTheme="minorEastAsia"/>
          <w:b/>
          <w:bCs/>
          <w:sz w:val="16"/>
          <w:szCs w:val="16"/>
        </w:rPr>
      </w:pPr>
      <w:r>
        <w:rPr>
          <w:noProof/>
        </w:rPr>
        <w:lastRenderedPageBreak/>
        <w:drawing>
          <wp:inline distT="0" distB="0" distL="0" distR="0" wp14:anchorId="5F0906FA" wp14:editId="785DA026">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39AA90F8" w14:textId="77777777" w:rsidR="008D4D3E"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F885BA6" w14:textId="77777777" w:rsidR="008D4D3E"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0D30DC2E" w14:textId="77777777" w:rsidR="008D4D3E"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267B8144" w14:textId="77777777" w:rsidR="008D4D3E"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6B1ADC27" w14:textId="77777777" w:rsidR="008D4D3E" w:rsidRDefault="008D4D3E">
      <w:pPr>
        <w:spacing w:after="0" w:line="240" w:lineRule="auto"/>
        <w:ind w:firstLine="0"/>
        <w:rPr>
          <w:rFonts w:eastAsiaTheme="minorEastAsia"/>
        </w:rPr>
      </w:pPr>
    </w:p>
    <w:p w14:paraId="007CA4D4" w14:textId="77777777" w:rsidR="008D4D3E" w:rsidRDefault="008D4D3E">
      <w:pPr>
        <w:spacing w:after="0" w:line="240" w:lineRule="auto"/>
        <w:ind w:firstLine="0"/>
        <w:rPr>
          <w:rFonts w:eastAsiaTheme="minorEastAsia"/>
        </w:rPr>
      </w:pPr>
    </w:p>
    <w:p w14:paraId="48CC18C8" w14:textId="77777777" w:rsidR="008D4D3E" w:rsidRDefault="00000000">
      <w:pPr>
        <w:spacing w:after="0" w:line="240" w:lineRule="auto"/>
        <w:ind w:firstLine="0"/>
        <w:rPr>
          <w:rFonts w:eastAsiaTheme="minorEastAsia"/>
        </w:rPr>
      </w:pPr>
      <w:r>
        <w:rPr>
          <w:noProof/>
        </w:rPr>
        <w:drawing>
          <wp:inline distT="0" distB="0" distL="0" distR="0" wp14:anchorId="3AD5D142" wp14:editId="37C9A9C4">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58DF7A3C" w14:textId="77777777" w:rsidR="008D4D3E"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10614357" w14:textId="77777777" w:rsidR="008D4D3E"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7E611786" w14:textId="77777777" w:rsidR="008D4D3E"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6DD07559" w14:textId="77777777" w:rsidR="008D4D3E"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7132D954" w14:textId="77777777" w:rsidR="008D4D3E"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6C8716A" w14:textId="2E31601B" w:rsidR="008D4D3E" w:rsidRDefault="00BE184C">
      <w:pPr>
        <w:spacing w:after="0" w:line="240" w:lineRule="auto"/>
        <w:ind w:firstLine="0"/>
      </w:pPr>
      <w:r>
        <w:rPr>
          <w:noProof/>
        </w:rPr>
        <w:lastRenderedPageBreak/>
        <w:drawing>
          <wp:inline distT="0" distB="0" distL="0" distR="0" wp14:anchorId="48A1678A" wp14:editId="3740C4F9">
            <wp:extent cx="5934075" cy="3819525"/>
            <wp:effectExtent l="0" t="0" r="9525" b="9525"/>
            <wp:docPr id="18241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p>
    <w:p w14:paraId="12B3B9C4" w14:textId="77777777" w:rsidR="008D4D3E"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13EA47E8" w14:textId="77777777" w:rsidR="008D4D3E"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1DD54F7F" w14:textId="77777777" w:rsidR="008D4D3E"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1B57882A" w14:textId="77777777" w:rsidR="008D4D3E"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080F829C" w14:textId="77777777" w:rsidR="008D4D3E" w:rsidRDefault="00000000">
      <w:pPr>
        <w:ind w:firstLine="0"/>
        <w:rPr>
          <w:rFonts w:ascii="Calibri" w:eastAsia="宋体" w:hAnsi="Calibri" w:cs="Noto Sans Arabic UI"/>
          <w:sz w:val="22"/>
          <w:szCs w:val="22"/>
        </w:rPr>
      </w:pPr>
      <w:r>
        <w:fldChar w:fldCharType="begin"/>
      </w:r>
      <w:r>
        <w:instrText>LINK Excel.Sheet.12 "C:\\Users\\lmliu\\Downloads\\table_1_autogenerated (1).xlsx" "Sheet1!R1C1:R23C6" \a \f 5 \h  \* MERGEFORMAT</w:instrText>
      </w:r>
      <w:r>
        <w:fldChar w:fldCharType="separate"/>
      </w:r>
      <w:r>
        <w:fldChar w:fldCharType="end"/>
      </w:r>
    </w:p>
    <w:sectPr w:rsidR="008D4D3E">
      <w:footerReference w:type="even" r:id="rId32"/>
      <w:footerReference w:type="default" r:id="rId33"/>
      <w:footerReference w:type="first" r:id="rId34"/>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2" w:author="Mo Liu" w:date="2026-05-25T16:05:00Z" w:initials="ML">
    <w:p w14:paraId="62A776D7" w14:textId="77777777" w:rsidR="008D4D3E" w:rsidRDefault="00000000">
      <w:pPr>
        <w:spacing w:after="0" w:line="240" w:lineRule="auto"/>
      </w:pPr>
      <w:r>
        <w:annotationRef/>
      </w:r>
      <w:r>
        <w:rPr>
          <w:rFonts w:ascii="Calibri" w:eastAsia="宋体" w:hAnsi="Calibri" w:cs="Noto Sans Arabic UI"/>
          <w:sz w:val="22"/>
          <w:szCs w:val="22"/>
        </w:rPr>
        <w:t>Citation?</w:t>
      </w:r>
    </w:p>
  </w:comment>
  <w:comment w:id="18" w:author="Mo Liu" w:date="2026-05-16T08:47:00Z" w:initials="ML">
    <w:p w14:paraId="4D871329" w14:textId="77777777" w:rsidR="008D4D3E" w:rsidRDefault="00000000">
      <w:pPr>
        <w:spacing w:after="0" w:line="240" w:lineRule="auto"/>
      </w:pPr>
      <w:r>
        <w:annotationRef/>
      </w:r>
      <w:r>
        <w:rPr>
          <w:rFonts w:ascii="Calibri" w:eastAsia="宋体" w:hAnsi="Calibri" w:cs="Noto Sans Arabic UI"/>
          <w:sz w:val="22"/>
          <w:szCs w:val="22"/>
        </w:rPr>
        <w:t>Steve to review this paragraph.</w:t>
      </w:r>
    </w:p>
  </w:comment>
  <w:comment w:id="19" w:author="Mo Liu" w:date="2026-05-20T09:26:00Z" w:initials="ML">
    <w:p w14:paraId="51F6EBCD" w14:textId="77777777" w:rsidR="008D4D3E" w:rsidRDefault="00000000">
      <w:pPr>
        <w:spacing w:after="0" w:line="240" w:lineRule="auto"/>
      </w:pPr>
      <w:r>
        <w:annotationRef/>
      </w:r>
      <w:r>
        <w:rPr>
          <w:rFonts w:ascii="Calibri" w:eastAsia="宋体" w:hAnsi="Calibri" w:cs="Noto Sans Arabic UI"/>
          <w:sz w:val="22"/>
          <w:szCs w:val="22"/>
        </w:rPr>
        <w:t>I added cancer type enrichment plot to Figure 5</w:t>
      </w:r>
    </w:p>
  </w:comment>
  <w:comment w:id="21" w:author="Mo Liu" w:date="2026-05-26T08:41:00Z" w:initials="ML">
    <w:p w14:paraId="5ACBAE78" w14:textId="77777777" w:rsidR="00BA27A0" w:rsidRDefault="00BA27A0" w:rsidP="00BA27A0">
      <w:pPr>
        <w:pStyle w:val="CommentText"/>
        <w:ind w:firstLine="0"/>
      </w:pPr>
      <w:r>
        <w:rPr>
          <w:rStyle w:val="CommentReference"/>
        </w:rPr>
        <w:annotationRef/>
      </w:r>
      <w:r>
        <w:t>Correction: S5 now is the RNaseH2 null models from Reijn’s paper. We can keep S5</w:t>
      </w:r>
    </w:p>
  </w:comment>
  <w:comment w:id="22" w:author="Mo Liu" w:date="2026-05-25T13:45:00Z" w:initials="ML">
    <w:p w14:paraId="08C1047F" w14:textId="77777777" w:rsidR="008D4D3E" w:rsidRDefault="00000000">
      <w:pPr>
        <w:spacing w:after="0" w:line="240" w:lineRule="auto"/>
      </w:pPr>
      <w:r>
        <w:annotationRef/>
      </w:r>
      <w:r>
        <w:rPr>
          <w:rFonts w:ascii="Calibri" w:eastAsia="宋体"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776D7" w15:done="0"/>
  <w15:commentEx w15:paraId="4D871329" w15:done="0"/>
  <w15:commentEx w15:paraId="51F6EBCD" w15:done="0"/>
  <w15:commentEx w15:paraId="5ACBAE78" w15:done="0"/>
  <w15:commentEx w15:paraId="08C104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BAFDF" w16cex:dateUtc="2026-05-26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776D7" w16cid:durableId="05C20496"/>
  <w16cid:commentId w16cid:paraId="4D871329" w16cid:durableId="40A0C475"/>
  <w16cid:commentId w16cid:paraId="51F6EBCD" w16cid:durableId="28C82F79"/>
  <w16cid:commentId w16cid:paraId="5ACBAE78" w16cid:durableId="42FBAFDF"/>
  <w16cid:commentId w16cid:paraId="08C1047F" w16cid:durableId="7D68DF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5396A" w14:textId="77777777" w:rsidR="009A5C42" w:rsidRDefault="009A5C42">
      <w:pPr>
        <w:spacing w:after="0" w:line="240" w:lineRule="auto"/>
      </w:pPr>
      <w:r>
        <w:separator/>
      </w:r>
    </w:p>
  </w:endnote>
  <w:endnote w:type="continuationSeparator" w:id="0">
    <w:p w14:paraId="1E16785E" w14:textId="77777777" w:rsidR="009A5C42" w:rsidRDefault="009A5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1"/>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71F69" w14:textId="77777777" w:rsidR="008D4D3E" w:rsidRDefault="008D4D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A801E" w14:textId="77777777" w:rsidR="008D4D3E" w:rsidRDefault="00000000">
    <w:pPr>
      <w:pStyle w:val="Footer"/>
      <w:jc w:val="right"/>
    </w:pPr>
    <w:r>
      <w:t xml:space="preserve">Page </w:t>
    </w:r>
  </w:p>
  <w:p w14:paraId="5E41D2D1" w14:textId="77777777" w:rsidR="008D4D3E" w:rsidRDefault="008D4D3E">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94E8" w14:textId="77777777" w:rsidR="008D4D3E" w:rsidRDefault="00000000">
    <w:pPr>
      <w:pStyle w:val="Footer"/>
      <w:jc w:val="right"/>
    </w:pPr>
    <w:r>
      <w:t xml:space="preserve">Page </w:t>
    </w:r>
  </w:p>
  <w:p w14:paraId="1A045F47" w14:textId="77777777" w:rsidR="008D4D3E" w:rsidRDefault="008D4D3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65BBE" w14:textId="77777777" w:rsidR="009A5C42" w:rsidRDefault="009A5C42">
      <w:pPr>
        <w:spacing w:after="0" w:line="240" w:lineRule="auto"/>
      </w:pPr>
      <w:r>
        <w:separator/>
      </w:r>
    </w:p>
  </w:footnote>
  <w:footnote w:type="continuationSeparator" w:id="0">
    <w:p w14:paraId="19FF0DCF" w14:textId="77777777" w:rsidR="009A5C42" w:rsidRDefault="009A5C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DA"/>
    <w:multiLevelType w:val="multilevel"/>
    <w:tmpl w:val="02D860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9E87575"/>
    <w:multiLevelType w:val="multilevel"/>
    <w:tmpl w:val="E15C148E"/>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5A361D18"/>
    <w:multiLevelType w:val="multilevel"/>
    <w:tmpl w:val="AA921C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E4262EF"/>
    <w:multiLevelType w:val="multilevel"/>
    <w:tmpl w:val="6DBC1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44098753">
    <w:abstractNumId w:val="1"/>
  </w:num>
  <w:num w:numId="2" w16cid:durableId="811017895">
    <w:abstractNumId w:val="0"/>
  </w:num>
  <w:num w:numId="3" w16cid:durableId="864754440">
    <w:abstractNumId w:val="2"/>
  </w:num>
  <w:num w:numId="4" w16cid:durableId="183364579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D3E"/>
    <w:rsid w:val="00852A0E"/>
    <w:rsid w:val="008D4D3E"/>
    <w:rsid w:val="009A5C42"/>
    <w:rsid w:val="00BA27A0"/>
    <w:rsid w:val="00BE184C"/>
    <w:rsid w:val="00C55BD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2EB22"/>
  <w15:docId w15:val="{00B4EC02-4FC0-439D-BB38-39580C214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21" Type="http://schemas.openxmlformats.org/officeDocument/2006/relationships/hyperlink" Target="https://hgdownload.cse.ucsc.edu/goldenPath/hg19/encodeDCC/wgEncodeUwRepliSeq/" TargetMode="External"/><Relationship Id="rId34" Type="http://schemas.openxmlformats.org/officeDocument/2006/relationships/footer" Target="footer3.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footer" Target="footer2.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36" Type="http://schemas.microsoft.com/office/2011/relationships/people" Target="people.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ntTable" Target="fontTable.xml"/><Relationship Id="rId8" Type="http://schemas.openxmlformats.org/officeDocument/2006/relationships/hyperlink" Target="https://manusights.com/blog/cell-formatting-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40</Pages>
  <Words>12090</Words>
  <Characters>68917</Characters>
  <Application>Microsoft Office Word</Application>
  <DocSecurity>0</DocSecurity>
  <Lines>574</Lines>
  <Paragraphs>161</Paragraphs>
  <ScaleCrop>false</ScaleCrop>
  <Company/>
  <LinksUpToDate>false</LinksUpToDate>
  <CharactersWithSpaces>80846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3</cp:revision>
  <cp:lastPrinted>2025-06-06T09:23:00Z</cp:lastPrinted>
  <dcterms:created xsi:type="dcterms:W3CDTF">2026-05-26T00:31:00Z</dcterms:created>
  <dcterms:modified xsi:type="dcterms:W3CDTF">2026-05-26T00:41:00Z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