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jc w:val="start"/>
        <w:rPr>
          <w:rFonts w:ascii="Liberation Sans" w:hAnsi="Liberation Sans" w:eastAsia="Liberation Sans"/>
          <w:sz w:val="22"/>
          <w:szCs w:val="22"/>
        </w:rPr>
      </w:pPr>
      <w:r>
        <w:rPr>
          <w:rFonts w:eastAsia="Liberation Sans" w:ascii="Liberation Sans" w:hAnsi="Liberation Sans"/>
          <w:sz w:val="22"/>
          <w:szCs w:val="22"/>
        </w:rPr>
        <w:t>Interpreting</w:t>
      </w:r>
      <w:r>
        <w:rPr>
          <w:rFonts w:eastAsia="Liberation Sans" w:ascii="Liberation Sans" w:hAnsi="Liberation Sans"/>
          <w:sz w:val="22"/>
          <w:szCs w:val="22"/>
        </w:rPr>
        <w:t xml:space="preserve"> indel mutation</w:t>
      </w:r>
      <w:r>
        <w:rPr>
          <w:rFonts w:eastAsia="Liberation Sans" w:hint="eastAsia" w:ascii="Liberation Sans" w:hAnsi="Liberation Sans"/>
          <w:sz w:val="22"/>
          <w:szCs w:val="22"/>
        </w:rPr>
        <w:t>al</w:t>
      </w:r>
      <w:r>
        <w:rPr>
          <w:rFonts w:eastAsia="Liberation Sans" w:ascii="Liberation Sans" w:hAnsi="Liberation Sans"/>
          <w:sz w:val="22"/>
          <w:szCs w:val="22"/>
        </w:rPr>
        <w:t xml:space="preserve"> </w:t>
      </w:r>
      <w:r>
        <w:rPr>
          <w:rFonts w:eastAsia="Liberation Sans" w:hint="eastAsia" w:ascii="Liberation Sans" w:hAnsi="Liberation Sans"/>
          <w:sz w:val="22"/>
          <w:szCs w:val="22"/>
        </w:rPr>
        <w:t>signatures</w:t>
      </w:r>
      <w:r>
        <w:rPr>
          <w:rFonts w:eastAsia="Liberation Sans" w:ascii="Liberation Sans" w:hAnsi="Liberation Sans"/>
          <w:sz w:val="22"/>
          <w:szCs w:val="22"/>
        </w:rPr>
        <w:t xml:space="preserve"> </w:t>
      </w:r>
      <w:r>
        <w:rPr>
          <w:rFonts w:eastAsia="Liberation Sans" w:hint="eastAsia" w:ascii="Liberation Sans" w:hAnsi="Liberation Sans"/>
          <w:sz w:val="22"/>
          <w:szCs w:val="22"/>
        </w:rPr>
        <w:t xml:space="preserve">in 6,975 tumors based on </w:t>
      </w:r>
      <w:r>
        <w:rPr>
          <w:rFonts w:eastAsia="Liberation Sans" w:hint="eastAsia" w:ascii="Liberation Sans" w:hAnsi="Liberation Sans"/>
          <w:sz w:val="22"/>
          <w:szCs w:val="22"/>
        </w:rPr>
        <w:t>more informative</w:t>
      </w:r>
      <w:r>
        <w:rPr>
          <w:rFonts w:eastAsia="Liberation Sans" w:hint="eastAsia" w:ascii="Liberation Sans" w:hAnsi="Liberation Sans"/>
          <w:sz w:val="22"/>
          <w:szCs w:val="22"/>
        </w:rPr>
        <w:t xml:space="preserve"> indel classification schemes</w:t>
      </w:r>
    </w:p>
    <w:p>
      <w:pPr>
        <w:pStyle w:val="normalfirst"/>
        <w:bidi w:val="0"/>
        <w:spacing w:lineRule="auto" w:line="480"/>
        <w:jc w:val="start"/>
        <w:rPr>
          <w:b w:val="false"/>
          <w:bCs w:val="false"/>
        </w:rPr>
      </w:pPr>
      <w:r>
        <w:rPr>
          <w:rFonts w:eastAsia="Liberation Sans" w:hint="eastAsia" w:ascii="Liberation Sans" w:hAnsi="Liberation Sans"/>
          <w:b w:val="false"/>
          <w:bCs w:val="false"/>
          <w:sz w:val="22"/>
          <w:szCs w:val="22"/>
        </w:rPr>
        <w:t xml:space="preserve">Mutational signatures can be viewed as latent factors </w:t>
      </w:r>
      <w:r>
        <w:rPr>
          <w:rFonts w:eastAsia="Liberation Sans" w:hint="eastAsia" w:ascii="Liberation Sans" w:hAnsi="Liberation Sans"/>
          <w:b w:val="false"/>
          <w:bCs w:val="false"/>
          <w:sz w:val="22"/>
          <w:szCs w:val="22"/>
        </w:rPr>
        <w:t>underlying</w:t>
      </w:r>
      <w:r>
        <w:rPr>
          <w:rFonts w:eastAsia="Liberation Sans" w:hint="eastAsia" w:ascii="Liberation Sans" w:hAnsi="Liberation Sans"/>
          <w:b w:val="false"/>
          <w:bCs w:val="false"/>
          <w:sz w:val="22"/>
          <w:szCs w:val="22"/>
        </w:rPr>
        <w:t xml:space="preserve"> observed mutational spectra that </w:t>
      </w:r>
      <w:r>
        <w:rPr>
          <w:rFonts w:eastAsia="Liberation Sans" w:hint="eastAsia" w:ascii="Liberation Sans" w:hAnsi="Liberation Sans"/>
          <w:b w:val="false"/>
          <w:bCs w:val="false"/>
          <w:sz w:val="22"/>
          <w:szCs w:val="22"/>
        </w:rPr>
        <w:t>i</w:t>
      </w:r>
      <w:r>
        <w:rPr>
          <w:rFonts w:eastAsia="Liberation Sans" w:hint="eastAsia" w:ascii="Liberation Sans" w:hAnsi="Liberation Sans"/>
          <w:b w:val="false"/>
          <w:bCs w:val="false"/>
          <w:sz w:val="22"/>
          <w:szCs w:val="22"/>
        </w:rPr>
        <w:t xml:space="preserve">deally correspond to specific mutagenic mechanisms. </w:t>
      </w:r>
      <w:r>
        <w:rPr>
          <w:rFonts w:eastAsia="Liberation Sans" w:hint="eastAsia" w:ascii="Liberation Sans" w:hAnsi="Liberation Sans"/>
          <w:b w:val="false"/>
          <w:bCs w:val="false"/>
          <w:sz w:val="22"/>
          <w:szCs w:val="22"/>
        </w:rPr>
        <w:t>The</w:t>
      </w:r>
      <w:r>
        <w:rPr>
          <w:rFonts w:eastAsia="Liberation Sans" w:hint="eastAsia" w:ascii="Liberation Sans" w:hAnsi="Liberation Sans"/>
          <w:b w:val="false"/>
          <w:bCs w:val="false"/>
          <w:sz w:val="22"/>
          <w:szCs w:val="22"/>
        </w:rPr>
        <w:t>y</w:t>
      </w:r>
      <w:r>
        <w:rPr>
          <w:rFonts w:eastAsia="Liberation Sans" w:hint="eastAsia" w:ascii="Liberation Sans" w:hAnsi="Liberation Sans"/>
          <w:b w:val="false"/>
          <w:bCs w:val="false"/>
          <w:sz w:val="22"/>
          <w:szCs w:val="22"/>
        </w:rPr>
        <w:t xml:space="preserve"> are important for variant interpretation in cancers in several ways. First, they can show that tumors were exposed to exogenous carcinogenic mutagens or to endogenous mutagenic processes. Second, they can sometimes guide treatment. Third, they can estimate the rates of different types of mutations, and therefore help distinguish elevated mutation rates from selection. </w:t>
      </w:r>
      <w:r>
        <w:rPr>
          <w:rFonts w:eastAsia="Liberation Sans" w:hint="eastAsia" w:ascii="Liberation Sans" w:hAnsi="Liberation Sans"/>
          <w:b w:val="false"/>
          <w:bCs w:val="false"/>
          <w:sz w:val="22"/>
          <w:szCs w:val="22"/>
        </w:rPr>
        <w:t xml:space="preserve">The mutational signatures of small insertions and deletions (“indels”) have been under-studied, but Koh, Nanda, and colleagues recently published two new classifications that recognize 89 types and 476 types of indels. We show that both these classifications provide better discrimination than the </w:t>
      </w:r>
      <w:r>
        <w:rPr>
          <w:rFonts w:eastAsia="Liberation Sans" w:hint="eastAsia" w:ascii="Liberation Sans" w:hAnsi="Liberation Sans"/>
          <w:b w:val="false"/>
          <w:bCs w:val="false"/>
          <w:sz w:val="22"/>
          <w:szCs w:val="22"/>
        </w:rPr>
        <w:t>older and more widely used</w:t>
      </w:r>
      <w:r>
        <w:rPr>
          <w:rFonts w:eastAsia="Liberation Sans" w:hint="eastAsia" w:ascii="Liberation Sans" w:hAnsi="Liberation Sans"/>
          <w:b w:val="false"/>
          <w:bCs w:val="false"/>
          <w:sz w:val="22"/>
          <w:szCs w:val="22"/>
        </w:rPr>
        <w:t xml:space="preserve"> classification into 83 types of indel. We analyzed somatic indels in 6,975 whole genomes from 32 cancer types to create comprehensive collections of indel signatures. We identified signatures in all three classification schemes (476, 89, and 83 types of indels) using </w:t>
      </w:r>
      <w:r>
        <w:rPr>
          <w:rFonts w:eastAsia="Liberation Sans" w:hint="eastAsia" w:ascii="Liberation Sans" w:hAnsi="Liberation Sans"/>
          <w:b w:val="false"/>
          <w:bCs w:val="false"/>
          <w:sz w:val="22"/>
          <w:szCs w:val="22"/>
        </w:rPr>
        <w:t>two unrelated algorithms</w:t>
      </w:r>
      <w:r>
        <w:rPr>
          <w:rFonts w:eastAsia="Liberation Sans" w:hint="eastAsia" w:ascii="Liberation Sans" w:hAnsi="Liberation Sans"/>
          <w:b w:val="false"/>
          <w:bCs w:val="false"/>
          <w:sz w:val="22"/>
          <w:szCs w:val="22"/>
        </w:rPr>
        <w:t>.</w:t>
      </w:r>
      <w:r>
        <w:rPr>
          <w:rFonts w:eastAsia="Liberation Sans" w:hint="eastAsia" w:ascii="Liberation Sans" w:hAnsi="Liberation Sans"/>
          <w:b w:val="false"/>
          <w:bCs w:val="false"/>
          <w:sz w:val="22"/>
          <w:szCs w:val="22"/>
        </w:rPr>
        <w:t xml:space="preserve"> We identified 44 89-type mutational signatures and, independently, their corresponding 476-type signatures. We found that the new classification schemes are in most cases superior, in that they detect differences between spectra and signatures that the 83-type classification does not. </w:t>
      </w:r>
      <w:r>
        <w:rPr>
          <w:rFonts w:eastAsia="Liberation Sans" w:hint="eastAsia" w:ascii="Liberation Sans" w:hAnsi="Liberation Sans"/>
          <w:b w:val="false"/>
          <w:bCs w:val="false"/>
          <w:sz w:val="22"/>
          <w:szCs w:val="22"/>
        </w:rPr>
        <w:t xml:space="preserve">In one example we use the new system to accurately identify the mutational signature of deficient RNase H2B activity. </w:t>
      </w:r>
      <w:r>
        <w:rPr>
          <w:rFonts w:eastAsia="Liberation Sans" w:hint="eastAsia" w:ascii="Liberation Sans" w:hAnsi="Liberation Sans"/>
          <w:b w:val="false"/>
          <w:bCs w:val="false"/>
          <w:sz w:val="22"/>
          <w:szCs w:val="22"/>
        </w:rPr>
        <w:t xml:space="preserve">We provide a website for exploring indel signatures and their relationships across the three classifications, as well as signatures’ relationships to genomic topography. </w:t>
      </w:r>
    </w:p>
    <w:p>
      <w:pPr>
        <w:pStyle w:val="normalfirst"/>
        <w:bidi w:val="0"/>
        <w:spacing w:lineRule="auto" w:line="480"/>
        <w:jc w:val="start"/>
        <w:rPr>
          <w:rFonts w:ascii="Liberation Sans" w:hAnsi="Liberation Sans" w:eastAsia="Liberation Sans" w:hint="eastAsia"/>
          <w:b w:val="false"/>
          <w:bCs w:val="false"/>
          <w:sz w:val="22"/>
          <w:szCs w:val="22"/>
        </w:rPr>
      </w:pPr>
      <w:r>
        <w:rPr>
          <w:rFonts w:eastAsia="Liberation Sans" w:hint="eastAsia" w:ascii="Liberation Sans" w:hAnsi="Liberation Sans"/>
          <w:b w:val="false"/>
          <w:bCs w:val="false"/>
          <w:sz w:val="22"/>
          <w:szCs w:val="22"/>
        </w:rPr>
      </w:r>
    </w:p>
    <w:p>
      <w:pPr>
        <w:pStyle w:val="normalfirst"/>
        <w:bidi w:val="0"/>
        <w:spacing w:lineRule="auto" w:line="480"/>
        <w:jc w:val="start"/>
        <w:rPr>
          <w:rFonts w:ascii="Liberation Sans" w:hAnsi="Liberation Sans" w:eastAsia="Liberation Sans" w:hint="eastAsia"/>
          <w:b w:val="false"/>
          <w:bCs w:val="false"/>
          <w:sz w:val="22"/>
          <w:szCs w:val="22"/>
        </w:rPr>
      </w:pPr>
      <w:r>
        <w:rPr>
          <w:rFonts w:eastAsia="Liberation Sans" w:hint="eastAsia" w:ascii="Liberation Sans" w:hAnsi="Liberation Sans"/>
          <w:b w:val="false"/>
          <w:bCs w:val="false"/>
          <w:sz w:val="22"/>
          <w:szCs w:val="22"/>
        </w:rPr>
      </w:r>
    </w:p>
    <w:p>
      <w:pPr>
        <w:pStyle w:val="normalfirst"/>
        <w:bidi w:val="0"/>
        <w:spacing w:lineRule="auto" w:line="480"/>
        <w:jc w:val="start"/>
        <w:rPr>
          <w:rFonts w:ascii="Liberation Sans" w:hAnsi="Liberation Sans" w:eastAsia="Liberation Sans" w:hint="eastAsia"/>
          <w:b w:val="false"/>
          <w:bCs w:val="false"/>
          <w:sz w:val="22"/>
          <w:szCs w:val="22"/>
        </w:rPr>
      </w:pPr>
      <w:r>
        <w:rPr>
          <w:rFonts w:eastAsia="Liberation Sans" w:hint="eastAsia" w:ascii="Liberation Sans" w:hAnsi="Liberation Sans"/>
          <w:b w:val="false"/>
          <w:bCs w:val="false"/>
          <w:sz w:val="22"/>
          <w:szCs w:val="22"/>
        </w:rPr>
        <w:t>causes of indel mutagenesis</w:t>
      </w:r>
    </w:p>
    <w:p>
      <w:pPr>
        <w:pStyle w:val="normalfirst"/>
        <w:bidi w:val="0"/>
        <w:spacing w:lineRule="auto" w:line="480"/>
        <w:jc w:val="start"/>
        <w:rPr>
          <w:rFonts w:ascii="Liberation Sans" w:hAnsi="Liberation Sans" w:eastAsia="Liberation Sans" w:hint="eastAsia"/>
          <w:b w:val="false"/>
          <w:bCs w:val="false"/>
          <w:sz w:val="22"/>
          <w:szCs w:val="22"/>
        </w:rPr>
      </w:pPr>
      <w:r>
        <w:rPr>
          <w:rFonts w:eastAsia="Liberation Sans" w:hint="eastAsia" w:ascii="Liberation Sans" w:hAnsi="Liberation Sans"/>
          <w:b w:val="false"/>
          <w:bCs w:val="false"/>
          <w:sz w:val="22"/>
          <w:szCs w:val="22"/>
        </w:rPr>
        <w:t>consequences of indel mutations</w:t>
      </w:r>
    </w:p>
    <w:p>
      <w:pPr>
        <w:pStyle w:val="normalfirst"/>
        <w:bidi w:val="0"/>
        <w:spacing w:lineRule="auto" w:line="480"/>
        <w:jc w:val="start"/>
        <w:rPr>
          <w:rFonts w:ascii="Liberation Sans" w:hAnsi="Liberation Sans" w:eastAsia="Liberation Sans" w:hint="eastAsia"/>
          <w:b w:val="false"/>
          <w:bCs w:val="false"/>
          <w:sz w:val="22"/>
          <w:szCs w:val="22"/>
        </w:rPr>
      </w:pPr>
      <w:r>
        <w:rPr>
          <w:rFonts w:eastAsia="Liberation Sans" w:hint="eastAsia" w:ascii="Liberation Sans" w:hAnsi="Liberation Sans"/>
          <w:b w:val="false"/>
          <w:bCs w:val="false"/>
          <w:sz w:val="22"/>
          <w:szCs w:val="22"/>
        </w:rPr>
        <w:t>classificattion of indel mutations</w:t>
      </w:r>
    </w:p>
    <w:p>
      <w:pPr>
        <w:pStyle w:val="normalfirst"/>
        <w:bidi w:val="0"/>
        <w:spacing w:lineRule="auto" w:line="480"/>
        <w:jc w:val="start"/>
        <w:rPr>
          <w:rFonts w:ascii="Liberation Sans" w:hAnsi="Liberation Sans" w:eastAsia="Liberation Sans" w:hint="eastAsia"/>
          <w:b w:val="false"/>
          <w:bCs w:val="false"/>
          <w:sz w:val="22"/>
          <w:szCs w:val="22"/>
        </w:rPr>
      </w:pPr>
      <w:r>
        <w:rPr>
          <w:rFonts w:eastAsia="Liberation Sans" w:hint="eastAsia" w:ascii="Liberation Sans" w:hAnsi="Liberation Sans"/>
          <w:b w:val="false"/>
          <w:bCs w:val="false"/>
          <w:sz w:val="22"/>
          <w:szCs w:val="22"/>
        </w:rPr>
      </w:r>
    </w:p>
    <w:p>
      <w:pPr>
        <w:pStyle w:val="normalfirst"/>
        <w:bidi w:val="0"/>
        <w:spacing w:lineRule="auto" w:line="480"/>
        <w:jc w:val="start"/>
        <w:rPr>
          <w:rFonts w:ascii="Liberation Sans" w:hAnsi="Liberation Sans" w:eastAsia="Liberation Sans" w:hint="eastAsia"/>
          <w:b w:val="false"/>
          <w:bCs w:val="false"/>
          <w:sz w:val="22"/>
          <w:szCs w:val="22"/>
        </w:rPr>
      </w:pPr>
      <w:r>
        <w:rPr>
          <w:rFonts w:eastAsia="Liberation Sans" w:hint="eastAsia" w:ascii="Liberation Sans" w:hAnsi="Liberation Sans"/>
          <w:b w:val="false"/>
          <w:bCs w:val="false"/>
          <w:sz w:val="22"/>
          <w:szCs w:val="2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first">
    <w:name w:val="normal_first"/>
    <w:basedOn w:val="Normal"/>
    <w:qFormat/>
    <w:pPr>
      <w:ind w:hanging="0"/>
    </w:pPr>
    <w:rPr/>
  </w:style>
  <w:style w:type="paragraph" w:styleId="authorsandaff">
    <w:name w:val="authors_and_aff"/>
    <w:basedOn w:val="normalfirst"/>
    <w:qFormat/>
    <w:pPr>
      <w:spacing w:lineRule="auto" w:line="240" w:before="0" w:after="120"/>
    </w:pPr>
    <w:rPr/>
  </w:style>
  <w:style w:type="paragraph" w:styleId="Title">
    <w:name w:val="Title"/>
    <w:basedOn w:val="Normal"/>
    <w:next w:val="Normal"/>
    <w:qFormat/>
    <w:pPr>
      <w:spacing w:lineRule="auto" w:line="240" w:before="0" w:after="240"/>
      <w:ind w:hanging="0"/>
      <w:contextualSpacing/>
    </w:pPr>
    <w:rPr>
      <w:b/>
      <w:bCs/>
      <w:spacing w:val="-10"/>
      <w:kern w:val="2"/>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359</TotalTime>
  <Application>LibreOffice/26.2.2.2$Linux_X86_64 LibreOffice_project/620$Build-2</Application>
  <AppVersion>15.0000</AppVersion>
  <Pages>1</Pages>
  <Words>271</Words>
  <Characters>1656</Characters>
  <CharactersWithSpaces>1923</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2026-02-01T14:58:38Z</dcterms:created>
  <dc:creator/>
  <dc:description/>
  <dc:language>en-US</dc:language>
  <cp:lastModifiedBy/>
  <dcterms:modified xsi:type="dcterms:W3CDTF">2026-04-09T14:19:52Z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