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THeiti" w:hAnsi="STHeiti"/>
          <w:color w:val="64748B"/>
          <w:sz w:val="32"/>
        </w:rPr>
        <w:t>中小学托管协同发展专委会</w:t>
      </w:r>
    </w:p>
    <w:p>
      <w:pPr>
        <w:jc w:val="center"/>
      </w:pPr>
      <w:r>
        <w:rPr>
          <w:rFonts w:ascii="STHeiti" w:hAnsi="STHeiti"/>
          <w:b/>
          <w:color w:val="2563EB"/>
          <w:sz w:val="56"/>
        </w:rPr>
        <w:t>战略升级方案</w:t>
      </w:r>
    </w:p>
    <w:p>
      <w:pPr>
        <w:jc w:val="center"/>
      </w:pPr>
      <w:r>
        <w:rPr>
          <w:rFonts w:ascii="STHeiti" w:hAnsi="STHeiti"/>
          <w:color w:val="059669"/>
          <w:sz w:val="28"/>
        </w:rPr>
        <w:t>学习行为操作系统（LBOS）区域分发网络</w:t>
      </w:r>
    </w:p>
    <w:p/>
    <w:p>
      <w:pPr>
        <w:jc w:val="center"/>
      </w:pPr>
      <w:r>
        <w:rPr>
          <w:rFonts w:ascii="STHeiti" w:hAnsi="STHeiti"/>
          <w:color w:val="64748B"/>
          <w:sz w:val="22"/>
        </w:rPr>
        <w:t>V2.0  |  2026年5月</w:t>
      </w:r>
    </w:p>
    <w:p>
      <w:pPr>
        <w:jc w:val="center"/>
      </w:pPr>
      <w:r>
        <w:rPr>
          <w:rFonts w:ascii="STHeiti" w:hAnsi="STHeiti"/>
          <w:color w:val="64748B"/>
          <w:sz w:val="18"/>
        </w:rPr>
        <w:t>指导单位：共青团石家庄市委  |  主办单位：石家庄市青年创业者协会</w:t>
      </w:r>
    </w:p>
    <w:p>
      <w:r>
        <w:br w:type="page"/>
      </w:r>
    </w:p>
    <w:p>
      <w:pPr>
        <w:pStyle w:val="Heading1"/>
      </w:pPr>
      <w:r>
        <w:rPr>
          <w:color w:val="2563EB"/>
        </w:rPr>
        <w:t>一、战略升级背景</w:t>
      </w:r>
    </w:p>
    <w:p>
      <w:r>
        <w:rPr>
          <w:rFonts w:ascii="STHeiti" w:hAnsi="STHeiti"/>
          <w:b w:val="0"/>
          <w:sz w:val="21"/>
        </w:rPr>
        <w:t>专委会成立之初，定位为"行业协作平台"，核心服务是引入"作业破界计划"帮助托管机构转型升级。经过中试阶段验证，我们完成了关键认知跃迁：</w:t>
      </w:r>
    </w:p>
    <w:p>
      <w:r>
        <w:rPr>
          <w:rFonts w:ascii="STHeiti" w:hAnsi="STHeiti"/>
          <w:b/>
          <w:color w:val="059669"/>
          <w:sz w:val="22"/>
        </w:rPr>
        <w:t>从"一门课"到"一个操作系统"</w:t>
      </w:r>
    </w:p>
    <w:p>
      <w:r>
        <w:rPr>
          <w:rFonts w:ascii="STHeiti" w:hAnsi="STHeiti"/>
          <w:b w:val="0"/>
          <w:sz w:val="21"/>
        </w:rPr>
        <w:t>作业引擎已经进化为「学习行为操作系统（Learning Behavior OS）」——这不是一个托管产品，也不是几个课程，而是一套对孩子在真实学习任务中的行为、方法、执行、情绪、控制权进行持续调度与重塑的系统。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1"/>
        </w:rPr>
        <w:t>核心发现：</w:t>
      </w:r>
    </w:p>
    <w:p>
      <w:pPr>
        <w:pStyle w:val="ListBullet"/>
      </w:pPr>
      <w:r>
        <w:rPr>
          <w:rFonts w:ascii="STHeiti" w:hAnsi="STHeiti"/>
          <w:sz w:val="20"/>
        </w:rPr>
        <w:t>不同学习场景共享同一个孩子状态系统</w:t>
      </w:r>
    </w:p>
    <w:p>
      <w:pPr>
        <w:pStyle w:val="ListBullet"/>
      </w:pPr>
      <w:r>
        <w:rPr>
          <w:rFonts w:ascii="STHeiti" w:hAnsi="STHeiti"/>
          <w:sz w:val="20"/>
        </w:rPr>
        <w:t>作业场景不是产品，而是"长期行为观察窗口"</w:t>
      </w:r>
    </w:p>
    <w:p>
      <w:pPr>
        <w:pStyle w:val="ListBullet"/>
      </w:pPr>
      <w:r>
        <w:rPr>
          <w:rFonts w:ascii="STHeiti" w:hAnsi="STHeiti"/>
          <w:sz w:val="20"/>
        </w:rPr>
        <w:t>专委会的角色应从"行业平台"升级为"OS分发网络"</w:t>
      </w:r>
    </w:p>
    <w:p>
      <w:r>
        <w:br w:type="page"/>
      </w:r>
    </w:p>
    <w:p>
      <w:pPr>
        <w:pStyle w:val="Heading1"/>
      </w:pPr>
      <w:r>
        <w:rPr>
          <w:color w:val="2563EB"/>
        </w:rPr>
        <w:t>二、专委会新定位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旧定位（V1.0）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新定位（V2.0）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核心角色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行业协作平台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学习行为操作系统分发网络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产品形态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作业破界计划（一门课）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LBOS产品矩阵（冲刺/暑期/正课）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对机构的提供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赋能服务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系统部署+数据运营+归因控制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客户关系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会员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系统接入节点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核心价值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协会背书+课程引入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行为数据网络效应+增长闭环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获客模式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单个机构独立招生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节点间联动+联合招生+社会场扩散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增长引擎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会员费+课程分成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数据飞轮+案例驱动+网络效应</w:t>
            </w:r>
          </w:p>
        </w:tc>
      </w:tr>
    </w:tbl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4"/>
        </w:rPr>
        <w:t>专委会的核心任务：</w:t>
      </w:r>
    </w:p>
    <w:p>
      <w:pPr>
        <w:pStyle w:val="ListBullet"/>
      </w:pPr>
      <w:r>
        <w:rPr>
          <w:rFonts w:ascii="STHeiti" w:hAnsi="STHeiti"/>
          <w:sz w:val="20"/>
        </w:rPr>
        <w:t>部署OS：帮托管机构接入学习行为操作系统</w:t>
      </w:r>
    </w:p>
    <w:p>
      <w:pPr>
        <w:pStyle w:val="ListBullet"/>
      </w:pPr>
      <w:r>
        <w:rPr>
          <w:rFonts w:ascii="STHeiti" w:hAnsi="STHeiti"/>
          <w:sz w:val="20"/>
        </w:rPr>
        <w:t>联合获客：统一策划期末冲刺+暑期营区域联合招生</w:t>
      </w:r>
    </w:p>
    <w:p>
      <w:pPr>
        <w:pStyle w:val="ListBullet"/>
      </w:pPr>
      <w:r>
        <w:rPr>
          <w:rFonts w:ascii="STHeiti" w:hAnsi="STHeiti"/>
          <w:sz w:val="20"/>
        </w:rPr>
        <w:t>数据运营：汇聚多节点数据，形成区域行为数据库</w:t>
      </w:r>
    </w:p>
    <w:p>
      <w:pPr>
        <w:pStyle w:val="ListBullet"/>
      </w:pPr>
      <w:r>
        <w:rPr>
          <w:rFonts w:ascii="STHeiti" w:hAnsi="STHeiti"/>
          <w:sz w:val="20"/>
        </w:rPr>
        <w:t>归因控制：让家长感知到"孩子真的在获得控制权"</w:t>
      </w:r>
    </w:p>
    <w:p>
      <w:pPr>
        <w:pStyle w:val="ListBullet"/>
      </w:pPr>
      <w:r>
        <w:rPr>
          <w:rFonts w:ascii="STHeiti" w:hAnsi="STHeiti"/>
          <w:sz w:val="20"/>
        </w:rPr>
        <w:t>网络扩散：节点间案例共享，驱动更多机构加入</w:t>
      </w:r>
    </w:p>
    <w:p>
      <w:r>
        <w:br w:type="page"/>
      </w:r>
    </w:p>
    <w:p>
      <w:pPr>
        <w:pStyle w:val="Heading1"/>
      </w:pPr>
      <w:r>
        <w:rPr>
          <w:color w:val="2563EB"/>
        </w:rPr>
        <w:t>三、LBOS产品矩阵</w:t>
      </w:r>
    </w:p>
    <w:p>
      <w:r>
        <w:rPr>
          <w:rFonts w:ascii="STHeiti" w:hAnsi="STHeiti"/>
          <w:b w:val="0"/>
          <w:sz w:val="21"/>
        </w:rPr>
        <w:t>专委会向机构提供的核心产品矩阵：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产品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价格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时长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角色定位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获客功能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期末冲刺工坊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299元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8次课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高强度集中干预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低成本获客入口，验证OS效果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暑期预备营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299元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8天半天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阶段切换校准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三升四入口，暑假前锁客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暑期突破营（新客）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2,580元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8天全天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系统干预+深度体验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暑期主力营收产品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暑期突破营（老客）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1,980元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8天全天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延续性系统训练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已付费客户持续转化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暑期突破营（转介绍）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1,380元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8天全天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社交裂变产品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老客带新客入口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日常正课（月费）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459元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8次/月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长期行为观察+稳定训练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核心业务，持续收入</w:t>
            </w:r>
          </w:p>
        </w:tc>
      </w:tr>
    </w:tbl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color w:val="059669"/>
          <w:sz w:val="22"/>
        </w:rPr>
        <w:t>产品间客户流转逻辑：</w:t>
      </w:r>
    </w:p>
    <w:p>
      <w:r>
        <w:rPr>
          <w:rFonts w:ascii="STHeiti" w:hAnsi="STHeiti"/>
          <w:b w:val="0"/>
          <w:sz w:val="21"/>
        </w:rPr>
        <w:t>期末冲刺299 → 体验OS → 暑期营 → 深度体验OS → 日常正课459 → 长期绑定</w:t>
      </w:r>
    </w:p>
    <w:p>
      <w:r>
        <w:rPr>
          <w:rFonts w:ascii="STHeiti" w:hAnsi="STHeiti"/>
          <w:b w:val="0"/>
          <w:sz w:val="21"/>
        </w:rPr>
        <w:t>外部新生 → 暑期营 → 体验OS → 日常正课459 → 长期绑定</w:t>
      </w:r>
    </w:p>
    <w:p>
      <w:r>
        <w:rPr>
          <w:rFonts w:ascii="STHeiti" w:hAnsi="STHeiti"/>
          <w:b w:val="0"/>
          <w:sz w:val="21"/>
        </w:rPr>
        <w:t>机构自有客户 → 冲刺/暑期 → 体验OS → 日常正课 → 留住中高年级</w:t>
      </w:r>
    </w:p>
    <w:p>
      <w:r>
        <w:br w:type="page"/>
      </w:r>
    </w:p>
    <w:p>
      <w:pPr>
        <w:pStyle w:val="Heading1"/>
      </w:pPr>
      <w:r>
        <w:rPr>
          <w:color w:val="2563EB"/>
        </w:rPr>
        <w:t>四、专委会工作体系（四层模型）</w:t>
      </w:r>
    </w:p>
    <w:p>
      <w:r>
        <w:rPr>
          <w:rFonts w:ascii="STHeiti" w:hAnsi="STHeiti"/>
          <w:b/>
          <w:sz w:val="24"/>
        </w:rPr>
        <w:t>4.1 系统部署层</w:t>
      </w:r>
    </w:p>
    <w:p>
      <w:r>
        <w:rPr>
          <w:rFonts w:ascii="STHeiti" w:hAnsi="STHeiti"/>
          <w:b w:val="0"/>
          <w:sz w:val="21"/>
        </w:rPr>
        <w:t>帮机构完成LBOS接入：</w:t>
      </w:r>
    </w:p>
    <w:p>
      <w:pPr>
        <w:pStyle w:val="ListBullet"/>
      </w:pPr>
      <w:r>
        <w:rPr>
          <w:rFonts w:ascii="STHeiti" w:hAnsi="STHeiti"/>
          <w:sz w:val="20"/>
        </w:rPr>
        <w:t>机构准入评估（场地/生源/意愿度）</w:t>
      </w:r>
    </w:p>
    <w:p>
      <w:pPr>
        <w:pStyle w:val="ListBullet"/>
      </w:pPr>
      <w:r>
        <w:rPr>
          <w:rFonts w:ascii="STHeiti" w:hAnsi="STHeiti"/>
          <w:sz w:val="20"/>
        </w:rPr>
        <w:t>OS标准化部署SOP（7天从签约到开课）</w:t>
      </w:r>
    </w:p>
    <w:p>
      <w:pPr>
        <w:pStyle w:val="ListBullet"/>
      </w:pPr>
      <w:r>
        <w:rPr>
          <w:rFonts w:ascii="STHeiti" w:hAnsi="STHeiti"/>
          <w:sz w:val="20"/>
        </w:rPr>
        <w:t>统一行为观察体系（启动时间/中断/情绪/方法）</w:t>
      </w:r>
    </w:p>
    <w:p>
      <w:pPr>
        <w:pStyle w:val="ListBullet"/>
      </w:pPr>
      <w:r>
        <w:rPr>
          <w:rFonts w:ascii="STHeiti" w:hAnsi="STHeiti"/>
          <w:sz w:val="20"/>
        </w:rPr>
        <w:t>教练认证培训（2天内可独立带班）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4"/>
        </w:rPr>
        <w:t>4.2 联合获客层</w:t>
      </w:r>
    </w:p>
    <w:p>
      <w:r>
        <w:rPr>
          <w:rFonts w:ascii="STHeiti" w:hAnsi="STHeiti"/>
          <w:b w:val="0"/>
          <w:sz w:val="21"/>
        </w:rPr>
        <w:t>统一策划区域招生，让每家机构都能吃到专委会的规模红利：</w:t>
      </w:r>
    </w:p>
    <w:p>
      <w:pPr>
        <w:pStyle w:val="ListBullet"/>
      </w:pPr>
      <w:r>
        <w:rPr>
          <w:rFonts w:ascii="STHeiti" w:hAnsi="STHeiti"/>
          <w:sz w:val="20"/>
        </w:rPr>
        <w:t>期末冲刺联合招生包（海报/话术/朋友圈素材）</w:t>
      </w:r>
    </w:p>
    <w:p>
      <w:pPr>
        <w:pStyle w:val="ListBullet"/>
      </w:pPr>
      <w:r>
        <w:rPr>
          <w:rFonts w:ascii="STHeiti" w:hAnsi="STHeiti"/>
          <w:sz w:val="20"/>
        </w:rPr>
        <w:t>暑期营联合招生方案（专委会背书降低信任门槛）</w:t>
      </w:r>
    </w:p>
    <w:p>
      <w:pPr>
        <w:pStyle w:val="ListBullet"/>
      </w:pPr>
      <w:r>
        <w:rPr>
          <w:rFonts w:ascii="STHeiti" w:hAnsi="STHeiti"/>
          <w:sz w:val="20"/>
        </w:rPr>
        <w:t>外部新招生渠道（社区/学校周边/线上投放）</w:t>
      </w:r>
    </w:p>
    <w:p>
      <w:pPr>
        <w:pStyle w:val="ListBullet"/>
      </w:pPr>
      <w:r>
        <w:rPr>
          <w:rFonts w:ascii="STHeiti" w:hAnsi="STHeiti"/>
          <w:sz w:val="20"/>
        </w:rPr>
        <w:t>机构间转介绍机制（客户共享+分成）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4"/>
        </w:rPr>
        <w:t>4.3 数据运营层</w:t>
      </w:r>
    </w:p>
    <w:p>
      <w:r>
        <w:rPr>
          <w:rFonts w:ascii="STHeiti" w:hAnsi="STHeiti"/>
          <w:b w:val="0"/>
          <w:sz w:val="21"/>
        </w:rPr>
        <w:t>汇聚多节点数据，产生网络效应：</w:t>
      </w:r>
    </w:p>
    <w:p>
      <w:pPr>
        <w:pStyle w:val="ListBullet"/>
      </w:pPr>
      <w:r>
        <w:rPr>
          <w:rFonts w:ascii="STHeiti" w:hAnsi="STHeiti"/>
          <w:sz w:val="20"/>
        </w:rPr>
        <w:t>区域行为数据库建设（跨机构数据聚合）</w:t>
      </w:r>
    </w:p>
    <w:p>
      <w:pPr>
        <w:pStyle w:val="ListBullet"/>
      </w:pPr>
      <w:r>
        <w:rPr>
          <w:rFonts w:ascii="STHeiti" w:hAnsi="STHeiti"/>
          <w:sz w:val="20"/>
        </w:rPr>
        <w:t>共性模式提炼（哪类孩子最容易崩/最有效干预）</w:t>
      </w:r>
    </w:p>
    <w:p>
      <w:pPr>
        <w:pStyle w:val="ListBullet"/>
      </w:pPr>
      <w:r>
        <w:rPr>
          <w:rFonts w:ascii="STHeiti" w:hAnsi="STHeiti"/>
          <w:sz w:val="20"/>
        </w:rPr>
        <w:t>节点间数据对标（你的转化率在委员中排名…）</w:t>
      </w:r>
    </w:p>
    <w:p>
      <w:pPr>
        <w:pStyle w:val="ListBullet"/>
      </w:pPr>
      <w:r>
        <w:rPr>
          <w:rFonts w:ascii="STHeiti" w:hAnsi="STHeiti"/>
          <w:sz w:val="20"/>
        </w:rPr>
        <w:t>案例库建立（驱动新机构加入的核心素材）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4"/>
        </w:rPr>
        <w:t>4.4 归因控制层</w:t>
      </w:r>
    </w:p>
    <w:p>
      <w:r>
        <w:rPr>
          <w:rFonts w:ascii="STHeiti" w:hAnsi="STHeiti"/>
          <w:b w:val="0"/>
          <w:sz w:val="21"/>
        </w:rPr>
        <w:t>确保家长感知到的是"孩子自己变了"而非"老师盯得紧"：</w:t>
      </w:r>
    </w:p>
    <w:p>
      <w:pPr>
        <w:pStyle w:val="ListBullet"/>
      </w:pPr>
      <w:r>
        <w:rPr>
          <w:rFonts w:ascii="STHeiti" w:hAnsi="STHeiti"/>
          <w:sz w:val="20"/>
        </w:rPr>
        <w:t>标准化家长反馈体系（数据对比+趋势+孩子原声）</w:t>
      </w:r>
    </w:p>
    <w:p>
      <w:pPr>
        <w:pStyle w:val="ListBullet"/>
      </w:pPr>
      <w:r>
        <w:rPr>
          <w:rFonts w:ascii="STHeiti" w:hAnsi="STHeiti"/>
          <w:sz w:val="20"/>
        </w:rPr>
        <w:t>结营展示会SOP（让孩子自己讲变化）</w:t>
      </w:r>
    </w:p>
    <w:p>
      <w:pPr>
        <w:pStyle w:val="ListBullet"/>
      </w:pPr>
      <w:r>
        <w:rPr>
          <w:rFonts w:ascii="STHeiti" w:hAnsi="STHeiti"/>
          <w:sz w:val="20"/>
        </w:rPr>
        <w:t>四次信念沟通节点（第3次后/第6次后/结业/月度）</w:t>
      </w:r>
    </w:p>
    <w:p>
      <w:pPr>
        <w:pStyle w:val="ListBullet"/>
      </w:pPr>
      <w:r>
        <w:rPr>
          <w:rFonts w:ascii="STHeiti" w:hAnsi="STHeiti"/>
          <w:sz w:val="20"/>
        </w:rPr>
        <w:t>高传播性变化提炼（"终于能坐住了"比"提高3分"更有力）</w:t>
      </w:r>
    </w:p>
    <w:p>
      <w:r>
        <w:br w:type="page"/>
      </w:r>
    </w:p>
    <w:p>
      <w:pPr>
        <w:pStyle w:val="Heading1"/>
      </w:pPr>
      <w:r>
        <w:rPr>
          <w:color w:val="2563EB"/>
        </w:rPr>
        <w:t>五、增长闭环时间线</w:t>
      </w:r>
    </w:p>
    <w:p>
      <w:r>
        <w:rPr>
          <w:rFonts w:ascii="STHeiti" w:hAnsi="STHeiti"/>
          <w:b w:val="0"/>
          <w:sz w:val="21"/>
        </w:rPr>
        <w:t>5月-9月关键战役规划：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专委会行动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机构行动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客户增长节点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5月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完成4家中试+签第5-8家</w:t>
              <w:br/>
              <w:t>输出冲刺工坊SOP+招生物料</w:t>
              <w:br/>
              <w:t>统一行为观察体系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接入OS</w:t>
              <w:br/>
              <w:t>教练培训</w:t>
              <w:br/>
              <w:t>启动日常观察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机构自有客户池摸底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6月上旬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冲刺工坊联合招生</w:t>
              <w:br/>
              <w:t>（集中2周招募）</w:t>
              <w:br/>
              <w:t>输出转化话术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向自有家长推荐冲刺299</w:t>
              <w:br/>
              <w:t>外部招生启动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获客入口打开</w:t>
              <w:br/>
              <w:t>低价锁客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6月下旬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冲刺交付+结营</w:t>
              <w:br/>
              <w:t>冲刺→暑期转化SOP</w:t>
              <w:br/>
              <w:t>归因报告模板V1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冲刺交付</w:t>
              <w:br/>
              <w:t>结营推荐暑期营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冲刺→暑期转化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7月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第一期暑期营开营</w:t>
              <w:br/>
              <w:t>案例提炼+内部分享</w:t>
              <w:br/>
              <w:t>启动第二批机构招募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暑期营交付</w:t>
              <w:br/>
              <w:t>案例收集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深度体验OS</w:t>
              <w:br/>
              <w:t>暑期→正课转化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8月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第二期暑期营+结营展示会</w:t>
              <w:br/>
              <w:t>暑期案例包装</w:t>
              <w:br/>
              <w:t>秋季招募素材制作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结营展示会</w:t>
              <w:br/>
              <w:t>正课续费入口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结营→正课459转化</w:t>
              <w:br/>
              <w:t>案例驱动新机构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9月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增长闭环验收</w:t>
              <w:br/>
              <w:t>正课稳定运行</w:t>
              <w:br/>
              <w:t>迭代复制模型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正课459稳定</w:t>
              <w:br/>
              <w:t>日常行为数据积累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核心业务稳定</w:t>
              <w:br/>
              <w:t>增长飞轮启动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六、对机构的招商核心话术</w:t>
      </w:r>
    </w:p>
    <w:p>
      <w:r>
        <w:rPr>
          <w:rFonts w:ascii="STHeiti" w:hAnsi="STHeiti"/>
          <w:b/>
          <w:sz w:val="24"/>
        </w:rPr>
        <w:t>6.1 精简版（30秒）</w:t>
      </w:r>
    </w:p>
    <w:p>
      <w:pPr>
        <w:ind w:left="567"/>
      </w:pPr>
      <w:r>
        <w:rPr>
          <w:rFonts w:ascii="STHeiti" w:hAnsi="STHeiti"/>
          <w:i/>
          <w:sz w:val="20"/>
        </w:rPr>
        <w:t>"您的托管现在只留住低年级。我们给您的不只是一门课，而是能把整个机构升级为「学习行为系统」的三级产品矩阵——期末冲刺299元帮您招生，暑期营299-2580元帮您增收，日常正课459元/月让您持续收。三个产品客户内部自然流转，不用额外获客。您只需要出场地和现有生源。"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4"/>
        </w:rPr>
        <w:t>6.2 完整版（90秒）</w:t>
      </w:r>
    </w:p>
    <w:p>
      <w:pPr>
        <w:ind w:left="567"/>
      </w:pPr>
      <w:r>
        <w:rPr>
          <w:rFonts w:ascii="STHeiti" w:hAnsi="STHeiti"/>
          <w:i/>
          <w:sz w:val="20"/>
        </w:rPr>
        <w:t>"专委会现在对托管机构开放「学习行为操作系统」的接入。这不是一门课，而是一套完整的产品矩阵和一个增长系统。您现有的托管家长里，4-6年级流失率是不是很高？不是他们不想续，是您没有能留住他们的产品。</w:t>
        <w:br/>
        <w:br/>
        <w:t>我们提供三级产品：期末冲刺299元——考试前帮孩子突破，轻体验我们的行为训练方法；暑期营299-2580元——暑假8天集中训练，深度体验系统效果；日常正课459元/月——长期行为训练+作业完成，让孩子真正能自己学习。</w:t>
        <w:br/>
        <w:br/>
        <w:t>关键是这三个产品的客户可以自然流转——冲刺结营推荐暑期，暑期结营推荐正课。您不需要额外获客。而且我们还会联合所有机构做区域招生——专委会背书，比您自己招容易得多。</w:t>
        <w:br/>
        <w:br/>
        <w:t>前期零风险启动，我们出系统、出教练培训、出运营SOP。您第一月就能看到增收。"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4"/>
        </w:rPr>
        <w:t>6.3 常见异议应对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机构说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b/>
                <w:sz w:val="18"/>
              </w:rPr>
              <w:t>回应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"我现有客户都够忙了"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"正课可以帮您留住4-6年级流失客户。一个4年级学生每月多收459，10个就是4590。"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"听起来太复杂"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"您只需要出场地和生源。系统、培训、SOP、招生物料我们全部准备好，您的人参加3天培训就能上手。"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"冲刺299太便宜了吧"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"299是获客价。家长体验完冲刺，觉得有效自然会续暑期营和正课。先让家长看到效果，后面自然愿意付费。"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"我先看看别人做得怎么样"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"金马那边4家已经在跑了。您加入后可以随时去参观，数据说话。"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"场地周末本来就空着"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THeiti" w:hAnsi="STHeiti"/>
                <w:sz w:val="18"/>
              </w:rPr>
              <w:t>"那就对了——暑期营和冲刺工坊刚好填满周末时间。场地本身就是闲置资源，变成增收来源。"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七、专委会组织架构与运营</w:t>
      </w:r>
    </w:p>
    <w:p>
      <w:r>
        <w:rPr>
          <w:rFonts w:ascii="STHeiti" w:hAnsi="STHeiti"/>
          <w:b/>
          <w:sz w:val="24"/>
        </w:rPr>
        <w:t>7.1 专委会组织架构</w:t>
      </w:r>
    </w:p>
    <w:p>
      <w:r>
        <w:rPr>
          <w:rFonts w:ascii="STHeiti" w:hAnsi="STHeiti"/>
          <w:b w:val="0"/>
          <w:sz w:val="21"/>
        </w:rPr>
        <w:t>保持三方共治模式，职能升级：</w:t>
      </w:r>
    </w:p>
    <w:p>
      <w:pPr>
        <w:pStyle w:val="ListBullet"/>
      </w:pPr>
      <w:r>
        <w:rPr>
          <w:rFonts w:ascii="STHeiti" w:hAnsi="STHeiti"/>
          <w:sz w:val="20"/>
        </w:rPr>
        <w:t>产品研发委员会 → 聚焦LBOS产品矩阵迭代</w:t>
      </w:r>
    </w:p>
    <w:p>
      <w:pPr>
        <w:pStyle w:val="ListBullet"/>
      </w:pPr>
      <w:r>
        <w:rPr>
          <w:rFonts w:ascii="STHeiti" w:hAnsi="STHeiti"/>
          <w:sz w:val="20"/>
        </w:rPr>
        <w:t>师资培训委员会 → LBOS系统认证+运维培训</w:t>
      </w:r>
    </w:p>
    <w:p>
      <w:pPr>
        <w:pStyle w:val="ListBullet"/>
      </w:pPr>
      <w:r>
        <w:rPr>
          <w:rFonts w:ascii="STHeiti" w:hAnsi="STHeiti"/>
          <w:sz w:val="20"/>
        </w:rPr>
        <w:t>标准制定委员会 → OS部署标准+数据标准+干预标准</w:t>
      </w:r>
    </w:p>
    <w:p>
      <w:pPr>
        <w:pStyle w:val="ListBullet"/>
      </w:pPr>
      <w:r>
        <w:rPr>
          <w:rFonts w:ascii="STHeiti" w:hAnsi="STHeiti"/>
          <w:sz w:val="20"/>
        </w:rPr>
        <w:t>会员服务委员会 → 联合招生+案例共享+节点运营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/>
          <w:sz w:val="24"/>
        </w:rPr>
        <w:t>7.2 联系我们</w:t>
      </w:r>
    </w:p>
    <w:p>
      <w:r>
        <w:rPr>
          <w:rFonts w:ascii="STHeiti" w:hAnsi="STHeiti"/>
          <w:b w:val="0"/>
          <w:sz w:val="21"/>
        </w:rPr>
        <w:t>专委会秘书处  |  石家庄市青年创业者协会 · 中小学托管协同发展专委会</w:t>
      </w:r>
    </w:p>
    <w:p>
      <w:r>
        <w:rPr>
          <w:rFonts w:ascii="STHeiti" w:hAnsi="STHeiti"/>
          <w:b w:val="0"/>
          <w:sz w:val="21"/>
        </w:rPr>
        <w:t>合作咨询：刘老师  |  电话：13582190898</w:t>
      </w:r>
    </w:p>
    <w:p>
      <w:r>
        <w:br w:type="page"/>
      </w:r>
    </w:p>
    <w:p>
      <w:pPr>
        <w:pStyle w:val="Heading1"/>
      </w:pPr>
      <w:r>
        <w:rPr>
          <w:color w:val="2563EB"/>
        </w:rPr>
        <w:t>八、总结：一句话战略</w:t>
      </w:r>
    </w:p>
    <w:p>
      <w:pPr>
        <w:jc w:val="center"/>
      </w:pPr>
      <w:r>
        <w:rPr>
          <w:rFonts w:ascii="STHeiti" w:hAnsi="STHeiti"/>
          <w:b/>
          <w:color w:val="2563EB"/>
          <w:sz w:val="28"/>
        </w:rPr>
        <w:t>专委会 = 用「学习行为操作系统」武装托管机构，</w:t>
        <w:br/>
        <w:t>让他们用期末冲刺和暑期营这两个入口，</w:t>
        <w:br/>
        <w:t>把自有客户+外部新客一起卷进来，</w:t>
        <w:br/>
        <w:t>最终全部沉淀到459元/月的日常正课。</w:t>
      </w:r>
    </w:p>
    <w:p>
      <w:r>
        <w:rPr>
          <w:rFonts w:ascii="STHeiti" w:hAnsi="STHeiti"/>
          <w:b w:val="0"/>
          <w:sz w:val="21"/>
        </w:rPr>
      </w:r>
    </w:p>
    <w:p>
      <w:pPr>
        <w:jc w:val="center"/>
      </w:pPr>
      <w:r>
        <w:rPr>
          <w:rFonts w:ascii="STHeiti" w:hAnsi="STHeiti"/>
          <w:color w:val="059669"/>
          <w:sz w:val="24"/>
        </w:rPr>
        <w:t>不是做更多产品，而是建立"同一个孩子状态系统下的最小可复制闭环"。</w:t>
      </w:r>
    </w:p>
    <w:p>
      <w:r>
        <w:rPr>
          <w:rFonts w:ascii="STHeiti" w:hAnsi="STHeiti"/>
          <w:b w:val="0"/>
          <w:sz w:val="21"/>
        </w:rPr>
      </w:r>
    </w:p>
    <w:p>
      <w:r>
        <w:rPr>
          <w:rFonts w:ascii="STHeiti" w:hAnsi="STHeiti"/>
          <w:b w:val="0"/>
          <w:sz w:val="21"/>
        </w:rPr>
      </w:r>
    </w:p>
    <w:p>
      <w:pPr>
        <w:jc w:val="center"/>
      </w:pPr>
      <w:r>
        <w:rPr>
          <w:rFonts w:ascii="STHeiti" w:hAnsi="STHeiti"/>
          <w:color w:val="64748B"/>
          <w:sz w:val="18"/>
        </w:rPr>
        <w:t>学习行为操作系统（Learning Behavior OS）V0.9  |  专委会战略升级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