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利加隆｜2026年8月关注报告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135</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60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2026年8月利加隆最值得注意的是：护肝竞争从传统保肝药比较延伸到代谢性肝病、抗纤维化和体重管理相关路径。</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135 条有效产品/竞品进展，其中 60 条建议跟进、20 条为高证据。优先记录包括《索马鲁肽剂量逐渐减少方案维持超重或肥胖成人减肥的随机对照研究》、《一项比较两种不同版本的注射卡格林肽和安慰剂对体重超重人群的研究》。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优先查看潜在竞品；Ozempic/Wegovy 同类、直接竞品；乙酰半胱氨酸、直接竞品；谷胱甘肽、直接竞品；优思弗，并把同一研究在不同检索路径下的重复命中合并判断。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MASH/NAFLD 和代谢治疗的进展会改变患者管理重点，也会影响利加隆在肝损伤与长期肝病管理中的证据表达。</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区分药物性肝损伤、病毒性肝炎和代谢性肝病证据；跟踪抗纤维化及 GLP-1 相关肝脏终点；更新利加隆与直接、间接竞品的证据对照。</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索马鲁肽剂量逐渐减少方案维持超重或肥胖成人减肥的随机对照研究</w:t>
            </w:r>
          </w:p>
          <w:p>
            <w:pPr>
              <w:spacing w:after="0" w:before="0" w:line="320"/>
            </w:pPr>
            <w:r>
              <w:rPr>
                <w:rFonts w:ascii="Microsoft YaHei UI" w:cs="Microsoft YaHei UI" w:eastAsia="Microsoft YaHei UI" w:hAnsi="Microsoft YaHei UI"/>
                <w:color w:val="5F706E"/>
                <w:sz w:val="20"/>
                <w:szCs w:val="20"/>
              </w:rPr>
              <w:t xml:space="preserve">ClinicalTrials.gov 研究：索马鲁肽剂量逐渐减少方案维持超重或肥胖成人减肥的随机对照研究；NCT：NCT07783854；状态：尚未招募；阶段：4期；适应症/疾病：Obesity &amp; Overweight；首次发布：2026-08-25；最近更新：2026-08-25。</w:t>
            </w:r>
          </w:p>
          <w:p>
            <w:pPr>
              <w:spacing w:after="0" w:before="80"/>
            </w:pPr>
            <w:hyperlink w:history="1" r:id="rIdx0vxlfim-bvr-76gk_bdx">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潜在竞品；Ozempic/Wegovy 同类</w:t>
            </w:r>
          </w:p>
          <w:p>
            <w:pPr>
              <w:spacing w:after="0" w:before="0" w:line="320"/>
            </w:pPr>
            <w:r>
              <w:rPr>
                <w:rFonts w:ascii="Microsoft YaHei UI" w:cs="Microsoft YaHei UI" w:eastAsia="Microsoft YaHei UI" w:hAnsi="Microsoft YaHei UI"/>
                <w:color w:val="152625"/>
                <w:sz w:val="20"/>
                <w:szCs w:val="20"/>
              </w:rPr>
              <w:t xml:space="preserve">代谢相关脂肪性肝病外溢竞争；建议查看研究设计、入排标准和终点，判断对利加隆或同机制竞品监测的影响。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一项比较两种不同版本的注射卡格林肽和安慰剂对体重超重人群的研究</w:t>
            </w:r>
          </w:p>
          <w:p>
            <w:pPr>
              <w:spacing w:after="0" w:before="0" w:line="320"/>
            </w:pPr>
            <w:r>
              <w:rPr>
                <w:rFonts w:ascii="Microsoft YaHei UI" w:cs="Microsoft YaHei UI" w:eastAsia="Microsoft YaHei UI" w:hAnsi="Microsoft YaHei UI"/>
                <w:color w:val="5F706E"/>
                <w:sz w:val="20"/>
                <w:szCs w:val="20"/>
              </w:rPr>
              <w:t xml:space="preserve">ClinicalTrials.gov 研究：一项比较两种不同版本的注射卡格林肽和安慰剂对体重超重人群的研究；NCT：NCT07745504；状态：尚未招募；阶段：3期；适应症/疾病：Overweight；Obesity；首次发布：2026-08-04；最近更新：2026-08-04。</w:t>
            </w:r>
          </w:p>
          <w:p>
            <w:pPr>
              <w:spacing w:after="0" w:before="80"/>
            </w:pPr>
            <w:hyperlink w:history="1" r:id="rIdkvxchd6tcslar_uh66pqy">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潜在竞品；Ozempic/Wegovy 同类</w:t>
            </w:r>
          </w:p>
          <w:p>
            <w:pPr>
              <w:spacing w:after="0" w:before="0" w:line="320"/>
            </w:pPr>
            <w:r>
              <w:rPr>
                <w:rFonts w:ascii="Microsoft YaHei UI" w:cs="Microsoft YaHei UI" w:eastAsia="Microsoft YaHei UI" w:hAnsi="Microsoft YaHei UI"/>
                <w:color w:val="152625"/>
                <w:sz w:val="20"/>
                <w:szCs w:val="20"/>
              </w:rPr>
              <w:t xml:space="preserve">代谢相关脂肪性肝病外溢竞争；建议查看研究设计、入排标准和终点，判断对利加隆或同机制竞品监测的影响。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人脐带间充质基质细胞治疗 UDCA 难治性原发性胆汁性胆管炎的 I/II 期试验</w:t>
            </w:r>
          </w:p>
          <w:p>
            <w:pPr>
              <w:spacing w:after="0" w:before="0" w:line="320"/>
            </w:pPr>
            <w:r>
              <w:rPr>
                <w:rFonts w:ascii="Microsoft YaHei UI" w:cs="Microsoft YaHei UI" w:eastAsia="Microsoft YaHei UI" w:hAnsi="Microsoft YaHei UI"/>
                <w:color w:val="5F706E"/>
                <w:sz w:val="20"/>
                <w:szCs w:val="20"/>
              </w:rPr>
              <w:t xml:space="preserve">ClinicalTrials.gov 研究：人脐带间充质基质细胞治疗 UDCA 难治性原发性胆汁性胆管炎的 I/II 期试验；NCT：NCT07795151；状态：尚未招募；阶段：1期；2期；适应症/疾病：原发性胆汁性胆管炎；首次发布：2026-08-31；最近更新：2026-08-31。</w:t>
            </w:r>
          </w:p>
          <w:p>
            <w:pPr>
              <w:spacing w:after="0" w:before="80"/>
            </w:pPr>
            <w:hyperlink w:history="1" r:id="rIdquywj-zgg1_xnznh0lr_9">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直接竞品；优思弗</w:t>
            </w:r>
          </w:p>
          <w:p>
            <w:pPr>
              <w:spacing w:after="0" w:before="0" w:line="320"/>
            </w:pPr>
            <w:r>
              <w:rPr>
                <w:rFonts w:ascii="Microsoft YaHei UI" w:cs="Microsoft YaHei UI" w:eastAsia="Microsoft YaHei UI" w:hAnsi="Microsoft YaHei UI"/>
                <w:color w:val="152625"/>
                <w:sz w:val="20"/>
                <w:szCs w:val="20"/>
              </w:rPr>
              <w:t xml:space="preserve">胆汁淤积和肝胆疾病替代；建议查看研究设计、入排标准和终点，判断对利加隆或同机制竞品监测的影响。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尼马曲韦/利托那韦和熊去氧胆酸对减少心脏手术后并发症的预防作用</w:t>
            </w:r>
          </w:p>
          <w:p>
            <w:pPr>
              <w:spacing w:after="0" w:before="0" w:line="320"/>
            </w:pPr>
            <w:r>
              <w:rPr>
                <w:rFonts w:ascii="Microsoft YaHei UI" w:cs="Microsoft YaHei UI" w:eastAsia="Microsoft YaHei UI" w:hAnsi="Microsoft YaHei UI"/>
                <w:color w:val="5F706E"/>
                <w:sz w:val="20"/>
                <w:szCs w:val="20"/>
              </w:rPr>
              <w:t xml:space="preserve">ClinicalTrials.gov 研究：尼马曲韦/利托那韦和熊去氧胆酸对减少心脏手术后并发症的预防作用；NCT：NCT05690646；状态：已完成；阶段：4期；适应症/疾病：Cardiac Surgery；首次发布：2023-01-19；最近更新：2026-08-25。</w:t>
            </w:r>
          </w:p>
          <w:p>
            <w:pPr>
              <w:spacing w:after="0" w:before="80"/>
            </w:pPr>
            <w:hyperlink w:history="1" r:id="rId3byuyd4cbpcjqlcdw7u2e">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直接竞品；优思弗</w:t>
            </w:r>
          </w:p>
          <w:p>
            <w:pPr>
              <w:spacing w:after="0" w:before="0" w:line="320"/>
            </w:pPr>
            <w:r>
              <w:rPr>
                <w:rFonts w:ascii="Microsoft YaHei UI" w:cs="Microsoft YaHei UI" w:eastAsia="Microsoft YaHei UI" w:hAnsi="Microsoft YaHei UI"/>
                <w:color w:val="152625"/>
                <w:sz w:val="20"/>
                <w:szCs w:val="20"/>
              </w:rPr>
              <w:t xml:space="preserve">胆汁淤积和肝胆疾病替代；建议查看研究设计、入排标准和终点，判断对利加隆或同机制竞品监测的影响。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非诺贝特联合熊去氧胆酸治疗原发性胆汁性胆管炎</w:t>
            </w:r>
          </w:p>
          <w:p>
            <w:pPr>
              <w:spacing w:after="0" w:before="0" w:line="320"/>
            </w:pPr>
            <w:r>
              <w:rPr>
                <w:rFonts w:ascii="Microsoft YaHei UI" w:cs="Microsoft YaHei UI" w:eastAsia="Microsoft YaHei UI" w:hAnsi="Microsoft YaHei UI"/>
                <w:color w:val="5F706E"/>
                <w:sz w:val="20"/>
                <w:szCs w:val="20"/>
              </w:rPr>
              <w:t xml:space="preserve">ClinicalTrials.gov 研究：非诺贝特联合熊去氧胆酸治疗原发性胆汁性胆管炎；NCT：NCT06174402；状态：活跃，已停止招募；阶段：2期；3期；适应症/疾病：原发性胆汁性胆管炎；首次发布：2023-12-18；最近更新：2026-08-20。</w:t>
            </w:r>
          </w:p>
          <w:p>
            <w:pPr>
              <w:spacing w:after="0" w:before="80"/>
            </w:pPr>
            <w:hyperlink w:history="1" r:id="rIdivwq5whsde_zj2smwzpbu">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直接竞品；优思弗</w:t>
            </w:r>
          </w:p>
          <w:p>
            <w:pPr>
              <w:spacing w:after="0" w:before="0" w:line="320"/>
            </w:pPr>
            <w:r>
              <w:rPr>
                <w:rFonts w:ascii="Microsoft YaHei UI" w:cs="Microsoft YaHei UI" w:eastAsia="Microsoft YaHei UI" w:hAnsi="Microsoft YaHei UI"/>
                <w:color w:val="152625"/>
                <w:sz w:val="20"/>
                <w:szCs w:val="20"/>
              </w:rPr>
              <w:t xml:space="preserve">胆汁淤积和肝胆疾病替代；建议查看研究设计、入排标准和终点，判断对利加隆或同机制竞品监测的影响。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N-乙酰半胱氨酸在非对乙酰氨基酚诱导的肝衰竭中的作用</w:t>
            </w:r>
          </w:p>
          <w:p>
            <w:pPr>
              <w:spacing w:after="0" w:before="0" w:line="320"/>
            </w:pPr>
            <w:r>
              <w:rPr>
                <w:rFonts w:ascii="Microsoft YaHei UI" w:cs="Microsoft YaHei UI" w:eastAsia="Microsoft YaHei UI" w:hAnsi="Microsoft YaHei UI"/>
                <w:color w:val="5F706E"/>
                <w:sz w:val="20"/>
                <w:szCs w:val="20"/>
              </w:rPr>
              <w:t xml:space="preserve">ClinicalTrials.gov 研究：N-乙酰半胱氨酸在非对乙酰氨基酚诱导的肝衰竭中的作用；NCT：NCT07765823；状态：招募中；阶段：不适用；适应症/疾病：急性肝衰竭；首次发布：2026-08-14；最近更新：2026-08-19。</w:t>
            </w:r>
          </w:p>
          <w:p>
            <w:pPr>
              <w:spacing w:after="0" w:before="80"/>
            </w:pPr>
            <w:hyperlink w:history="1" r:id="rId6ygkaxwnhyrn4aefz0jd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直接竞品；乙酰半胱氨酸</w:t>
            </w:r>
          </w:p>
          <w:p>
            <w:pPr>
              <w:spacing w:after="0" w:before="0" w:line="320"/>
            </w:pPr>
            <w:r>
              <w:rPr>
                <w:rFonts w:ascii="Microsoft YaHei UI" w:cs="Microsoft YaHei UI" w:eastAsia="Microsoft YaHei UI" w:hAnsi="Microsoft YaHei UI"/>
                <w:color w:val="152625"/>
                <w:sz w:val="20"/>
                <w:szCs w:val="20"/>
              </w:rPr>
              <w:t xml:space="preserve">药物性肝损伤等场景；建议查看研究设计、入排标准和终点，判断对利加隆或同机制竞品监测的影响。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去铁酮和 N-乙酰半胱氨酸的联合疗法治疗精神分裂症的阴性症状</w:t>
            </w:r>
          </w:p>
          <w:p>
            <w:pPr>
              <w:spacing w:after="0" w:before="0" w:line="320"/>
            </w:pPr>
            <w:r>
              <w:rPr>
                <w:rFonts w:ascii="Microsoft YaHei UI" w:cs="Microsoft YaHei UI" w:eastAsia="Microsoft YaHei UI" w:hAnsi="Microsoft YaHei UI"/>
                <w:color w:val="5F706E"/>
                <w:sz w:val="20"/>
                <w:szCs w:val="20"/>
              </w:rPr>
              <w:t xml:space="preserve">ClinicalTrials.gov 研究：去铁酮和 N-乙酰半胱氨酸的联合疗法治疗精神分裂症的阴性症状；NCT：NCT07759895；状态：尚未招募；阶段：2期；适应症/疾病：分裂情感性障碍；精神分裂症和分裂情感性障碍；精神分裂症和主要负面症状；首次发布：2026-08-12；最近更新：2026-08-12。</w:t>
            </w:r>
          </w:p>
          <w:p>
            <w:pPr>
              <w:spacing w:after="0" w:before="80"/>
            </w:pPr>
            <w:hyperlink w:history="1" r:id="rIdss9pxpjdsjtpqkrqevr-z">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直接竞品；乙酰半胱氨酸</w:t>
            </w:r>
          </w:p>
          <w:p>
            <w:pPr>
              <w:spacing w:after="0" w:before="0" w:line="320"/>
            </w:pPr>
            <w:r>
              <w:rPr>
                <w:rFonts w:ascii="Microsoft YaHei UI" w:cs="Microsoft YaHei UI" w:eastAsia="Microsoft YaHei UI" w:hAnsi="Microsoft YaHei UI"/>
                <w:color w:val="152625"/>
                <w:sz w:val="20"/>
                <w:szCs w:val="20"/>
              </w:rPr>
              <w:t xml:space="preserve">药物性肝损伤等场景；建议查看研究设计、入排标准和终点，判断对利加隆或同机制竞品监测的影响。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巴雷特内科疗法中的熊去氧胆酸</w:t>
            </w:r>
          </w:p>
          <w:p>
            <w:pPr>
              <w:spacing w:after="0" w:before="0" w:line="320"/>
            </w:pPr>
            <w:r>
              <w:rPr>
                <w:rFonts w:ascii="Microsoft YaHei UI" w:cs="Microsoft YaHei UI" w:eastAsia="Microsoft YaHei UI" w:hAnsi="Microsoft YaHei UI"/>
                <w:color w:val="5F706E"/>
                <w:sz w:val="20"/>
                <w:szCs w:val="20"/>
              </w:rPr>
              <w:t xml:space="preserve">ClinicalTrials.gov 研究：巴雷特内科疗法中的熊去氧胆酸；NCT：NCT07756710；状态：尚未招募；阶段：不适用；适应症/疾病：巴雷特食管发育不良；首次发布：2026-08-11；最近更新：2026-08-11。</w:t>
            </w:r>
          </w:p>
          <w:p>
            <w:pPr>
              <w:spacing w:after="0" w:before="80"/>
            </w:pPr>
            <w:hyperlink w:history="1" r:id="rIds0lws9wyg3livy7w0ikj4">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直接竞品；优思弗</w:t>
            </w:r>
          </w:p>
          <w:p>
            <w:pPr>
              <w:spacing w:after="0" w:before="0" w:line="320"/>
            </w:pPr>
            <w:r>
              <w:rPr>
                <w:rFonts w:ascii="Microsoft YaHei UI" w:cs="Microsoft YaHei UI" w:eastAsia="Microsoft YaHei UI" w:hAnsi="Microsoft YaHei UI"/>
                <w:color w:val="152625"/>
                <w:sz w:val="20"/>
                <w:szCs w:val="20"/>
              </w:rPr>
              <w:t xml:space="preserve">胆汁淤积和肝胆疾病替代；建议查看研究设计、入排标准和终点，判断对利加隆或同机制竞品监测的影响。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2026-08-13</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尤红｜首都医科大学附属北京友谊医院</w:t>
            </w:r>
          </w:p>
          <w:p>
            <w:pPr>
              <w:spacing w:after="70" w:before="0" w:line="340"/>
            </w:pPr>
            <w:r>
              <w:rPr>
                <w:rFonts w:ascii="Microsoft YaHei UI" w:cs="Microsoft YaHei UI" w:eastAsia="Microsoft YaHei UI" w:hAnsi="Microsoft YaHei UI"/>
                <w:b/>
                <w:bCs/>
                <w:color w:val="152625"/>
                <w:sz w:val="22"/>
                <w:szCs w:val="22"/>
              </w:rPr>
              <w:t xml:space="preserve">慢性肝病中控制前体耗尽 CD8+ T 细胞的细胞和分子网络：对免疫治疗的影响。</w:t>
            </w:r>
          </w:p>
          <w:p>
            <w:pPr>
              <w:spacing w:after="0" w:before="0" w:line="320"/>
            </w:pPr>
            <w:r>
              <w:rPr>
                <w:rFonts w:ascii="Microsoft YaHei UI" w:cs="Microsoft YaHei UI" w:eastAsia="Microsoft YaHei UI" w:hAnsi="Microsoft YaHei UI"/>
                <w:color w:val="5F706E"/>
                <w:sz w:val="20"/>
                <w:szCs w:val="20"/>
              </w:rPr>
              <w:t xml:space="preserve">研究主题：慢性肝病中控制前体耗尽 CD8+ T 细胞的细胞和分子网络：对免疫治疗的影响。。摘要要点：多种病因的慢性肝病以及原发性肝癌是全球主要的健康负担，但治疗选择有限。 CD8+ T 细胞耗竭是这些病理环境中有效免疫控制的主要障碍。然而，前体耗尽的 CD8+ T 细胞 (Tpex) 是一种具有自我更新和增殖潜力的干细胞亚群，保留了产生效应子样后代和维持长期免疫监视的能力。在这篇综述中，我们首先提供了 Tpex 的定义，以将其与慢性肝病和肝癌中其他相关的 CD8+ T 细胞状态区分开来，包括终末耗竭、效应器样耗竭、组织驻留记忆和常规记忆 T 细胞。然后，我们总结了 Tpex 在良性和恶性肝病中的基础生物学、病因学动力学和治疗相关性的最新知识。具体来说，我们检查了控制 Tpex 命运的转录、代谢和微环境网络，特别强调不同的病因（包括病毒性肝炎、代谢功能障碍相关的脂肪性肝病和自身免疫性肝炎）如何不同地影响 Tpex 丰度和功能状态。在慢性病毒性肝炎中，Tpex 动态受到病毒持续性、代谢背景和合并感染的严重影响，这反过来又对免疫检查点封锁的反应性产生直接影响。在肝细胞癌和肝内胆管癌中，Tpex 特征不仅与临床结果相关，而且还受到肿瘤遗传景观和免疫微环境组成的调节。最后，我们强调新兴的 Tpex 靶向治疗策略，包括共刺激激动剂、代谢重编程、疫苗、CAR-T 细胞工程和肠道微生物群调节，作为克服免疫治疗耐药性的有希望的途径。</w:t>
            </w:r>
          </w:p>
          <w:p>
            <w:pPr>
              <w:spacing w:after="0" w:before="80"/>
            </w:pPr>
            <w:hyperlink w:history="1" r:id="rIdan40gfnmo4kyic3lpxe_x">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司美格鲁肽 / semaglutide / C187H291N45O59（29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乙酰半胱氨酸 / acetylcysteine / C5H9NO3S（27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还原型谷胱甘肽 / glutathione / C10H17N3O6S（24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熊去氧胆酸 / ursodeoxycholic acid / C24H40O4（15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甘草酸 / glycyrrhizic acid / C42H62O16（10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瑞司美替罗 / resmetirom / C17H12Cl2N6O4（9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水飞蓟素/水飞蓟宾代表成分 / silymarin / silybin / C25H22O10（6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复方甘草酸苷 / glycyrrhizin / 代表成分甘草酸 C42H62O16；复方制剂需按说明书确认（5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奥贝胆酸 / obeticholic acid / C26H44O4（5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水飞蓟宾 / silybin / C25H22O10（2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区分药物性肝损伤、病毒性肝炎和代谢性肝病证据</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跟踪抗纤维化及 GLP-1 相关肝脏终点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更新利加隆与直接、间接竞品的证据对照</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利加隆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0vxlfim-bvr-76gk_bdx" Type="http://schemas.openxmlformats.org/officeDocument/2006/relationships/hyperlink" Target="https://clinicaltrials.gov/study/NCT07783854" TargetMode="External"/><Relationship Id="rIdkvxchd6tcslar_uh66pqy" Type="http://schemas.openxmlformats.org/officeDocument/2006/relationships/hyperlink" Target="https://clinicaltrials.gov/study/NCT07745504" TargetMode="External"/><Relationship Id="rIdquywj-zgg1_xnznh0lr_9" Type="http://schemas.openxmlformats.org/officeDocument/2006/relationships/hyperlink" Target="https://clinicaltrials.gov/study/NCT07795151" TargetMode="External"/><Relationship Id="rId3byuyd4cbpcjqlcdw7u2e" Type="http://schemas.openxmlformats.org/officeDocument/2006/relationships/hyperlink" Target="https://clinicaltrials.gov/study/NCT05690646" TargetMode="External"/><Relationship Id="rIdivwq5whsde_zj2smwzpbu" Type="http://schemas.openxmlformats.org/officeDocument/2006/relationships/hyperlink" Target="https://clinicaltrials.gov/study/NCT06174402" TargetMode="External"/><Relationship Id="rId6ygkaxwnhyrn4aefz0jdd" Type="http://schemas.openxmlformats.org/officeDocument/2006/relationships/hyperlink" Target="https://clinicaltrials.gov/study/NCT07765823" TargetMode="External"/><Relationship Id="rIdss9pxpjdsjtpqkrqevr-z" Type="http://schemas.openxmlformats.org/officeDocument/2006/relationships/hyperlink" Target="https://clinicaltrials.gov/study/NCT07759895" TargetMode="External"/><Relationship Id="rIds0lws9wyg3livy7w0ikj4" Type="http://schemas.openxmlformats.org/officeDocument/2006/relationships/hyperlink" Target="https://clinicaltrials.gov/study/NCT07756710" TargetMode="External"/><Relationship Id="rIdan40gfnmo4kyic3lpxe_x" Type="http://schemas.openxmlformats.org/officeDocument/2006/relationships/hyperlink" Target="https://pubmed.ncbi.nlm.nih.gov/42594835/"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2026年8月利加隆关注报告</dc:title>
  <dc:creator>Codex</dc:creator>
  <cp:lastModifiedBy>Un-named</cp:lastModifiedBy>
  <cp:revision>1</cp:revision>
  <dcterms:created xsi:type="dcterms:W3CDTF">2026-09-08T04:16:23.163Z</dcterms:created>
  <dcterms:modified xsi:type="dcterms:W3CDTF">2026-09-08T04:16:23.163Z</dcterms:modified>
</cp:coreProperties>
</file>

<file path=docProps/custom.xml><?xml version="1.0" encoding="utf-8"?>
<Properties xmlns="http://schemas.openxmlformats.org/officeDocument/2006/custom-properties" xmlns:vt="http://schemas.openxmlformats.org/officeDocument/2006/docPropsVTypes"/>
</file>