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左洛复｜2026年8月关注报告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184</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91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34</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8</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6</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2026年8月左洛复最值得注意的是：抑郁与焦虑治疗的竞争已从 SSRI 同类比较扩展到快速起效和新机制方案。</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184 条有效产品/竞品进展，其中 91 条建议跟进、34 条为高证据。优先记录包括《评估 AXS-05 对成人戒烟功效和安全性的研究》、《右美托咪定-艾氯胺酮联合治疗腹腔镜输尿管重建术后抑郁和焦虑》。</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优先查看潜在/新机制；Spravato、潜在/新机制；COMP360 等、机制竞品；Wellbutrin、机制竞品；Cymbalta，并把同一研究在不同检索路径下的重复命中合并判断。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艾司氯胺酮、裸盖菇素和非 SSRI 机制会影响难治性患者路径，也会反向强化左洛复在长期、安全和共病管理中的价值讨论。</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区分常规抑郁、难治性抑郁和焦虑/OCD 证据；跟踪新机制的持续疗效与安全性；补充左洛复在长期管理和共病患者中的差异化材料。</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评估 AXS-05 对成人戒烟功效和安全性的研究</w:t>
            </w:r>
          </w:p>
          <w:p>
            <w:pPr>
              <w:spacing w:after="0" w:before="0" w:line="320"/>
            </w:pPr>
            <w:r>
              <w:rPr>
                <w:rFonts w:ascii="Microsoft YaHei UI" w:cs="Microsoft YaHei UI" w:eastAsia="Microsoft YaHei UI" w:hAnsi="Microsoft YaHei UI"/>
                <w:color w:val="5F706E"/>
                <w:sz w:val="20"/>
                <w:szCs w:val="20"/>
              </w:rPr>
              <w:t xml:space="preserve">ClinicalTrials.gov 研究：评估 AXS-05 对成人戒烟功效和安全性的研究；NCT：NCT07766655；状态：招募中；阶段：3期；适应症/疾病：戒烟；首次发布：2026-08-14；最近更新：2026-08-14。</w:t>
            </w:r>
          </w:p>
          <w:p>
            <w:pPr>
              <w:spacing w:after="0" w:before="80"/>
            </w:pPr>
            <w:hyperlink w:history="1" r:id="rId8karqahd9chnjs9xze6x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机制竞品；Wellbutrin</w:t>
            </w:r>
          </w:p>
          <w:p>
            <w:pPr>
              <w:spacing w:after="0" w:before="0" w:line="320"/>
            </w:pPr>
            <w:r>
              <w:rPr>
                <w:rFonts w:ascii="Microsoft YaHei UI" w:cs="Microsoft YaHei UI" w:eastAsia="Microsoft YaHei UI" w:hAnsi="Microsoft YaHei UI"/>
                <w:color w:val="152625"/>
                <w:sz w:val="20"/>
                <w:szCs w:val="20"/>
              </w:rPr>
              <w:t xml:space="preserve">抑郁症非 SSRI 替代；建议查看研究设计、入排标准和终点，判断对左洛复或同机制竞品监测的影响。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2026-08-10</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右美托咪定-艾氯胺酮联合治疗腹腔镜输尿管重建术后抑郁和焦虑</w:t>
            </w:r>
          </w:p>
          <w:p>
            <w:pPr>
              <w:spacing w:after="0" w:before="0" w:line="320"/>
            </w:pPr>
            <w:r>
              <w:rPr>
                <w:rFonts w:ascii="Microsoft YaHei UI" w:cs="Microsoft YaHei UI" w:eastAsia="Microsoft YaHei UI" w:hAnsi="Microsoft YaHei UI"/>
                <w:color w:val="5F706E"/>
                <w:sz w:val="20"/>
                <w:szCs w:val="20"/>
              </w:rPr>
              <w:t xml:space="preserve">ClinicalTrials.gov 研究：右美托咪定-艾氯胺酮联合治疗腹腔镜输尿管重建术后抑郁和焦虑；NCT：NCT07753772；状态：尚未招募；阶段：4期；适应症/疾病：输尿管狭窄；右美托咪定；艾氯胺酮；抑郁症状；焦虑；首次发布：2026-08-10；最近更新：2026-08-14。</w:t>
            </w:r>
          </w:p>
          <w:p>
            <w:pPr>
              <w:spacing w:after="0" w:before="80"/>
            </w:pPr>
            <w:hyperlink w:history="1" r:id="rIdd7w6_ppg4t1r5uriq3eeb">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治疗抵抗性抑郁快速起效；建议查看研究设计、入排标准和终点，判断对左洛复或同机制竞品监测的影响。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比较艾氯胺酮、雷马唑仑与异丙酚在小儿胃镜检查中的呼吸安全</w:t>
            </w:r>
          </w:p>
          <w:p>
            <w:pPr>
              <w:spacing w:after="0" w:before="0" w:line="320"/>
            </w:pPr>
            <w:r>
              <w:rPr>
                <w:rFonts w:ascii="Microsoft YaHei UI" w:cs="Microsoft YaHei UI" w:eastAsia="Microsoft YaHei UI" w:hAnsi="Microsoft YaHei UI"/>
                <w:color w:val="5F706E"/>
                <w:sz w:val="20"/>
                <w:szCs w:val="20"/>
              </w:rPr>
              <w:t xml:space="preserve">ClinicalTrials.gov 研究：比较艾氯胺酮、雷马唑仑与异丙酚在小儿胃镜检查中的呼吸安全；NCT：NCT07748884；状态：尚未招募；阶段：4期；适应症/疾病：呼吸系统不良事件；低氧血症；儿童；胃镜检查；艾氯胺酮；瑞马唑仑；首次发布：2026-08-06；最近更新：2026-08-06。</w:t>
            </w:r>
          </w:p>
          <w:p>
            <w:pPr>
              <w:spacing w:after="0" w:before="80"/>
            </w:pPr>
            <w:hyperlink w:history="1" r:id="rIdian--mhswowcfcnznglk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治疗抵抗性抑郁快速起效；建议查看研究设计、入排标准和终点，判断对左洛复或同机制竞品监测的影响。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2026-08-03</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比较 KH607 片与氢溴酸沃替西汀片对成年重度抑郁症患者的疗效和安全性</w:t>
            </w:r>
          </w:p>
          <w:p>
            <w:pPr>
              <w:spacing w:after="0" w:before="0" w:line="320"/>
            </w:pPr>
            <w:r>
              <w:rPr>
                <w:rFonts w:ascii="Microsoft YaHei UI" w:cs="Microsoft YaHei UI" w:eastAsia="Microsoft YaHei UI" w:hAnsi="Microsoft YaHei UI"/>
                <w:color w:val="5F706E"/>
                <w:sz w:val="20"/>
                <w:szCs w:val="20"/>
              </w:rPr>
              <w:t xml:space="preserve">ClinicalTrials.gov 研究：比较 KH607 片与氢溴酸沃替西汀片对成年重度抑郁症患者的疗效和安全性；NCT：NCT07741331；状态：尚未招募；阶段：3期；适应症/疾病：重度抑郁症 (MDD)；首次发布：2026-08-03；最近更新：2026-08-03。</w:t>
            </w:r>
          </w:p>
          <w:p>
            <w:pPr>
              <w:spacing w:after="0" w:before="80"/>
            </w:pPr>
            <w:hyperlink w:history="1" r:id="rIdc-hx2wisgdopz94fdsus8">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机制竞品；心达悦/Trintellix</w:t>
            </w:r>
          </w:p>
          <w:p>
            <w:pPr>
              <w:spacing w:after="0" w:before="0" w:line="320"/>
            </w:pPr>
            <w:r>
              <w:rPr>
                <w:rFonts w:ascii="Microsoft YaHei UI" w:cs="Microsoft YaHei UI" w:eastAsia="Microsoft YaHei UI" w:hAnsi="Microsoft YaHei UI"/>
                <w:color w:val="152625"/>
                <w:sz w:val="20"/>
                <w:szCs w:val="20"/>
              </w:rPr>
              <w:t xml:space="preserve">认知/多模式差异化；建议查看研究设计、入排标准和终点，判断对左洛复或同机制竞品监测的影响。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2026-08-18</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别嘌呤醇治疗抑郁症</w:t>
            </w:r>
          </w:p>
          <w:p>
            <w:pPr>
              <w:spacing w:after="0" w:before="0" w:line="320"/>
            </w:pPr>
            <w:r>
              <w:rPr>
                <w:rFonts w:ascii="Microsoft YaHei UI" w:cs="Microsoft YaHei UI" w:eastAsia="Microsoft YaHei UI" w:hAnsi="Microsoft YaHei UI"/>
                <w:color w:val="5F706E"/>
                <w:sz w:val="20"/>
                <w:szCs w:val="20"/>
              </w:rPr>
              <w:t xml:space="preserve">ClinicalTrials.gov 研究：别嘌呤醇治疗抑郁症；NCT：NCT07574060；状态：招募中；阶段：2期；3期；适应症/疾病：Depression；首次发布：2026-05-07；最近更新：2026-08-18。</w:t>
            </w:r>
          </w:p>
          <w:p>
            <w:pPr>
              <w:spacing w:after="0" w:before="80"/>
            </w:pPr>
            <w:hyperlink w:history="1" r:id="rId-wmix0r4n-mscrxpchocq">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本品/同成分；左洛复/Zoloft</w:t>
            </w:r>
          </w:p>
          <w:p>
            <w:pPr>
              <w:spacing w:after="0" w:before="0" w:line="320"/>
            </w:pPr>
            <w:r>
              <w:rPr>
                <w:rFonts w:ascii="Microsoft YaHei UI" w:cs="Microsoft YaHei UI" w:eastAsia="Microsoft YaHei UI" w:hAnsi="Microsoft YaHei UI"/>
                <w:color w:val="152625"/>
                <w:sz w:val="20"/>
                <w:szCs w:val="20"/>
              </w:rPr>
              <w:t xml:space="preserve">同成分和抗抑郁药竞争；建议查看研究设计、入排标准和终点，判断对左洛复或同机制竞品监测的影响。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评估艾氯胺酮减轻重度抑郁症症状的功效和安全性的研究</w:t>
            </w:r>
          </w:p>
          <w:p>
            <w:pPr>
              <w:spacing w:after="0" w:before="0" w:line="320"/>
            </w:pPr>
            <w:r>
              <w:rPr>
                <w:rFonts w:ascii="Microsoft YaHei UI" w:cs="Microsoft YaHei UI" w:eastAsia="Microsoft YaHei UI" w:hAnsi="Microsoft YaHei UI"/>
                <w:color w:val="5F706E"/>
                <w:sz w:val="20"/>
                <w:szCs w:val="20"/>
              </w:rPr>
              <w:t xml:space="preserve">ClinicalTrials.gov 研究：评估艾氯胺酮减轻重度抑郁症症状的功效和安全性的研究；NCT：NCT07227454；状态：招募中；阶段：3期；适应症/疾病：抑郁症，严重；首次发布：2025-11-12；最近更新：2026-08-28。</w:t>
            </w:r>
          </w:p>
          <w:p>
            <w:pPr>
              <w:spacing w:after="0" w:before="80"/>
            </w:pPr>
            <w:hyperlink w:history="1" r:id="rIdsf7crkrfcrw1axuo6tily">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治疗抵抗性抑郁快速起效；建议查看研究设计、入排标准和终点，判断对左洛复或同机制竞品监测的影响。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减肥手术后的药理学和行为治疗：维持治疗（第 2a 阶段）</w:t>
            </w:r>
          </w:p>
          <w:p>
            <w:pPr>
              <w:spacing w:after="0" w:before="0" w:line="320"/>
            </w:pPr>
            <w:r>
              <w:rPr>
                <w:rFonts w:ascii="Microsoft YaHei UI" w:cs="Microsoft YaHei UI" w:eastAsia="Microsoft YaHei UI" w:hAnsi="Microsoft YaHei UI"/>
                <w:color w:val="5F706E"/>
                <w:sz w:val="20"/>
                <w:szCs w:val="20"/>
              </w:rPr>
              <w:t xml:space="preserve">ClinicalTrials.gov 研究：减肥手术后的药理学和行为治疗：维持治疗（第 2a 阶段）；NCT：NCT04605081；状态：已完成；阶段：2期；3期；适应症/疾病：饮食失控；肥胖/超重；首次发布：2020-10-27；最近更新：2026-08-26。</w:t>
            </w:r>
          </w:p>
          <w:p>
            <w:pPr>
              <w:spacing w:after="0" w:before="80"/>
            </w:pPr>
            <w:hyperlink w:history="1" r:id="rIdpeauzh-hhmre2comu8dz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机制竞品；Wellbutrin</w:t>
            </w:r>
          </w:p>
          <w:p>
            <w:pPr>
              <w:spacing w:after="0" w:before="0" w:line="320"/>
            </w:pPr>
            <w:r>
              <w:rPr>
                <w:rFonts w:ascii="Microsoft YaHei UI" w:cs="Microsoft YaHei UI" w:eastAsia="Microsoft YaHei UI" w:hAnsi="Microsoft YaHei UI"/>
                <w:color w:val="152625"/>
                <w:sz w:val="20"/>
                <w:szCs w:val="20"/>
              </w:rPr>
              <w:t xml:space="preserve">抑郁症非 SSRI 替代；建议查看研究设计、入排标准和终点，判断对左洛复或同机制竞品监测的影响。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减肥手术后的药理学和行为治疗：急性（第一阶段）</w:t>
            </w:r>
          </w:p>
          <w:p>
            <w:pPr>
              <w:spacing w:after="0" w:before="0" w:line="320"/>
            </w:pPr>
            <w:r>
              <w:rPr>
                <w:rFonts w:ascii="Microsoft YaHei UI" w:cs="Microsoft YaHei UI" w:eastAsia="Microsoft YaHei UI" w:hAnsi="Microsoft YaHei UI"/>
                <w:color w:val="5F706E"/>
                <w:sz w:val="20"/>
                <w:szCs w:val="20"/>
              </w:rPr>
              <w:t xml:space="preserve">ClinicalTrials.gov 研究：减肥手术后的药理学和行为治疗：急性（第一阶段）；NCT：NCT04599478；状态：已完成；阶段：2期；3期；适应症/疾病：饮食失控；肥胖/超重；首次发布：2020-10-22；最近更新：2026-08-26。</w:t>
            </w:r>
          </w:p>
          <w:p>
            <w:pPr>
              <w:spacing w:after="0" w:before="80"/>
            </w:pPr>
            <w:hyperlink w:history="1" r:id="rIdt1igf2jldzhoibam09zgg">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机制竞品；Wellbutrin</w:t>
            </w:r>
          </w:p>
          <w:p>
            <w:pPr>
              <w:spacing w:after="0" w:before="0" w:line="320"/>
            </w:pPr>
            <w:r>
              <w:rPr>
                <w:rFonts w:ascii="Microsoft YaHei UI" w:cs="Microsoft YaHei UI" w:eastAsia="Microsoft YaHei UI" w:hAnsi="Microsoft YaHei UI"/>
                <w:color w:val="152625"/>
                <w:sz w:val="20"/>
                <w:szCs w:val="20"/>
              </w:rPr>
              <w:t xml:space="preserve">抑郁症非 SSRI 替代；建议查看研究设计、入排标准和终点，判断对左洛复或同机制竞品监测的影响。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2026-08-28</w:t>
            </w:r>
          </w:p>
          <w:p>
            <w:pPr>
              <w:spacing w:after="0" w:before="0" w:line="340"/>
            </w:pPr>
            <w:r>
              <w:rPr>
                <w:rFonts w:ascii="Microsoft YaHei UI" w:cs="Microsoft YaHei UI" w:eastAsia="Microsoft YaHei UI" w:hAnsi="Microsoft YaHei UI"/>
                <w:color w:val="5F706E"/>
                <w:sz w:val="22"/>
                <w:szCs w:val="22"/>
              </w:rPr>
              <w:t xml:space="preserve">微信公众号</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宁玉萍｜广州医科大学附属脑科医院</w:t>
            </w:r>
          </w:p>
          <w:p>
            <w:pPr>
              <w:spacing w:after="70" w:before="0" w:line="340"/>
            </w:pPr>
            <w:r>
              <w:rPr>
                <w:rFonts w:ascii="Microsoft YaHei UI" w:cs="Microsoft YaHei UI" w:eastAsia="Microsoft YaHei UI" w:hAnsi="Microsoft YaHei UI"/>
                <w:b/>
                <w:bCs/>
                <w:color w:val="152625"/>
                <w:sz w:val="22"/>
                <w:szCs w:val="22"/>
              </w:rPr>
              <w:t xml:space="preserve">方案与建议|中国精神疾病外科治疗专家共识</w:t>
            </w:r>
          </w:p>
          <w:p>
            <w:pPr>
              <w:spacing w:after="0" w:before="0" w:line="320"/>
            </w:pPr>
            <w:r>
              <w:rPr>
                <w:rFonts w:ascii="Microsoft YaHei UI" w:cs="Microsoft YaHei UI" w:eastAsia="Microsoft YaHei UI" w:hAnsi="Microsoft YaHei UI"/>
                <w:color w:val="5F706E"/>
                <w:sz w:val="20"/>
                <w:szCs w:val="20"/>
              </w:rPr>
              <w:t xml:space="preserve">宁玉萍作为共识制定专家参与《中国精神疾病外科治疗专家共识》。共识围绕难治性精神疾病的适应证与禁忌证、术前评估、知情同意、多学科协作、神经调控及外科治疗流程和长期随访提出规范化建议。对左洛复相关工作而言，应关注规范药物治疗后仍疗效不足患者的难治性判定、转诊节点和后续治疗路径。</w:t>
            </w:r>
          </w:p>
          <w:p>
            <w:pPr>
              <w:spacing w:after="0" w:before="80"/>
            </w:pPr>
            <w:hyperlink w:history="1" r:id="rIdvv7ceilaxpdaeywvolyey">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陆林｜北京大学第六医院</w:t>
            </w:r>
          </w:p>
          <w:p>
            <w:pPr>
              <w:spacing w:after="70" w:before="0" w:line="340"/>
            </w:pPr>
            <w:r>
              <w:rPr>
                <w:rFonts w:ascii="Microsoft YaHei UI" w:cs="Microsoft YaHei UI" w:eastAsia="Microsoft YaHei UI" w:hAnsi="Microsoft YaHei UI"/>
                <w:b/>
                <w:bCs/>
                <w:color w:val="152625"/>
                <w:sz w:val="22"/>
                <w:szCs w:val="22"/>
              </w:rPr>
              <w:t xml:space="preserve">伏隔核-杏仁核连接的减少与基于正念的认知治疗后晚年抑郁症的睡眠改善有关。</w:t>
            </w:r>
          </w:p>
          <w:p>
            <w:pPr>
              <w:spacing w:after="0" w:before="0" w:line="320"/>
            </w:pPr>
            <w:r>
              <w:rPr>
                <w:rFonts w:ascii="Microsoft YaHei UI" w:cs="Microsoft YaHei UI" w:eastAsia="Microsoft YaHei UI" w:hAnsi="Microsoft YaHei UI"/>
                <w:color w:val="5F706E"/>
                <w:sz w:val="20"/>
                <w:szCs w:val="20"/>
              </w:rPr>
              <w:t xml:space="preserve">研究主题：伏隔核-杏仁核连接的减少与基于正念的认知治疗后晚年抑郁症的睡眠改善有关。。摘要要点：背景：基于正念的认知疗法（MBCT）可以改善重度抑郁症的睡眠。这项随机对照试验的二次分析检查了辅助 MBCT 对睡眠质量的影响，并探讨了晚年抑郁症 (LLD) 睡眠改善的神经相关性。方法：60 名 LLD 患者被随机分配接受 8 周 MBCT 加常规治疗 (TAU) 或单独 TAU (ChiCTR1800017725)。分别使用匹兹堡睡眠质量指数（PSQI）和心肺耦合（CPC）评估主观和客观睡眠质量。在 MBCT+TAU 组中，检查了治疗后冥想和休息状态之间功能连接的差异，并分析了与睡眠结果变化的关联。结果：MBCT+TAU 组的总体 PSQI 评分显示出比 TAU 组更大的短期改善（交互作用 p = 0.02）。第 8 周时，总体 PSQI 评分变化的组间差异为 -3.80（95% CI，-6.50 至 -1.10），但在 3 个月随访时不显着。MBCT+TAU 组的稳定睡眠也增加更多（变化差异，0.94 小时；95% CI，0.17 至 1.71）。相对于静息状态，冥想期间右伏核-左杏仁核功能连接的减少与稳定睡眠持续时间的更大增加相关（r = 0.45，p = 0.013）。结论：辅助 MBCT 与 LLD 患者主观和客观睡眠质量的短期改善相关。相对于静息状态，冥想期间右伏核-左杏仁核功能连接的减少与稳定睡眠持续时间的增加有关。</w:t>
            </w:r>
          </w:p>
          <w:p>
            <w:pPr>
              <w:spacing w:after="0" w:before="80"/>
            </w:pPr>
            <w:hyperlink w:history="1" r:id="rId_bcj06ku1shkxgizwlmir">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2026-08-21</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赵敏｜上海市精神卫生中心</w:t>
            </w:r>
          </w:p>
          <w:p>
            <w:pPr>
              <w:spacing w:after="70" w:before="0" w:line="340"/>
            </w:pPr>
            <w:r>
              <w:rPr>
                <w:rFonts w:ascii="Microsoft YaHei UI" w:cs="Microsoft YaHei UI" w:eastAsia="Microsoft YaHei UI" w:hAnsi="Microsoft YaHei UI"/>
                <w:b/>
                <w:bCs/>
                <w:color w:val="152625"/>
                <w:sz w:val="22"/>
                <w:szCs w:val="22"/>
              </w:rPr>
              <w:t xml:space="preserve">具有焦虑症状的甲基苯丙胺使用障碍的可解释模型的识别和验证：一项多中心横断面研究。</w:t>
            </w:r>
          </w:p>
          <w:p>
            <w:pPr>
              <w:spacing w:after="0" w:before="0" w:line="320"/>
            </w:pPr>
            <w:r>
              <w:rPr>
                <w:rFonts w:ascii="Microsoft YaHei UI" w:cs="Microsoft YaHei UI" w:eastAsia="Microsoft YaHei UI" w:hAnsi="Microsoft YaHei UI"/>
                <w:color w:val="5F706E"/>
                <w:sz w:val="20"/>
                <w:szCs w:val="20"/>
              </w:rPr>
              <w:t xml:space="preserve">研究主题：具有焦虑症状的甲基苯丙胺使用障碍的可解释模型的识别和验证：一项多中心横断面研究。。摘要要点：目的：焦虑引发的负强化过程是促进物质使用障碍行为复发的重要因素。客观识别甲基苯丙胺（METH）使用障碍（MUD）和其他成瘾行为的焦虑水平变得尤为重要，但目前对此问题的理解仍不清楚。方法：这项在中国进行的多中心横断面研究于2019年9月1日至2021年9月1日期间对METH患者进行，以鉴定和验证预测模型。伴有焦虑症状的MUD主要根据7项广泛性焦虑症问卷（GAD-7）评分来定义。通过在 METH 患者中获取或评估 70 种临床特征，使用 5 种机器学习 (ML) 算法构建预测模型。 SHapley Additive exPlanation 方法（SHAP）用于对特征重要性进行排序并解释最终模型。结果：XGBoost 模型在 5 个 ML 模型中的判别能力表现最好。根据特征重要性等级减少特征后，建立了具有 12 个特征的可解释的最终 XGBoost 模型。重要的是，炎症或氧化应激因素、激素、神经相关因素、临床量表异常和药物使用相关指标受损的 METH 患者的焦虑水平较高。结论：我们开发了一种易于理解的探索性 ML 模型，用于辅助 MUD 伴焦虑复发。该模型增强了对焦虑合并症的识别，证明了使用一组简约的预测变量的可行性，并支持患者分层以做出个性化治疗决策。</w:t>
            </w:r>
          </w:p>
          <w:p>
            <w:pPr>
              <w:spacing w:after="0" w:before="80"/>
            </w:pPr>
            <w:hyperlink w:history="1" r:id="rIdkbgfs7va2yyj16bvrhwvr">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宁玉萍｜广州医科大学附属脑科医院</w:t>
            </w:r>
          </w:p>
          <w:p>
            <w:pPr>
              <w:spacing w:after="70" w:before="0" w:line="340"/>
            </w:pPr>
            <w:r>
              <w:rPr>
                <w:rFonts w:ascii="Microsoft YaHei UI" w:cs="Microsoft YaHei UI" w:eastAsia="Microsoft YaHei UI" w:hAnsi="Microsoft YaHei UI"/>
                <w:b/>
                <w:bCs/>
                <w:color w:val="152625"/>
                <w:sz w:val="22"/>
                <w:szCs w:val="22"/>
              </w:rPr>
              <w:t xml:space="preserve">sgACC-DLPFC 功能连接的规范建模确定了与重度抑郁症临床反应相关的个性化 rTMS 目标。</w:t>
            </w:r>
          </w:p>
          <w:p>
            <w:pPr>
              <w:spacing w:after="0" w:before="0" w:line="320"/>
            </w:pPr>
            <w:r>
              <w:rPr>
                <w:rFonts w:ascii="Microsoft YaHei UI" w:cs="Microsoft YaHei UI" w:eastAsia="Microsoft YaHei UI" w:hAnsi="Microsoft YaHei UI"/>
                <w:color w:val="5F706E"/>
                <w:sz w:val="20"/>
                <w:szCs w:val="20"/>
              </w:rPr>
              <w:t xml:space="preserve">研究主题：sgACC-DLPFC 功能连接的规范建模确定了与重度抑郁症临床反应相关的个性化 rTMS 目标。。摘要要点：背景：重度抑郁症（MDD）对重复经颅磁刺激（rTMS）的反应差异很大。功能连接的规范化模型可以将疾病相关的病理生理学与人口统计学变异性分开，从而有可能完善个性化目标。方法：我们仅使用健康对照（HC；DIRECT 数据集，n = 1,313）构建了膝下前扣带皮层 (sgACC)-背外侧前额叶皮层 (DLPFC) 功能连接的规范模型。为 1,583 名 MDD 患者生成了个人 Z 评分图；具有最大负 Z 分数的 DLPFC 体素定义了功能连接规范偏差 (FCND) 引导的目标。通过将从刺激部位到 FCND 目标的欧几里德距离与改善相关联，在两个独立的 rTMS 队列（主动：n=39，假：n=23；加速 iTBS：n=15）中测试了临床实用性。我们探讨了 Z 分数标准化是否在统计上介导了这种关系。结果：在 DIRECT 数据集中，MDD 患者的最负 Z 分数（最小 Z 分数）的负值显着高于 HC，并且该最小 Z 分数与抑郁症状严重程度呈负相关（通过 17 项汉密尔顿抑郁评定量表测量）。在 YT 活性组中，距 FCND 引导目标的距离较短与更大的临床改善相关，而在假手术组中没有观察到相关性。这种关联在 aiTBS 数据集中也很重要。</w:t>
            </w:r>
          </w:p>
          <w:p>
            <w:pPr>
              <w:spacing w:after="0" w:before="80"/>
            </w:pPr>
            <w:hyperlink w:history="1" r:id="rIdzvi07yfxit-wn6mkdozl2">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王刚｜首都医科大学附属北京安定医院</w:t>
            </w:r>
          </w:p>
          <w:p>
            <w:pPr>
              <w:spacing w:after="70" w:before="0" w:line="340"/>
            </w:pPr>
            <w:r>
              <w:rPr>
                <w:rFonts w:ascii="Microsoft YaHei UI" w:cs="Microsoft YaHei UI" w:eastAsia="Microsoft YaHei UI" w:hAnsi="Microsoft YaHei UI"/>
                <w:b/>
                <w:bCs/>
                <w:color w:val="152625"/>
                <w:sz w:val="22"/>
                <w:szCs w:val="22"/>
              </w:rPr>
              <w:t xml:space="preserve">重度抑郁症的新治疗策略：疾病改变。</w:t>
            </w:r>
          </w:p>
          <w:p>
            <w:pPr>
              <w:spacing w:after="0" w:before="0" w:line="320"/>
            </w:pPr>
            <w:r>
              <w:rPr>
                <w:rFonts w:ascii="Microsoft YaHei UI" w:cs="Microsoft YaHei UI" w:eastAsia="Microsoft YaHei UI" w:hAnsi="Microsoft YaHei UI"/>
                <w:color w:val="5F706E"/>
                <w:sz w:val="20"/>
                <w:szCs w:val="20"/>
              </w:rPr>
              <w:t xml:space="preserve">研究主题：重度抑郁症的新治疗策略：疾病改变。。</w:t>
            </w:r>
          </w:p>
          <w:p>
            <w:pPr>
              <w:spacing w:after="0" w:before="80"/>
            </w:pPr>
            <w:hyperlink w:history="1" r:id="rIdc5ykl4yxpxhm5fopripbl">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2026-08-10</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于欣｜北京大学第六医院</w:t>
            </w:r>
          </w:p>
          <w:p>
            <w:pPr>
              <w:spacing w:after="70" w:before="0" w:line="340"/>
            </w:pPr>
            <w:r>
              <w:rPr>
                <w:rFonts w:ascii="Microsoft YaHei UI" w:cs="Microsoft YaHei UI" w:eastAsia="Microsoft YaHei UI" w:hAnsi="Microsoft YaHei UI"/>
                <w:b/>
                <w:bCs/>
                <w:color w:val="152625"/>
                <w:sz w:val="22"/>
                <w:szCs w:val="22"/>
              </w:rPr>
              <w:t xml:space="preserve">中国青少年和成人双向情感障碍患者锂使用与自杀和自残的关联：一项全国多中心回顾性队列研究。</w:t>
            </w:r>
          </w:p>
          <w:p>
            <w:pPr>
              <w:spacing w:after="0" w:before="0" w:line="320"/>
            </w:pPr>
            <w:r>
              <w:rPr>
                <w:rFonts w:ascii="Microsoft YaHei UI" w:cs="Microsoft YaHei UI" w:eastAsia="Microsoft YaHei UI" w:hAnsi="Microsoft YaHei UI"/>
                <w:color w:val="5F706E"/>
                <w:sz w:val="20"/>
                <w:szCs w:val="20"/>
              </w:rPr>
              <w:t xml:space="preserve">研究主题：中国青少年和成人双向情感障碍患者锂使用与自杀和自残的关联：一项全国多中心回顾性队列研究。。摘要要点：目的：双相情感障碍（BD）大大增加自杀风险。虽然锂被认为可以减少自杀和自杀行为，但有关其与自杀意念关联的证据仍然有限。本研究评估了锂与中国双相情感障碍青少年和成人自杀意念和行为减少的关系。方法：这项多中心、回顾性队列研究纳入了2024年4月19日至2024年11月30日期间招募的来自中国大陆15个精神科中心、符合DSM-IV双相障碍标准的12-45岁参与者。上一年前6个月接受锂治疗≥80%的患者构成锂组；那些没有接触过锂的人作为对照。主要结果是通过哥伦比亚自杀严重程度评定量表评估自杀意念；次要结局包括自杀行为、非自杀性自伤（NSSI）和攻击性。结果：在 603 名筛查患者中，585 名（290 名锂；295 名对照）符合纳入标准。在 1 年随访中，锂的使用与自杀意念（调整后优势比 [aOR] = 0.57，95% CI = 0.38-0.86，P = .008）和自杀行为（aOR= 0.60，95% CI = 0.39-0.90，P = .02）的可能性显着相关。NSSI 没有观察到差异，而锂使用者报告的敌意分数较低 (P = .01)。亚组分析表明，无论精神病症状如何，女性、成年人、高收入人群以及没有共病焦虑、快速循环或主要抑郁发作的人之间存在更明显的保护性关联。结论：锂与 BD 患者的自杀意念风险降低 40% 以及自杀行为减少相关。</w:t>
            </w:r>
          </w:p>
          <w:p>
            <w:pPr>
              <w:spacing w:after="0" w:before="80"/>
            </w:pPr>
            <w:hyperlink w:history="1" r:id="rIdvqw61vv5jgwtipgcu1z-4">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盐酸艾司氯胺酮 / esketamine hydrochloride / C13H17Cl2NO（27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裸盖菇素 / psilocybin / C12H17N2O4P（26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盐酸安非他酮 / bupropion hydrochloride / C13H19Cl2NO（22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盐酸度洛西汀 / duloxetine hydrochloride / C18H20ClNOS（18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盐酸舍曲林 / sertraline hydrochloride / C17H18Cl3N（15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盐酸氟西汀 / fluoxetine hydrochloride / C17H19ClF3NO（14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右美沙芬氢溴酸盐 / dextromethorphan hydrobromide / C18H26BrNO（14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草酸艾司西酞普兰 / escitalopram oxalate / C22H23FN2O5（12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盐酸文拉法辛 / venlafaxine hydrochloride / C17H28ClNO2（8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氢溴酸西酞普兰 / citalopram hydrobromide / C20H22BrFN2O（7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区分常规抑郁、难治性抑郁和焦虑/OCD 证据</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跟踪新机制的持续疗效与安全性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补充左洛复在长期管理和共病患者中的差异化材料</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左洛复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karqahd9chnjs9xze6xl" Type="http://schemas.openxmlformats.org/officeDocument/2006/relationships/hyperlink" Target="https://clinicaltrials.gov/study/NCT07766655" TargetMode="External"/><Relationship Id="rIdd7w6_ppg4t1r5uriq3eeb" Type="http://schemas.openxmlformats.org/officeDocument/2006/relationships/hyperlink" Target="https://clinicaltrials.gov/study/NCT07753772" TargetMode="External"/><Relationship Id="rIdian--mhswowcfcnznglkd" Type="http://schemas.openxmlformats.org/officeDocument/2006/relationships/hyperlink" Target="https://clinicaltrials.gov/study/NCT07748884" TargetMode="External"/><Relationship Id="rIdc-hx2wisgdopz94fdsus8" Type="http://schemas.openxmlformats.org/officeDocument/2006/relationships/hyperlink" Target="https://clinicaltrials.gov/study/NCT07741331" TargetMode="External"/><Relationship Id="rId-wmix0r4n-mscrxpchocq" Type="http://schemas.openxmlformats.org/officeDocument/2006/relationships/hyperlink" Target="https://clinicaltrials.gov/study/NCT07574060" TargetMode="External"/><Relationship Id="rIdsf7crkrfcrw1axuo6tily" Type="http://schemas.openxmlformats.org/officeDocument/2006/relationships/hyperlink" Target="https://clinicaltrials.gov/study/NCT07227454" TargetMode="External"/><Relationship Id="rIdpeauzh-hhmre2comu8dzi" Type="http://schemas.openxmlformats.org/officeDocument/2006/relationships/hyperlink" Target="https://clinicaltrials.gov/study/NCT04605081" TargetMode="External"/><Relationship Id="rIdt1igf2jldzhoibam09zgg" Type="http://schemas.openxmlformats.org/officeDocument/2006/relationships/hyperlink" Target="https://clinicaltrials.gov/study/NCT04599478" TargetMode="External"/><Relationship Id="rIdvv7ceilaxpdaeywvolyey" Type="http://schemas.openxmlformats.org/officeDocument/2006/relationships/hyperlink" Target="https://mp.weixin.qq.com/s?src=11&amp;timestamp=1788833298&amp;ver=6953&amp;signature=ZeI9H364-GnPeVkmDvw4dND3FdrANu46CMyypSRwwZWCNR8kcghXB6OQtQgGjaXhPrAectWazNI4-cpgfsa-EG-n3sk7q3wENK9eRv6Q*nE481zbsq4MXlk*2Sqa8kco&amp;new=1" TargetMode="External"/><Relationship Id="rId_bcj06ku1shkxgizwlmir" Type="http://schemas.openxmlformats.org/officeDocument/2006/relationships/hyperlink" Target="https://pubmed.ncbi.nlm.nih.gov/42648548/" TargetMode="External"/><Relationship Id="rIdkbgfs7va2yyj16bvrhwvr" Type="http://schemas.openxmlformats.org/officeDocument/2006/relationships/hyperlink" Target="https://pubmed.ncbi.nlm.nih.gov/42641302/" TargetMode="External"/><Relationship Id="rIdzvi07yfxit-wn6mkdozl2" Type="http://schemas.openxmlformats.org/officeDocument/2006/relationships/hyperlink" Target="https://pubmed.ncbi.nlm.nih.gov/42607914/" TargetMode="External"/><Relationship Id="rIdc5ykl4yxpxhm5fopripbl" Type="http://schemas.openxmlformats.org/officeDocument/2006/relationships/hyperlink" Target="https://pubmed.ncbi.nlm.nih.gov/42660808/" TargetMode="External"/><Relationship Id="rIdvqw61vv5jgwtipgcu1z-4" Type="http://schemas.openxmlformats.org/officeDocument/2006/relationships/hyperlink" Target="https://pubmed.ncbi.nlm.nih.gov/42671279/"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2026年8月左洛复关注报告</dc:title>
  <dc:creator>Codex</dc:creator>
  <cp:lastModifiedBy>Un-named</cp:lastModifiedBy>
  <cp:revision>1</cp:revision>
  <dcterms:created xsi:type="dcterms:W3CDTF">2026-09-08T04:16:23.136Z</dcterms:created>
  <dcterms:modified xsi:type="dcterms:W3CDTF">2026-09-08T04:16:23.136Z</dcterms:modified>
</cp:coreProperties>
</file>

<file path=docProps/custom.xml><?xml version="1.0" encoding="utf-8"?>
<Properties xmlns="http://schemas.openxmlformats.org/officeDocument/2006/custom-properties" xmlns:vt="http://schemas.openxmlformats.org/officeDocument/2006/docPropsVTypes"/>
</file>