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52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6854"/>
      </w:tblGrid>
      <w:tr w:rsidR="00F63B70" w:rsidTr="00F63B70">
        <w:tc>
          <w:tcPr>
            <w:tcW w:w="1668" w:type="dxa"/>
          </w:tcPr>
          <w:p w:rsidR="00F63B70" w:rsidRDefault="006738E7">
            <w:pPr>
              <w:jc w:val="center"/>
              <w:rPr>
                <w:rFonts w:cs="等线"/>
                <w:kern w:val="0"/>
                <w:sz w:val="20"/>
                <w:szCs w:val="20"/>
              </w:rPr>
            </w:pPr>
            <w:r>
              <w:rPr>
                <w:rFonts w:cs="等线" w:hint="eastAsia"/>
                <w:kern w:val="0"/>
                <w:sz w:val="20"/>
                <w:szCs w:val="20"/>
              </w:rPr>
              <w:t>文章</w:t>
            </w:r>
            <w:r w:rsidR="00F63B70">
              <w:rPr>
                <w:rFonts w:cs="等线" w:hint="eastAsia"/>
                <w:kern w:val="0"/>
                <w:sz w:val="20"/>
                <w:szCs w:val="20"/>
              </w:rPr>
              <w:t>标题</w:t>
            </w:r>
          </w:p>
        </w:tc>
        <w:tc>
          <w:tcPr>
            <w:tcW w:w="6854" w:type="dxa"/>
          </w:tcPr>
          <w:p w:rsidR="00F63B70" w:rsidRPr="00207EC1" w:rsidRDefault="00F63B70" w:rsidP="0084518B">
            <w:pPr>
              <w:jc w:val="center"/>
              <w:rPr>
                <w:rFonts w:cs="等线"/>
                <w:kern w:val="0"/>
                <w:sz w:val="20"/>
                <w:szCs w:val="20"/>
              </w:rPr>
            </w:pPr>
            <w:r w:rsidRPr="00F63B70">
              <w:rPr>
                <w:rFonts w:cs="等线"/>
                <w:kern w:val="0"/>
                <w:sz w:val="20"/>
                <w:szCs w:val="20"/>
              </w:rPr>
              <w:t>【产品】</w:t>
            </w:r>
            <w:r w:rsidR="008C66DF">
              <w:rPr>
                <w:rFonts w:cs="等线" w:hint="eastAsia"/>
                <w:kern w:val="0"/>
                <w:sz w:val="20"/>
                <w:szCs w:val="20"/>
              </w:rPr>
              <w:t>适用于小型便携设备，一款</w:t>
            </w:r>
            <w:r w:rsidRPr="00F63B70">
              <w:rPr>
                <w:rFonts w:cs="等线"/>
                <w:kern w:val="0"/>
                <w:sz w:val="20"/>
                <w:szCs w:val="20"/>
              </w:rPr>
              <w:t>6寸</w:t>
            </w:r>
            <w:r w:rsidR="008C66DF" w:rsidRPr="008C66DF">
              <w:rPr>
                <w:rFonts w:cs="等线"/>
                <w:kern w:val="0"/>
                <w:sz w:val="20"/>
                <w:szCs w:val="20"/>
              </w:rPr>
              <w:t>40X2分辨率</w:t>
            </w:r>
            <w:r w:rsidRPr="00F63B70">
              <w:rPr>
                <w:rFonts w:cs="等线"/>
                <w:kern w:val="0"/>
                <w:sz w:val="20"/>
                <w:szCs w:val="20"/>
              </w:rPr>
              <w:t>半透白色液晶显示屏</w:t>
            </w:r>
            <w:r w:rsidR="008C66DF">
              <w:rPr>
                <w:rFonts w:cs="等线" w:hint="eastAsia"/>
                <w:kern w:val="0"/>
                <w:sz w:val="20"/>
                <w:szCs w:val="20"/>
              </w:rPr>
              <w:t>，</w:t>
            </w:r>
            <w:r w:rsidR="008C66DF" w:rsidRPr="008C66DF">
              <w:rPr>
                <w:rFonts w:cs="等线" w:hint="eastAsia"/>
                <w:kern w:val="0"/>
                <w:sz w:val="20"/>
                <w:szCs w:val="20"/>
              </w:rPr>
              <w:t>高反射系数</w:t>
            </w:r>
          </w:p>
        </w:tc>
      </w:tr>
      <w:tr w:rsidR="007526F6" w:rsidTr="00F63B70">
        <w:tc>
          <w:tcPr>
            <w:tcW w:w="1668" w:type="dxa"/>
          </w:tcPr>
          <w:p w:rsidR="007526F6" w:rsidRDefault="007526F6">
            <w:pPr>
              <w:jc w:val="center"/>
              <w:rPr>
                <w:rFonts w:cs="等线"/>
                <w:kern w:val="0"/>
                <w:sz w:val="20"/>
                <w:szCs w:val="20"/>
              </w:rPr>
            </w:pPr>
            <w:r>
              <w:rPr>
                <w:rFonts w:cs="等线" w:hint="eastAsia"/>
                <w:kern w:val="0"/>
                <w:sz w:val="20"/>
                <w:szCs w:val="20"/>
              </w:rPr>
              <w:t>文章类型</w:t>
            </w:r>
          </w:p>
        </w:tc>
        <w:tc>
          <w:tcPr>
            <w:tcW w:w="6854" w:type="dxa"/>
          </w:tcPr>
          <w:p w:rsidR="007526F6" w:rsidRDefault="00F63B70" w:rsidP="00F63B70">
            <w:pPr>
              <w:jc w:val="center"/>
              <w:rPr>
                <w:kern w:val="0"/>
                <w:sz w:val="20"/>
                <w:szCs w:val="20"/>
              </w:rPr>
            </w:pPr>
            <w:r w:rsidRPr="00F63B70">
              <w:rPr>
                <w:rFonts w:cs="等线"/>
                <w:kern w:val="0"/>
                <w:sz w:val="20"/>
                <w:szCs w:val="20"/>
              </w:rPr>
              <w:t>新产品</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摘要</w:t>
            </w:r>
          </w:p>
        </w:tc>
        <w:tc>
          <w:tcPr>
            <w:tcW w:w="6854" w:type="dxa"/>
          </w:tcPr>
          <w:p w:rsidR="001619BE" w:rsidRDefault="008C66DF" w:rsidP="001619BE">
            <w:pPr>
              <w:jc w:val="center"/>
              <w:rPr>
                <w:kern w:val="0"/>
                <w:sz w:val="20"/>
                <w:szCs w:val="20"/>
              </w:rPr>
            </w:pPr>
            <w:r w:rsidRPr="008C66DF">
              <w:rPr>
                <w:rFonts w:hint="eastAsia"/>
                <w:kern w:val="0"/>
                <w:sz w:val="20"/>
                <w:szCs w:val="20"/>
              </w:rPr>
              <w:t>日本</w:t>
            </w:r>
            <w:r w:rsidRPr="008C66DF">
              <w:rPr>
                <w:kern w:val="0"/>
                <w:sz w:val="20"/>
                <w:szCs w:val="20"/>
              </w:rPr>
              <w:t>Kyocera(京瓷)公司推出了主要针对工业化集成应用的单色字符型液晶显示屏，型号为C-51850NFJ-SLW-</w:t>
            </w:r>
            <w:r>
              <w:rPr>
                <w:kern w:val="0"/>
                <w:sz w:val="20"/>
                <w:szCs w:val="20"/>
              </w:rPr>
              <w:t>AND</w:t>
            </w:r>
            <w:r>
              <w:rPr>
                <w:rFonts w:hint="eastAsia"/>
                <w:kern w:val="0"/>
                <w:sz w:val="20"/>
                <w:szCs w:val="20"/>
              </w:rPr>
              <w:t>，</w:t>
            </w:r>
            <w:r w:rsidRPr="008C66DF">
              <w:rPr>
                <w:rFonts w:hint="eastAsia"/>
                <w:kern w:val="0"/>
                <w:sz w:val="20"/>
                <w:szCs w:val="20"/>
              </w:rPr>
              <w:t>具有</w:t>
            </w:r>
            <w:r w:rsidRPr="008C66DF">
              <w:rPr>
                <w:kern w:val="0"/>
                <w:sz w:val="20"/>
                <w:szCs w:val="20"/>
              </w:rPr>
              <w:t>5:1的对比度，能够提供70坎德拉的亮度</w:t>
            </w:r>
            <w:r>
              <w:rPr>
                <w:rFonts w:hint="eastAsia"/>
                <w:kern w:val="0"/>
                <w:sz w:val="20"/>
                <w:szCs w:val="20"/>
              </w:rPr>
              <w:t>，体积小巧。</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厂牌</w:t>
            </w:r>
          </w:p>
        </w:tc>
        <w:tc>
          <w:tcPr>
            <w:tcW w:w="6854" w:type="dxa"/>
          </w:tcPr>
          <w:p w:rsidR="001619BE" w:rsidRDefault="001619BE" w:rsidP="001619BE">
            <w:pPr>
              <w:jc w:val="center"/>
              <w:rPr>
                <w:kern w:val="0"/>
                <w:sz w:val="20"/>
                <w:szCs w:val="20"/>
              </w:rPr>
            </w:pPr>
            <w:r w:rsidRPr="00F63B70">
              <w:rPr>
                <w:rFonts w:cs="等线"/>
                <w:kern w:val="0"/>
                <w:sz w:val="20"/>
                <w:szCs w:val="20"/>
              </w:rPr>
              <w:t>Kyocera(京瓷)</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器件名称</w:t>
            </w:r>
          </w:p>
        </w:tc>
        <w:tc>
          <w:tcPr>
            <w:tcW w:w="6854" w:type="dxa"/>
          </w:tcPr>
          <w:p w:rsidR="001619BE" w:rsidRDefault="001619BE" w:rsidP="001619BE">
            <w:pPr>
              <w:jc w:val="center"/>
              <w:rPr>
                <w:kern w:val="0"/>
                <w:sz w:val="20"/>
                <w:szCs w:val="20"/>
              </w:rPr>
            </w:pPr>
            <w:r w:rsidRPr="00F63B70">
              <w:rPr>
                <w:rFonts w:cs="等线"/>
                <w:kern w:val="0"/>
                <w:sz w:val="20"/>
                <w:szCs w:val="20"/>
              </w:rPr>
              <w:t>显示屏，液晶显示屏，薄膜晶体管，液晶显示模块，TFT， Thin Film Transistor</w:t>
            </w:r>
          </w:p>
        </w:tc>
      </w:tr>
      <w:tr w:rsidR="001619BE" w:rsidTr="00F63B70">
        <w:tc>
          <w:tcPr>
            <w:tcW w:w="1668" w:type="dxa"/>
          </w:tcPr>
          <w:p w:rsidR="001619BE" w:rsidRDefault="001619BE" w:rsidP="001619BE">
            <w:pPr>
              <w:jc w:val="center"/>
              <w:rPr>
                <w:rFonts w:cs="等线"/>
                <w:kern w:val="0"/>
                <w:sz w:val="20"/>
                <w:szCs w:val="20"/>
              </w:rPr>
            </w:pPr>
            <w:r>
              <w:rPr>
                <w:rFonts w:cs="等线" w:hint="eastAsia"/>
                <w:kern w:val="0"/>
                <w:sz w:val="20"/>
                <w:szCs w:val="20"/>
              </w:rPr>
              <w:t>型号</w:t>
            </w:r>
          </w:p>
        </w:tc>
        <w:tc>
          <w:tcPr>
            <w:tcW w:w="6854" w:type="dxa"/>
          </w:tcPr>
          <w:p w:rsidR="001619BE" w:rsidRDefault="001619BE" w:rsidP="001619BE">
            <w:pPr>
              <w:jc w:val="center"/>
              <w:rPr>
                <w:kern w:val="0"/>
                <w:sz w:val="20"/>
                <w:szCs w:val="20"/>
              </w:rPr>
            </w:pPr>
            <w:r w:rsidRPr="00F63B70">
              <w:rPr>
                <w:rFonts w:cs="等线"/>
                <w:kern w:val="0"/>
                <w:sz w:val="20"/>
                <w:szCs w:val="20"/>
              </w:rPr>
              <w:t>C-51850NFJ-SLW-ADN</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市场/应用</w:t>
            </w:r>
          </w:p>
        </w:tc>
        <w:tc>
          <w:tcPr>
            <w:tcW w:w="6854" w:type="dxa"/>
          </w:tcPr>
          <w:p w:rsidR="00C41B7E" w:rsidRDefault="00C41B7E" w:rsidP="00C41B7E">
            <w:pPr>
              <w:jc w:val="center"/>
              <w:rPr>
                <w:kern w:val="0"/>
                <w:sz w:val="20"/>
                <w:szCs w:val="20"/>
              </w:rPr>
            </w:pP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关键词</w:t>
            </w:r>
          </w:p>
        </w:tc>
        <w:tc>
          <w:tcPr>
            <w:tcW w:w="6854" w:type="dxa"/>
          </w:tcPr>
          <w:p w:rsidR="00C41B7E" w:rsidRDefault="00C41B7E" w:rsidP="00C41B7E">
            <w:pPr>
              <w:jc w:val="center"/>
              <w:rPr>
                <w:kern w:val="0"/>
                <w:sz w:val="20"/>
                <w:szCs w:val="20"/>
              </w:rPr>
            </w:pPr>
            <w:r w:rsidRPr="00F63B70">
              <w:rPr>
                <w:rFonts w:cs="等线"/>
                <w:kern w:val="0"/>
                <w:sz w:val="20"/>
                <w:szCs w:val="20"/>
              </w:rPr>
              <w:t>温度，大小，尺寸，对比度，亮度，分辨率</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作者姓名</w:t>
            </w:r>
          </w:p>
        </w:tc>
        <w:tc>
          <w:tcPr>
            <w:tcW w:w="6854" w:type="dxa"/>
          </w:tcPr>
          <w:p w:rsidR="00C41B7E" w:rsidRDefault="00C41B7E" w:rsidP="00C41B7E">
            <w:pPr>
              <w:jc w:val="center"/>
              <w:rPr>
                <w:kern w:val="0"/>
                <w:sz w:val="20"/>
                <w:szCs w:val="20"/>
              </w:rPr>
            </w:pPr>
            <w:r w:rsidRPr="00F63B70">
              <w:rPr>
                <w:rFonts w:cs="等线"/>
                <w:kern w:val="0"/>
                <w:sz w:val="20"/>
                <w:szCs w:val="20"/>
              </w:rPr>
              <w:t>刘阳（翻译）</w:t>
            </w:r>
          </w:p>
        </w:tc>
      </w:tr>
      <w:tr w:rsidR="00C41B7E" w:rsidTr="00F63B70">
        <w:tc>
          <w:tcPr>
            <w:tcW w:w="1668" w:type="dxa"/>
          </w:tcPr>
          <w:p w:rsidR="00C41B7E" w:rsidRDefault="00C41B7E" w:rsidP="00C41B7E">
            <w:pPr>
              <w:jc w:val="center"/>
              <w:rPr>
                <w:rFonts w:cs="等线"/>
                <w:kern w:val="0"/>
                <w:sz w:val="20"/>
                <w:szCs w:val="20"/>
              </w:rPr>
            </w:pPr>
            <w:r>
              <w:rPr>
                <w:rFonts w:cs="等线" w:hint="eastAsia"/>
                <w:kern w:val="0"/>
                <w:sz w:val="20"/>
                <w:szCs w:val="20"/>
              </w:rPr>
              <w:t>笔名</w:t>
            </w:r>
          </w:p>
        </w:tc>
        <w:tc>
          <w:tcPr>
            <w:tcW w:w="6854" w:type="dxa"/>
          </w:tcPr>
          <w:p w:rsidR="00C41B7E" w:rsidRPr="00F63B70" w:rsidRDefault="00C41B7E" w:rsidP="00C41B7E">
            <w:pPr>
              <w:jc w:val="center"/>
              <w:rPr>
                <w:rFonts w:cs="等线"/>
                <w:kern w:val="0"/>
                <w:sz w:val="20"/>
                <w:szCs w:val="20"/>
              </w:rPr>
            </w:pPr>
            <w:r w:rsidRPr="00F63B70">
              <w:rPr>
                <w:rFonts w:cs="等线"/>
                <w:kern w:val="0"/>
                <w:sz w:val="20"/>
                <w:szCs w:val="20"/>
              </w:rPr>
              <w:t>穿山甲说</w:t>
            </w:r>
          </w:p>
        </w:tc>
      </w:tr>
      <w:tr w:rsidR="00C41B7E" w:rsidTr="00F63B70">
        <w:tc>
          <w:tcPr>
            <w:tcW w:w="1668" w:type="dxa"/>
          </w:tcPr>
          <w:p w:rsidR="00C41B7E" w:rsidRDefault="006738E7" w:rsidP="00C41B7E">
            <w:pPr>
              <w:jc w:val="center"/>
              <w:rPr>
                <w:rFonts w:cs="等线"/>
                <w:kern w:val="0"/>
                <w:sz w:val="20"/>
                <w:szCs w:val="20"/>
              </w:rPr>
            </w:pPr>
            <w:r>
              <w:rPr>
                <w:rFonts w:cs="等线" w:hint="eastAsia"/>
                <w:kern w:val="0"/>
                <w:sz w:val="20"/>
                <w:szCs w:val="20"/>
              </w:rPr>
              <w:t>参考链接</w:t>
            </w:r>
          </w:p>
        </w:tc>
        <w:tc>
          <w:tcPr>
            <w:tcW w:w="6854" w:type="dxa"/>
          </w:tcPr>
          <w:p w:rsidR="00C41B7E" w:rsidRPr="008F721D" w:rsidRDefault="00C41B7E" w:rsidP="00C41B7E">
            <w:pPr>
              <w:jc w:val="center"/>
              <w:rPr>
                <w:kern w:val="0"/>
                <w:sz w:val="20"/>
                <w:szCs w:val="20"/>
              </w:rPr>
            </w:pPr>
            <w:r w:rsidRPr="00F63B70">
              <w:rPr>
                <w:rFonts w:cs="等线"/>
                <w:kern w:val="0"/>
                <w:sz w:val="20"/>
                <w:szCs w:val="20"/>
              </w:rPr>
              <w:t>http://www.kyocera-display.com/products/partdetail.asp?PartNumber=C-51850NFJ-SLW-ADN（部分网络需要VPN才能访问）</w:t>
            </w:r>
          </w:p>
        </w:tc>
      </w:tr>
    </w:tbl>
    <w:p w:rsidR="0067243D" w:rsidRDefault="0067243D" w:rsidP="0067243D">
      <w:r w:rsidRPr="00863DA4">
        <w:t>日本Kyocera(京瓷)公司推出了主要针对工业化集成应用的单色字符型液晶显示屏，型号为C-51850NFJ-SLW-ADN。规格型号、尺寸系列化，品种多样，使用方便灵活，同时便于维修、更新与升级。采用低压直流供电电压，安全系数较高，低功耗特性又进一步降低了电器件自燃的安全隐患。</w:t>
      </w:r>
    </w:p>
    <w:p w:rsidR="004536C4" w:rsidRDefault="004536C4" w:rsidP="00412036"/>
    <w:p w:rsidR="00DB69F6" w:rsidRDefault="0067243D" w:rsidP="00412036">
      <w:r>
        <w:t>C-51850NFJ-SLW-ADN的分辨率为40X2，是一款面向工业化应用的6寸液晶显示屏模块，是一款半透液晶屏，屏幕背面带有镜面反光膜，亮度自动适应环境光照，兼具反射型液晶屏在强环境光下的阅读能力与全透型液晶屏在弱光和无光下的出色阅读性能。采用白色LED背光，节能省电，是一款优异的绿色环保产品。使用寿命长，即使每天24小时不停工作，其寿命都差不多将近10年，是传统显示屏的好几倍。</w:t>
      </w:r>
    </w:p>
    <w:p w:rsidR="004536C4" w:rsidRDefault="004536C4" w:rsidP="00412036"/>
    <w:p w:rsidR="00DB69F6" w:rsidRDefault="0067243D" w:rsidP="00412036">
      <w:r>
        <w:t>此显示屏的接口设计为8-bit parallel，同时具有5:1的对比度，能够提供70坎德拉的亮度。操作温度为-20至70度，储存温度为-30至80度，应避免在低于此参考温度的低温环境中贮存和使用，以免出现性能不可逆转的晶析现象。此产品适用于工业化的小型应用，体积参数为182mm(W) X 34.5mm(H) X 15.1mm(D)，净重77.2克。</w:t>
      </w:r>
    </w:p>
    <w:p w:rsidR="00464396" w:rsidRDefault="00464396" w:rsidP="00D46164"/>
    <w:p w:rsidR="00013067" w:rsidRDefault="00013067" w:rsidP="00013067">
      <w:pPr>
        <w:jc w:val="center"/>
      </w:pPr>
    </w:p>
    <w:p w:rsidR="00013067" w:rsidRDefault="00443DDE" w:rsidP="00013067">
      <w:pPr>
        <w:jc w:val="center"/>
      </w:pPr>
      <w:r>
        <w:rPr>
          <w:rFonts w:hint="eastAsia"/>
        </w:rPr>
        <w:t>图1：</w:t>
      </w:r>
      <w:r w:rsidR="00A52692">
        <w:rPr>
          <w:rFonts w:hint="eastAsia"/>
        </w:rPr>
        <w:t>液晶显示器实物图</w:t>
      </w:r>
    </w:p>
    <w:p w:rsidR="002C139B" w:rsidRDefault="002C139B" w:rsidP="002C139B">
      <w:pPr>
        <w:jc w:val="center"/>
      </w:pPr>
    </w:p>
    <w:p w:rsidR="002D3458" w:rsidRPr="002D3458" w:rsidRDefault="002D3458" w:rsidP="002C139B">
      <w:pPr>
        <w:jc w:val="center"/>
      </w:pPr>
    </w:p>
    <w:p w:rsidR="002C139B" w:rsidRDefault="002C139B" w:rsidP="002C139B">
      <w:pPr>
        <w:jc w:val="center"/>
      </w:pPr>
      <w:r>
        <w:rPr>
          <w:rFonts w:hint="eastAsia"/>
        </w:rPr>
        <w:t>图2：</w:t>
      </w:r>
      <w:r w:rsidR="0085307C" w:rsidRPr="0085307C">
        <w:rPr>
          <w:rFonts w:hint="eastAsia"/>
        </w:rPr>
        <w:t>液晶显示器通用特性表</w:t>
      </w:r>
      <w:bookmarkStart w:id="0" w:name="_GoBack"/>
      <w:bookmarkEnd w:id="0"/>
    </w:p>
    <w:p w:rsidR="002C139B" w:rsidRPr="002C139B" w:rsidRDefault="002C139B" w:rsidP="00013067">
      <w:pPr>
        <w:jc w:val="center"/>
      </w:pPr>
    </w:p>
    <w:p w:rsidR="007526F6" w:rsidRDefault="007526F6"/>
    <w:p w:rsidR="00CE0558" w:rsidRDefault="00C77304">
      <w:r>
        <w:t>C-51850NFJ-SLW-ADN</w:t>
      </w:r>
      <w:r>
        <w:t>的主要特点：</w:t>
      </w:r>
    </w:p>
    <w:p w:rsidR="00CE0558" w:rsidRDefault="00C77304">
      <w:r>
        <w:t xml:space="preserve">• </w:t>
      </w:r>
      <w:r w:rsidR="008C66DF">
        <w:rPr>
          <w:rFonts w:hint="eastAsia"/>
        </w:rPr>
        <w:t>高</w:t>
      </w:r>
      <w:r w:rsidR="008C66DF" w:rsidRPr="008C66DF">
        <w:rPr>
          <w:rFonts w:hint="eastAsia"/>
        </w:rPr>
        <w:t>反射系数</w:t>
      </w:r>
    </w:p>
    <w:p w:rsidR="00CE0558" w:rsidRDefault="00C77304">
      <w:r>
        <w:t xml:space="preserve">• </w:t>
      </w:r>
      <w:r>
        <w:t>6</w:t>
      </w:r>
      <w:r>
        <w:t>寸液晶显示屏，分辨率为</w:t>
      </w:r>
      <w:r>
        <w:t>40X2</w:t>
      </w:r>
    </w:p>
    <w:p w:rsidR="00CE0558" w:rsidRDefault="00C77304">
      <w:r>
        <w:t xml:space="preserve">• </w:t>
      </w:r>
      <w:r>
        <w:t>半透液晶屏</w:t>
      </w:r>
    </w:p>
    <w:p w:rsidR="00CE0558" w:rsidRDefault="00C77304">
      <w:r>
        <w:t xml:space="preserve">• </w:t>
      </w:r>
      <w:r>
        <w:t>操作温度为</w:t>
      </w:r>
      <w:r>
        <w:t>-20</w:t>
      </w:r>
      <w:r>
        <w:t>至</w:t>
      </w:r>
      <w:r>
        <w:t>70</w:t>
      </w:r>
      <w:r>
        <w:t>度，储存温度为</w:t>
      </w:r>
      <w:r>
        <w:t>-30</w:t>
      </w:r>
      <w:r>
        <w:t>至</w:t>
      </w:r>
      <w:r>
        <w:t>80</w:t>
      </w:r>
      <w:r>
        <w:t>度</w:t>
      </w:r>
    </w:p>
    <w:p w:rsidR="00CE0558" w:rsidRDefault="00C77304">
      <w:r>
        <w:t xml:space="preserve">• </w:t>
      </w:r>
      <w:r w:rsidR="008C66DF" w:rsidRPr="008C66DF">
        <w:rPr>
          <w:rFonts w:hint="eastAsia"/>
        </w:rPr>
        <w:t>体积参数为</w:t>
      </w:r>
      <w:r w:rsidR="008C66DF" w:rsidRPr="008C66DF">
        <w:t>182mm(W) X 34.5mm(H) X 15.1mm(D)，净重77.2克</w:t>
      </w:r>
    </w:p>
    <w:p w:rsidR="00CE0558" w:rsidRDefault="00C77304">
      <w:r>
        <w:t xml:space="preserve">• </w:t>
      </w:r>
      <w:r w:rsidR="008C66DF" w:rsidRPr="008C66DF">
        <w:rPr>
          <w:rFonts w:hint="eastAsia"/>
        </w:rPr>
        <w:t>具有</w:t>
      </w:r>
      <w:r w:rsidR="008C66DF" w:rsidRPr="008C66DF">
        <w:t>5:1的对比度，能够提供70坎德拉的亮度</w:t>
      </w:r>
    </w:p>
    <w:p w:rsidR="00CE0558" w:rsidRDefault="00CE0558"/>
    <w:p w:rsidR="00CE0558" w:rsidRDefault="00C77304">
      <w:r>
        <w:lastRenderedPageBreak/>
        <w:t>C-51850NFJ-SLW-ADN</w:t>
      </w:r>
      <w:r>
        <w:t>的典型应用：</w:t>
      </w:r>
    </w:p>
    <w:p w:rsidR="00CE0558" w:rsidRDefault="008C66DF">
      <w:pPr>
        <w:rPr>
          <w:rFonts w:hint="eastAsia"/>
        </w:rPr>
      </w:pPr>
      <w:r>
        <w:rPr>
          <w:rFonts w:hint="eastAsia"/>
        </w:rPr>
        <w:t>便携设备</w:t>
      </w:r>
    </w:p>
    <w:p w:rsidR="00CE0558" w:rsidRDefault="00C77304">
      <w:r>
        <w:t>导航系统</w:t>
      </w:r>
    </w:p>
    <w:p w:rsidR="00CE0558" w:rsidRDefault="00C77304">
      <w:r>
        <w:t>旅客引导信息显示设备</w:t>
      </w:r>
    </w:p>
    <w:sectPr w:rsidR="00CE055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304" w:rsidRDefault="00C77304" w:rsidP="00073650">
      <w:r>
        <w:separator/>
      </w:r>
    </w:p>
  </w:endnote>
  <w:endnote w:type="continuationSeparator" w:id="0">
    <w:p w:rsidR="00C77304" w:rsidRDefault="00C77304" w:rsidP="00073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304" w:rsidRDefault="00C77304" w:rsidP="00073650">
      <w:r>
        <w:separator/>
      </w:r>
    </w:p>
  </w:footnote>
  <w:footnote w:type="continuationSeparator" w:id="0">
    <w:p w:rsidR="00C77304" w:rsidRDefault="00C77304" w:rsidP="00073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A30CB"/>
    <w:multiLevelType w:val="multilevel"/>
    <w:tmpl w:val="142A30C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67C49AE"/>
    <w:multiLevelType w:val="multilevel"/>
    <w:tmpl w:val="767C49A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654"/>
    <w:rsid w:val="00013067"/>
    <w:rsid w:val="000223FD"/>
    <w:rsid w:val="0002511A"/>
    <w:rsid w:val="0003288A"/>
    <w:rsid w:val="00051858"/>
    <w:rsid w:val="00065042"/>
    <w:rsid w:val="00073650"/>
    <w:rsid w:val="00077845"/>
    <w:rsid w:val="0009571A"/>
    <w:rsid w:val="0009742D"/>
    <w:rsid w:val="000A3E6E"/>
    <w:rsid w:val="000B375E"/>
    <w:rsid w:val="000D5499"/>
    <w:rsid w:val="000D6E02"/>
    <w:rsid w:val="000E75E6"/>
    <w:rsid w:val="000F5ACD"/>
    <w:rsid w:val="00102DDC"/>
    <w:rsid w:val="00114477"/>
    <w:rsid w:val="0011572F"/>
    <w:rsid w:val="00141CFB"/>
    <w:rsid w:val="001619BE"/>
    <w:rsid w:val="001B1E6B"/>
    <w:rsid w:val="001C54FF"/>
    <w:rsid w:val="001C7F76"/>
    <w:rsid w:val="00207EC1"/>
    <w:rsid w:val="00277E6F"/>
    <w:rsid w:val="00280BD3"/>
    <w:rsid w:val="002A3B30"/>
    <w:rsid w:val="002C139B"/>
    <w:rsid w:val="002D3458"/>
    <w:rsid w:val="0034052C"/>
    <w:rsid w:val="00340959"/>
    <w:rsid w:val="0034139B"/>
    <w:rsid w:val="00371F6F"/>
    <w:rsid w:val="00374554"/>
    <w:rsid w:val="00376ACA"/>
    <w:rsid w:val="00405675"/>
    <w:rsid w:val="00407C10"/>
    <w:rsid w:val="00412036"/>
    <w:rsid w:val="0041731D"/>
    <w:rsid w:val="00443DDE"/>
    <w:rsid w:val="00451B57"/>
    <w:rsid w:val="004536C4"/>
    <w:rsid w:val="0045532F"/>
    <w:rsid w:val="00464396"/>
    <w:rsid w:val="00481C0E"/>
    <w:rsid w:val="00482654"/>
    <w:rsid w:val="00482D13"/>
    <w:rsid w:val="0048372B"/>
    <w:rsid w:val="004936E1"/>
    <w:rsid w:val="004D675E"/>
    <w:rsid w:val="004F1D16"/>
    <w:rsid w:val="00520E18"/>
    <w:rsid w:val="0052233B"/>
    <w:rsid w:val="00525793"/>
    <w:rsid w:val="00527617"/>
    <w:rsid w:val="005346BE"/>
    <w:rsid w:val="0054270A"/>
    <w:rsid w:val="00542FE4"/>
    <w:rsid w:val="0055445E"/>
    <w:rsid w:val="005B206B"/>
    <w:rsid w:val="005B6C14"/>
    <w:rsid w:val="005D0B72"/>
    <w:rsid w:val="005D3FAC"/>
    <w:rsid w:val="005E4657"/>
    <w:rsid w:val="005E75F4"/>
    <w:rsid w:val="0067243D"/>
    <w:rsid w:val="006738E7"/>
    <w:rsid w:val="0069464D"/>
    <w:rsid w:val="006955B0"/>
    <w:rsid w:val="006A644E"/>
    <w:rsid w:val="006B1CB7"/>
    <w:rsid w:val="006E3FE1"/>
    <w:rsid w:val="00701FB6"/>
    <w:rsid w:val="00711D8B"/>
    <w:rsid w:val="0071241C"/>
    <w:rsid w:val="00732836"/>
    <w:rsid w:val="00732C1B"/>
    <w:rsid w:val="007526F6"/>
    <w:rsid w:val="00790E32"/>
    <w:rsid w:val="007A2D48"/>
    <w:rsid w:val="007B0C30"/>
    <w:rsid w:val="007C579F"/>
    <w:rsid w:val="00815266"/>
    <w:rsid w:val="0081648B"/>
    <w:rsid w:val="00842F72"/>
    <w:rsid w:val="0084518B"/>
    <w:rsid w:val="0085307C"/>
    <w:rsid w:val="00853A1B"/>
    <w:rsid w:val="00863DA4"/>
    <w:rsid w:val="0087314E"/>
    <w:rsid w:val="008C66DF"/>
    <w:rsid w:val="008E4F8E"/>
    <w:rsid w:val="008F05EF"/>
    <w:rsid w:val="008F721D"/>
    <w:rsid w:val="008F7EF0"/>
    <w:rsid w:val="009050BC"/>
    <w:rsid w:val="009173C2"/>
    <w:rsid w:val="0092657F"/>
    <w:rsid w:val="00957E96"/>
    <w:rsid w:val="009841A8"/>
    <w:rsid w:val="009C1901"/>
    <w:rsid w:val="009C6B61"/>
    <w:rsid w:val="009C77E4"/>
    <w:rsid w:val="009D7639"/>
    <w:rsid w:val="009F5F4A"/>
    <w:rsid w:val="009F6329"/>
    <w:rsid w:val="00A1014F"/>
    <w:rsid w:val="00A17359"/>
    <w:rsid w:val="00A52692"/>
    <w:rsid w:val="00A660EF"/>
    <w:rsid w:val="00A70D56"/>
    <w:rsid w:val="00A755E1"/>
    <w:rsid w:val="00A81B1E"/>
    <w:rsid w:val="00AD2585"/>
    <w:rsid w:val="00B056C6"/>
    <w:rsid w:val="00B07A03"/>
    <w:rsid w:val="00B11F02"/>
    <w:rsid w:val="00B34FE9"/>
    <w:rsid w:val="00B602DD"/>
    <w:rsid w:val="00B60934"/>
    <w:rsid w:val="00BA0154"/>
    <w:rsid w:val="00BC0D5C"/>
    <w:rsid w:val="00BC1E72"/>
    <w:rsid w:val="00BE479D"/>
    <w:rsid w:val="00C01495"/>
    <w:rsid w:val="00C13672"/>
    <w:rsid w:val="00C17C24"/>
    <w:rsid w:val="00C37B7B"/>
    <w:rsid w:val="00C41B7E"/>
    <w:rsid w:val="00C51117"/>
    <w:rsid w:val="00C74790"/>
    <w:rsid w:val="00C77304"/>
    <w:rsid w:val="00CA7B69"/>
    <w:rsid w:val="00CB3677"/>
    <w:rsid w:val="00CE0558"/>
    <w:rsid w:val="00CE49DC"/>
    <w:rsid w:val="00CE6D0F"/>
    <w:rsid w:val="00CF5725"/>
    <w:rsid w:val="00D36C8B"/>
    <w:rsid w:val="00D46164"/>
    <w:rsid w:val="00D6185B"/>
    <w:rsid w:val="00D91749"/>
    <w:rsid w:val="00D9408C"/>
    <w:rsid w:val="00D97439"/>
    <w:rsid w:val="00DB69F6"/>
    <w:rsid w:val="00E53909"/>
    <w:rsid w:val="00E751CD"/>
    <w:rsid w:val="00E86401"/>
    <w:rsid w:val="00EB3D41"/>
    <w:rsid w:val="00F01F61"/>
    <w:rsid w:val="00F06064"/>
    <w:rsid w:val="00F31611"/>
    <w:rsid w:val="00F42314"/>
    <w:rsid w:val="00F454B1"/>
    <w:rsid w:val="00F54DFA"/>
    <w:rsid w:val="00F63B70"/>
    <w:rsid w:val="00F67EE0"/>
    <w:rsid w:val="00F7770D"/>
    <w:rsid w:val="00FB2F1B"/>
    <w:rsid w:val="00FB499F"/>
    <w:rsid w:val="00FB4ADC"/>
    <w:rsid w:val="00FF57EE"/>
    <w:rsid w:val="09363B61"/>
    <w:rsid w:val="0D150BA3"/>
    <w:rsid w:val="102E169F"/>
    <w:rsid w:val="28130996"/>
    <w:rsid w:val="2BE13263"/>
    <w:rsid w:val="46CD3DE3"/>
    <w:rsid w:val="4C5346A9"/>
    <w:rsid w:val="6D205291"/>
    <w:rsid w:val="7B025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03B6D"/>
  <w15:chartTrackingRefBased/>
  <w15:docId w15:val="{4B18380E-FA72-46AF-A3E9-C670545E4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仿宋" w:eastAsia="仿宋" w:hAnsi="仿宋"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21"/>
      <w:szCs w:val="21"/>
    </w:rPr>
  </w:style>
  <w:style w:type="character" w:styleId="a4">
    <w:name w:val="Hyperlink"/>
    <w:uiPriority w:val="99"/>
    <w:unhideWhenUsed/>
    <w:rPr>
      <w:color w:val="0563C1"/>
      <w:u w:val="single"/>
    </w:rPr>
  </w:style>
  <w:style w:type="character" w:customStyle="1" w:styleId="a5">
    <w:name w:val="页眉 字符"/>
    <w:link w:val="a6"/>
    <w:uiPriority w:val="99"/>
    <w:rPr>
      <w:sz w:val="18"/>
      <w:szCs w:val="18"/>
    </w:rPr>
  </w:style>
  <w:style w:type="character" w:customStyle="1" w:styleId="a7">
    <w:name w:val="批注文字 字符"/>
    <w:basedOn w:val="a0"/>
    <w:link w:val="a8"/>
    <w:uiPriority w:val="99"/>
    <w:semiHidden/>
  </w:style>
  <w:style w:type="character" w:customStyle="1" w:styleId="a9">
    <w:name w:val="批注主题 字符"/>
    <w:link w:val="aa"/>
    <w:uiPriority w:val="99"/>
    <w:semiHidden/>
    <w:rPr>
      <w:b/>
      <w:bCs/>
    </w:rPr>
  </w:style>
  <w:style w:type="character" w:customStyle="1" w:styleId="ab">
    <w:name w:val="批注框文本 字符"/>
    <w:link w:val="ac"/>
    <w:uiPriority w:val="99"/>
    <w:semiHidden/>
    <w:rPr>
      <w:sz w:val="18"/>
      <w:szCs w:val="18"/>
    </w:rPr>
  </w:style>
  <w:style w:type="character" w:customStyle="1" w:styleId="ad">
    <w:name w:val="页脚 字符"/>
    <w:link w:val="ae"/>
    <w:uiPriority w:val="99"/>
    <w:rPr>
      <w:sz w:val="18"/>
      <w:szCs w:val="18"/>
    </w:rPr>
  </w:style>
  <w:style w:type="paragraph" w:styleId="ac">
    <w:name w:val="Balloon Text"/>
    <w:basedOn w:val="a"/>
    <w:link w:val="ab"/>
    <w:uiPriority w:val="99"/>
    <w:unhideWhenUsed/>
    <w:rPr>
      <w:sz w:val="18"/>
      <w:szCs w:val="18"/>
    </w:rPr>
  </w:style>
  <w:style w:type="paragraph" w:styleId="a6">
    <w:name w:val="header"/>
    <w:basedOn w:val="a"/>
    <w:link w:val="a5"/>
    <w:uiPriority w:val="99"/>
    <w:unhideWhenUsed/>
    <w:pPr>
      <w:pBdr>
        <w:bottom w:val="single" w:sz="6" w:space="1" w:color="auto"/>
      </w:pBdr>
      <w:tabs>
        <w:tab w:val="center" w:pos="4153"/>
        <w:tab w:val="right" w:pos="8306"/>
      </w:tabs>
      <w:snapToGrid w:val="0"/>
      <w:jc w:val="center"/>
    </w:pPr>
    <w:rPr>
      <w:sz w:val="18"/>
      <w:szCs w:val="18"/>
    </w:rPr>
  </w:style>
  <w:style w:type="paragraph" w:styleId="ae">
    <w:name w:val="footer"/>
    <w:basedOn w:val="a"/>
    <w:link w:val="ad"/>
    <w:uiPriority w:val="99"/>
    <w:unhideWhenUsed/>
    <w:pPr>
      <w:tabs>
        <w:tab w:val="center" w:pos="4153"/>
        <w:tab w:val="right" w:pos="8306"/>
      </w:tabs>
      <w:snapToGrid w:val="0"/>
      <w:jc w:val="left"/>
    </w:pPr>
    <w:rPr>
      <w:sz w:val="18"/>
      <w:szCs w:val="18"/>
    </w:rPr>
  </w:style>
  <w:style w:type="paragraph" w:styleId="a8">
    <w:name w:val="annotation text"/>
    <w:basedOn w:val="a"/>
    <w:link w:val="a7"/>
    <w:uiPriority w:val="99"/>
    <w:unhideWhenUsed/>
    <w:pPr>
      <w:jc w:val="left"/>
    </w:pPr>
  </w:style>
  <w:style w:type="paragraph" w:styleId="aa">
    <w:name w:val="annotation subject"/>
    <w:basedOn w:val="a8"/>
    <w:next w:val="a8"/>
    <w:link w:val="a9"/>
    <w:uiPriority w:val="99"/>
    <w:unhideWhenUsed/>
    <w:rPr>
      <w:b/>
      <w:bCs/>
    </w:rPr>
  </w:style>
  <w:style w:type="paragraph" w:styleId="af">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19372">
      <w:bodyDiv w:val="1"/>
      <w:marLeft w:val="0"/>
      <w:marRight w:val="0"/>
      <w:marTop w:val="0"/>
      <w:marBottom w:val="0"/>
      <w:divBdr>
        <w:top w:val="none" w:sz="0" w:space="0" w:color="auto"/>
        <w:left w:val="none" w:sz="0" w:space="0" w:color="auto"/>
        <w:bottom w:val="none" w:sz="0" w:space="0" w:color="auto"/>
        <w:right w:val="none" w:sz="0" w:space="0" w:color="auto"/>
      </w:divBdr>
    </w:div>
    <w:div w:id="133570393">
      <w:bodyDiv w:val="1"/>
      <w:marLeft w:val="0"/>
      <w:marRight w:val="0"/>
      <w:marTop w:val="0"/>
      <w:marBottom w:val="0"/>
      <w:divBdr>
        <w:top w:val="none" w:sz="0" w:space="0" w:color="auto"/>
        <w:left w:val="none" w:sz="0" w:space="0" w:color="auto"/>
        <w:bottom w:val="none" w:sz="0" w:space="0" w:color="auto"/>
        <w:right w:val="none" w:sz="0" w:space="0" w:color="auto"/>
      </w:divBdr>
    </w:div>
    <w:div w:id="213397407">
      <w:bodyDiv w:val="1"/>
      <w:marLeft w:val="0"/>
      <w:marRight w:val="0"/>
      <w:marTop w:val="0"/>
      <w:marBottom w:val="0"/>
      <w:divBdr>
        <w:top w:val="none" w:sz="0" w:space="0" w:color="auto"/>
        <w:left w:val="none" w:sz="0" w:space="0" w:color="auto"/>
        <w:bottom w:val="none" w:sz="0" w:space="0" w:color="auto"/>
        <w:right w:val="none" w:sz="0" w:space="0" w:color="auto"/>
      </w:divBdr>
    </w:div>
    <w:div w:id="239683648">
      <w:bodyDiv w:val="1"/>
      <w:marLeft w:val="0"/>
      <w:marRight w:val="0"/>
      <w:marTop w:val="0"/>
      <w:marBottom w:val="0"/>
      <w:divBdr>
        <w:top w:val="none" w:sz="0" w:space="0" w:color="auto"/>
        <w:left w:val="none" w:sz="0" w:space="0" w:color="auto"/>
        <w:bottom w:val="none" w:sz="0" w:space="0" w:color="auto"/>
        <w:right w:val="none" w:sz="0" w:space="0" w:color="auto"/>
      </w:divBdr>
    </w:div>
    <w:div w:id="309789858">
      <w:bodyDiv w:val="1"/>
      <w:marLeft w:val="0"/>
      <w:marRight w:val="0"/>
      <w:marTop w:val="0"/>
      <w:marBottom w:val="0"/>
      <w:divBdr>
        <w:top w:val="none" w:sz="0" w:space="0" w:color="auto"/>
        <w:left w:val="none" w:sz="0" w:space="0" w:color="auto"/>
        <w:bottom w:val="none" w:sz="0" w:space="0" w:color="auto"/>
        <w:right w:val="none" w:sz="0" w:space="0" w:color="auto"/>
      </w:divBdr>
    </w:div>
    <w:div w:id="318771431">
      <w:bodyDiv w:val="1"/>
      <w:marLeft w:val="0"/>
      <w:marRight w:val="0"/>
      <w:marTop w:val="0"/>
      <w:marBottom w:val="0"/>
      <w:divBdr>
        <w:top w:val="none" w:sz="0" w:space="0" w:color="auto"/>
        <w:left w:val="none" w:sz="0" w:space="0" w:color="auto"/>
        <w:bottom w:val="none" w:sz="0" w:space="0" w:color="auto"/>
        <w:right w:val="none" w:sz="0" w:space="0" w:color="auto"/>
      </w:divBdr>
    </w:div>
    <w:div w:id="412973596">
      <w:bodyDiv w:val="1"/>
      <w:marLeft w:val="0"/>
      <w:marRight w:val="0"/>
      <w:marTop w:val="0"/>
      <w:marBottom w:val="0"/>
      <w:divBdr>
        <w:top w:val="none" w:sz="0" w:space="0" w:color="auto"/>
        <w:left w:val="none" w:sz="0" w:space="0" w:color="auto"/>
        <w:bottom w:val="none" w:sz="0" w:space="0" w:color="auto"/>
        <w:right w:val="none" w:sz="0" w:space="0" w:color="auto"/>
      </w:divBdr>
    </w:div>
    <w:div w:id="550577788">
      <w:bodyDiv w:val="1"/>
      <w:marLeft w:val="0"/>
      <w:marRight w:val="0"/>
      <w:marTop w:val="0"/>
      <w:marBottom w:val="0"/>
      <w:divBdr>
        <w:top w:val="none" w:sz="0" w:space="0" w:color="auto"/>
        <w:left w:val="none" w:sz="0" w:space="0" w:color="auto"/>
        <w:bottom w:val="none" w:sz="0" w:space="0" w:color="auto"/>
        <w:right w:val="none" w:sz="0" w:space="0" w:color="auto"/>
      </w:divBdr>
    </w:div>
    <w:div w:id="819228632">
      <w:bodyDiv w:val="1"/>
      <w:marLeft w:val="0"/>
      <w:marRight w:val="0"/>
      <w:marTop w:val="0"/>
      <w:marBottom w:val="0"/>
      <w:divBdr>
        <w:top w:val="none" w:sz="0" w:space="0" w:color="auto"/>
        <w:left w:val="none" w:sz="0" w:space="0" w:color="auto"/>
        <w:bottom w:val="none" w:sz="0" w:space="0" w:color="auto"/>
        <w:right w:val="none" w:sz="0" w:space="0" w:color="auto"/>
      </w:divBdr>
    </w:div>
    <w:div w:id="935482694">
      <w:bodyDiv w:val="1"/>
      <w:marLeft w:val="0"/>
      <w:marRight w:val="0"/>
      <w:marTop w:val="0"/>
      <w:marBottom w:val="0"/>
      <w:divBdr>
        <w:top w:val="none" w:sz="0" w:space="0" w:color="auto"/>
        <w:left w:val="none" w:sz="0" w:space="0" w:color="auto"/>
        <w:bottom w:val="none" w:sz="0" w:space="0" w:color="auto"/>
        <w:right w:val="none" w:sz="0" w:space="0" w:color="auto"/>
      </w:divBdr>
    </w:div>
    <w:div w:id="1245794585">
      <w:bodyDiv w:val="1"/>
      <w:marLeft w:val="0"/>
      <w:marRight w:val="0"/>
      <w:marTop w:val="0"/>
      <w:marBottom w:val="0"/>
      <w:divBdr>
        <w:top w:val="none" w:sz="0" w:space="0" w:color="auto"/>
        <w:left w:val="none" w:sz="0" w:space="0" w:color="auto"/>
        <w:bottom w:val="none" w:sz="0" w:space="0" w:color="auto"/>
        <w:right w:val="none" w:sz="0" w:space="0" w:color="auto"/>
      </w:divBdr>
    </w:div>
    <w:div w:id="1434202725">
      <w:bodyDiv w:val="1"/>
      <w:marLeft w:val="0"/>
      <w:marRight w:val="0"/>
      <w:marTop w:val="0"/>
      <w:marBottom w:val="0"/>
      <w:divBdr>
        <w:top w:val="none" w:sz="0" w:space="0" w:color="auto"/>
        <w:left w:val="none" w:sz="0" w:space="0" w:color="auto"/>
        <w:bottom w:val="none" w:sz="0" w:space="0" w:color="auto"/>
        <w:right w:val="none" w:sz="0" w:space="0" w:color="auto"/>
      </w:divBdr>
    </w:div>
    <w:div w:id="1475874443">
      <w:bodyDiv w:val="1"/>
      <w:marLeft w:val="0"/>
      <w:marRight w:val="0"/>
      <w:marTop w:val="0"/>
      <w:marBottom w:val="0"/>
      <w:divBdr>
        <w:top w:val="none" w:sz="0" w:space="0" w:color="auto"/>
        <w:left w:val="none" w:sz="0" w:space="0" w:color="auto"/>
        <w:bottom w:val="none" w:sz="0" w:space="0" w:color="auto"/>
        <w:right w:val="none" w:sz="0" w:space="0" w:color="auto"/>
      </w:divBdr>
    </w:div>
    <w:div w:id="1544975344">
      <w:bodyDiv w:val="1"/>
      <w:marLeft w:val="0"/>
      <w:marRight w:val="0"/>
      <w:marTop w:val="0"/>
      <w:marBottom w:val="0"/>
      <w:divBdr>
        <w:top w:val="none" w:sz="0" w:space="0" w:color="auto"/>
        <w:left w:val="none" w:sz="0" w:space="0" w:color="auto"/>
        <w:bottom w:val="none" w:sz="0" w:space="0" w:color="auto"/>
        <w:right w:val="none" w:sz="0" w:space="0" w:color="auto"/>
      </w:divBdr>
    </w:div>
    <w:div w:id="1566987545">
      <w:bodyDiv w:val="1"/>
      <w:marLeft w:val="0"/>
      <w:marRight w:val="0"/>
      <w:marTop w:val="0"/>
      <w:marBottom w:val="0"/>
      <w:divBdr>
        <w:top w:val="none" w:sz="0" w:space="0" w:color="auto"/>
        <w:left w:val="none" w:sz="0" w:space="0" w:color="auto"/>
        <w:bottom w:val="none" w:sz="0" w:space="0" w:color="auto"/>
        <w:right w:val="none" w:sz="0" w:space="0" w:color="auto"/>
      </w:divBdr>
    </w:div>
    <w:div w:id="1824660154">
      <w:bodyDiv w:val="1"/>
      <w:marLeft w:val="0"/>
      <w:marRight w:val="0"/>
      <w:marTop w:val="0"/>
      <w:marBottom w:val="0"/>
      <w:divBdr>
        <w:top w:val="none" w:sz="0" w:space="0" w:color="auto"/>
        <w:left w:val="none" w:sz="0" w:space="0" w:color="auto"/>
        <w:bottom w:val="none" w:sz="0" w:space="0" w:color="auto"/>
        <w:right w:val="none" w:sz="0" w:space="0" w:color="auto"/>
      </w:divBdr>
    </w:div>
    <w:div w:id="1846821026">
      <w:bodyDiv w:val="1"/>
      <w:marLeft w:val="0"/>
      <w:marRight w:val="0"/>
      <w:marTop w:val="0"/>
      <w:marBottom w:val="0"/>
      <w:divBdr>
        <w:top w:val="none" w:sz="0" w:space="0" w:color="auto"/>
        <w:left w:val="none" w:sz="0" w:space="0" w:color="auto"/>
        <w:bottom w:val="none" w:sz="0" w:space="0" w:color="auto"/>
        <w:right w:val="none" w:sz="0" w:space="0" w:color="auto"/>
      </w:divBdr>
    </w:div>
    <w:div w:id="1866209351">
      <w:bodyDiv w:val="1"/>
      <w:marLeft w:val="0"/>
      <w:marRight w:val="0"/>
      <w:marTop w:val="0"/>
      <w:marBottom w:val="0"/>
      <w:divBdr>
        <w:top w:val="none" w:sz="0" w:space="0" w:color="auto"/>
        <w:left w:val="none" w:sz="0" w:space="0" w:color="auto"/>
        <w:bottom w:val="none" w:sz="0" w:space="0" w:color="auto"/>
        <w:right w:val="none" w:sz="0" w:space="0" w:color="auto"/>
      </w:divBdr>
    </w:div>
    <w:div w:id="1945992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6" Type="http://schemas.openxmlformats.org/officeDocument/2006/relationships/endnotes" Target="endnotes.xml"/><Relationship Id="rId5"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2" Type="http://schemas.openxmlformats.org/officeDocument/2006/relationships/styles" Target="styles.xml"/><Relationship Id="rId3" Type="http://schemas.openxmlformats.org/officeDocument/2006/relationships/settings" Target="settings.xm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173</Words>
  <Characters>989</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陈焱</dc:creator>
  <cp:keywords/>
  <dc:description/>
  <cp:lastModifiedBy>刘阳</cp:lastModifiedBy>
  <cp:revision>23</cp:revision>
  <dcterms:created xsi:type="dcterms:W3CDTF">2017-12-07T08:11:00Z</dcterms:created>
  <dcterms:modified xsi:type="dcterms:W3CDTF">2018-01-21T09:13:00Z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