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9363A2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9363A2" w:rsidRPr="009363A2">
              <w:rPr>
                <w:rFonts w:cs="等线" w:hint="eastAsia"/>
                <w:kern w:val="0"/>
                <w:sz w:val="20"/>
                <w:szCs w:val="20"/>
              </w:rPr>
              <w:t>旅客引导信息显示设备</w:t>
            </w:r>
            <w:r w:rsidR="009363A2"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="009363A2" w:rsidRPr="009363A2">
              <w:rPr>
                <w:rFonts w:cs="等线"/>
                <w:kern w:val="0"/>
                <w:sz w:val="20"/>
                <w:szCs w:val="20"/>
              </w:rPr>
              <w:t>1000坎德拉超高亮度</w:t>
            </w:r>
            <w:r w:rsidR="009363A2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6E0459">
              <w:rPr>
                <w:rFonts w:cs="等线" w:hint="eastAsia"/>
                <w:kern w:val="0"/>
                <w:sz w:val="20"/>
                <w:szCs w:val="20"/>
              </w:rPr>
              <w:t>液晶显示屏，具有</w:t>
            </w:r>
            <w:r w:rsidR="006E0459" w:rsidRPr="006E0459">
              <w:rPr>
                <w:rFonts w:cs="等线"/>
                <w:kern w:val="0"/>
                <w:sz w:val="20"/>
                <w:szCs w:val="20"/>
              </w:rPr>
              <w:t>100K小时超长使用寿命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3B562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B5626">
              <w:rPr>
                <w:kern w:val="0"/>
                <w:sz w:val="20"/>
                <w:szCs w:val="20"/>
              </w:rPr>
              <w:t>TCG057QVLHA-G50是由日本Kyocera(京瓷)公司推出的</w:t>
            </w:r>
            <w:r>
              <w:rPr>
                <w:rFonts w:hint="eastAsia"/>
                <w:kern w:val="0"/>
                <w:sz w:val="20"/>
                <w:szCs w:val="20"/>
              </w:rPr>
              <w:t>一款</w:t>
            </w:r>
            <w:r w:rsidRPr="003B5626">
              <w:rPr>
                <w:kern w:val="0"/>
                <w:sz w:val="20"/>
                <w:szCs w:val="20"/>
              </w:rPr>
              <w:t>LCD液晶显示屏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="006E0459">
              <w:rPr>
                <w:rFonts w:hint="eastAsia"/>
                <w:kern w:val="0"/>
                <w:sz w:val="20"/>
                <w:szCs w:val="20"/>
              </w:rPr>
              <w:t>高亮度高对比度设计，同时具有超长使用寿命，使其特别适合户外显示设备，排除了频繁更换的烦恼。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TCG057QVLHA-G50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</w:t>
            </w:r>
            <w:bookmarkStart w:id="0" w:name="_GoBack"/>
            <w:bookmarkEnd w:id="0"/>
            <w:r w:rsidRPr="00F63B70">
              <w:rPr>
                <w:rFonts w:cs="等线"/>
                <w:kern w:val="0"/>
                <w:sz w:val="20"/>
                <w:szCs w:val="20"/>
              </w:rPr>
              <w:t>对比度，亮度，分辨率</w:t>
            </w:r>
            <w:r w:rsidR="006E0459">
              <w:rPr>
                <w:rFonts w:cs="等线" w:hint="eastAsia"/>
                <w:kern w:val="0"/>
                <w:sz w:val="20"/>
                <w:szCs w:val="20"/>
              </w:rPr>
              <w:t>，高亮度，超长寿命，户外应用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http://www.kyocera-display.com/products/partdetail.asp?PartNumber=TCG057QVLHA-G50（部分网络需要VPN才能访问）</w:t>
            </w:r>
          </w:p>
        </w:tc>
      </w:tr>
    </w:tbl>
    <w:p w:rsidR="0067243D" w:rsidRDefault="0067243D" w:rsidP="0067243D">
      <w:r w:rsidRPr="00863DA4">
        <w:t>作为一款LCD液晶显示屏，TCG057QVLHA-G50是由日本Kyocera(京瓷)公司推出的高性能的Thin Film Transistor(薄膜场效应晶体管)。规格型号、尺寸系列化，品种多样，使用方便灵活，同时便于维修、更新与升级。采用低压直流供电电压，安全系数较高，低功耗特性又进一步降低了电器件自燃的安全隐患。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057QVLHA-G50设计分辨率为320X240，是一款5.7寸的液晶显示屏，是一款全透液晶屏，屏幕背面没有反光镜，靠背光提供光源，因而在弱光、无光条件下表现良好。采用LED背光，亮度高，色域广。同时节能省电，是一款优异的绿色环保产品。具有更低的功耗和更长的使用寿命。</w:t>
      </w:r>
    </w:p>
    <w:p w:rsidR="004536C4" w:rsidRDefault="004536C4" w:rsidP="00412036"/>
    <w:p w:rsidR="00DB69F6" w:rsidRDefault="0067243D" w:rsidP="00412036">
      <w:r>
        <w:lastRenderedPageBreak/>
        <w:t>该款液晶屏采用CMOS接口，亮度为1000坎德拉，具有500:1的对比度。CMOS设计具有输入阻抗较高，输出阻抗较低的特性，同时集成度高、功耗小、速度快、成本低，便于工业化安装与维护。其储存温度为-30至80度，操作温度为-20至70度，产品设计时应考虑此温度指标，过低的温度可能会带来晶析现象。此产品适用于工业化的小型应用，体积参数为134.5mm(W) X 103.4mm(H) X 8mm(D)。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3B5626" w:rsidRPr="003B5626">
        <w:rPr>
          <w:rFonts w:hint="eastAsia"/>
        </w:rPr>
        <w:t>液晶显示器</w:t>
      </w:r>
      <w:r w:rsidR="003B5626">
        <w:rPr>
          <w:rFonts w:hint="eastAsia"/>
        </w:rPr>
        <w:t>通用</w:t>
      </w:r>
      <w:r w:rsidR="003B5626" w:rsidRPr="003B5626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232C37" w:rsidRDefault="004B75F1">
      <w:r>
        <w:t>TCG057QVLHA-G50</w:t>
      </w:r>
      <w:r>
        <w:t>的主要特点：</w:t>
      </w:r>
    </w:p>
    <w:p w:rsidR="00232C37" w:rsidRDefault="004B75F1">
      <w:r>
        <w:t xml:space="preserve">• </w:t>
      </w:r>
      <w:r w:rsidR="003B5626" w:rsidRPr="003B5626">
        <w:t>1000坎德拉</w:t>
      </w:r>
      <w:r w:rsidR="003B5626">
        <w:rPr>
          <w:rFonts w:hint="eastAsia"/>
        </w:rPr>
        <w:t>超高亮度适用于户外应用</w:t>
      </w:r>
    </w:p>
    <w:p w:rsidR="00232C37" w:rsidRDefault="004B75F1">
      <w:r>
        <w:t>• 100K</w:t>
      </w:r>
      <w:r w:rsidR="003B5626">
        <w:rPr>
          <w:rFonts w:hint="eastAsia"/>
        </w:rPr>
        <w:t>小时超长使用寿命</w:t>
      </w:r>
    </w:p>
    <w:p w:rsidR="00232C37" w:rsidRDefault="004B75F1">
      <w:r>
        <w:t>• 5.7</w:t>
      </w:r>
      <w:r>
        <w:t>寸液晶显示屏，分辨率为</w:t>
      </w:r>
      <w:r>
        <w:t>320X240</w:t>
      </w:r>
    </w:p>
    <w:p w:rsidR="00232C37" w:rsidRDefault="004B75F1">
      <w:r>
        <w:t xml:space="preserve">• </w:t>
      </w:r>
      <w:r>
        <w:t>全透液晶屏</w:t>
      </w:r>
    </w:p>
    <w:p w:rsidR="00232C37" w:rsidRDefault="004B75F1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232C37" w:rsidRDefault="00232C37"/>
    <w:p w:rsidR="00232C37" w:rsidRDefault="004B75F1">
      <w:r>
        <w:t>TCG057QVLHA-G50</w:t>
      </w:r>
      <w:r>
        <w:t>的典型应用：</w:t>
      </w:r>
    </w:p>
    <w:p w:rsidR="00232C37" w:rsidRDefault="004B75F1">
      <w:r>
        <w:lastRenderedPageBreak/>
        <w:t>旅客引导信息显示设备</w:t>
      </w:r>
    </w:p>
    <w:p w:rsidR="00232C37" w:rsidRDefault="004B75F1">
      <w:r>
        <w:t>导航系统</w:t>
      </w:r>
    </w:p>
    <w:p w:rsidR="00232C37" w:rsidRDefault="004B75F1">
      <w:r>
        <w:t>户外仪表</w:t>
      </w:r>
    </w:p>
    <w:sectPr w:rsidR="00232C3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5F1" w:rsidRDefault="004B75F1" w:rsidP="00073650">
      <w:r>
        <w:separator/>
      </w:r>
    </w:p>
  </w:endnote>
  <w:endnote w:type="continuationSeparator" w:id="0">
    <w:p w:rsidR="004B75F1" w:rsidRDefault="004B75F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5F1" w:rsidRDefault="004B75F1" w:rsidP="00073650">
      <w:r>
        <w:separator/>
      </w:r>
    </w:p>
  </w:footnote>
  <w:footnote w:type="continuationSeparator" w:id="0">
    <w:p w:rsidR="004B75F1" w:rsidRDefault="004B75F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32C37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3B5626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B75F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0459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363A2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F0B1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167</Words>
  <Characters>957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2018-01-28T03:21:00Z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