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52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6854"/>
      </w:tblGrid>
      <w:tr w:rsidR="00F63B70" w:rsidTr="00F63B70">
        <w:tc>
          <w:tcPr>
            <w:tcW w:w="1668" w:type="dxa"/>
          </w:tcPr>
          <w:p w:rsidR="00F63B70" w:rsidRDefault="006738E7">
            <w:pPr>
              <w:jc w:val="center"/>
              <w:rPr>
                <w:rFonts w:cs="等线"/>
                <w:kern w:val="0"/>
                <w:sz w:val="20"/>
                <w:szCs w:val="20"/>
              </w:rPr>
            </w:pPr>
            <w:r>
              <w:rPr>
                <w:rFonts w:cs="等线" w:hint="eastAsia"/>
                <w:kern w:val="0"/>
                <w:sz w:val="20"/>
                <w:szCs w:val="20"/>
              </w:rPr>
              <w:t>文章</w:t>
            </w:r>
            <w:r w:rsidR="00F63B70">
              <w:rPr>
                <w:rFonts w:cs="等线" w:hint="eastAsia"/>
                <w:kern w:val="0"/>
                <w:sz w:val="20"/>
                <w:szCs w:val="20"/>
              </w:rPr>
              <w:t>标题</w:t>
            </w:r>
          </w:p>
        </w:tc>
        <w:tc>
          <w:tcPr>
            <w:tcW w:w="6854" w:type="dxa"/>
          </w:tcPr>
          <w:p w:rsidR="00F63B70" w:rsidRPr="00207EC1" w:rsidRDefault="00F63B70" w:rsidP="0084518B">
            <w:pPr>
              <w:jc w:val="center"/>
              <w:rPr>
                <w:rFonts w:cs="等线"/>
                <w:kern w:val="0"/>
                <w:sz w:val="20"/>
                <w:szCs w:val="20"/>
              </w:rPr>
            </w:pPr>
            <w:r w:rsidRPr="00F63B70">
              <w:rPr>
                <w:rFonts w:cs="等线"/>
                <w:kern w:val="0"/>
                <w:sz w:val="20"/>
                <w:szCs w:val="20"/>
              </w:rPr>
              <w:t>【产品】一款</w:t>
            </w:r>
            <w:r w:rsidR="0079374B">
              <w:rPr>
                <w:rFonts w:cs="等线" w:hint="eastAsia"/>
                <w:kern w:val="0"/>
                <w:sz w:val="20"/>
                <w:szCs w:val="20"/>
              </w:rPr>
              <w:t>可应用于</w:t>
            </w:r>
            <w:r w:rsidR="0079374B" w:rsidRPr="0079374B">
              <w:rPr>
                <w:rFonts w:cs="等线" w:hint="eastAsia"/>
                <w:kern w:val="0"/>
                <w:sz w:val="20"/>
                <w:szCs w:val="20"/>
              </w:rPr>
              <w:t>交通信号装置</w:t>
            </w:r>
            <w:r w:rsidRPr="00F63B70">
              <w:rPr>
                <w:rFonts w:cs="等线"/>
                <w:kern w:val="0"/>
                <w:sz w:val="20"/>
                <w:szCs w:val="20"/>
              </w:rPr>
              <w:t>的快恢复二极管</w:t>
            </w:r>
            <w:r w:rsidR="0079374B">
              <w:rPr>
                <w:rFonts w:cs="等线" w:hint="eastAsia"/>
                <w:kern w:val="0"/>
                <w:sz w:val="20"/>
                <w:szCs w:val="20"/>
              </w:rPr>
              <w:t>，</w:t>
            </w:r>
            <w:r w:rsidR="00F77B8A" w:rsidRPr="00F77B8A">
              <w:rPr>
                <w:rFonts w:cs="等线" w:hint="eastAsia"/>
                <w:kern w:val="0"/>
                <w:sz w:val="20"/>
                <w:szCs w:val="20"/>
              </w:rPr>
              <w:t>可承受</w:t>
            </w:r>
            <w:r w:rsidR="00F77B8A" w:rsidRPr="00F77B8A">
              <w:rPr>
                <w:rFonts w:cs="等线"/>
                <w:kern w:val="0"/>
                <w:sz w:val="20"/>
                <w:szCs w:val="20"/>
              </w:rPr>
              <w:t>60A</w:t>
            </w:r>
            <w:r w:rsidR="00F77B8A" w:rsidRPr="00F77B8A">
              <w:rPr>
                <w:rFonts w:cs="等线" w:hint="eastAsia"/>
                <w:kern w:val="0"/>
                <w:sz w:val="20"/>
                <w:szCs w:val="20"/>
              </w:rPr>
              <w:t>峰值正向浪涌电流</w:t>
            </w:r>
          </w:p>
        </w:tc>
      </w:tr>
      <w:tr w:rsidR="007526F6" w:rsidTr="00F63B70">
        <w:tc>
          <w:tcPr>
            <w:tcW w:w="1668" w:type="dxa"/>
          </w:tcPr>
          <w:p w:rsidR="007526F6" w:rsidRDefault="007526F6">
            <w:pPr>
              <w:jc w:val="center"/>
              <w:rPr>
                <w:rFonts w:cs="等线"/>
                <w:kern w:val="0"/>
                <w:sz w:val="20"/>
                <w:szCs w:val="20"/>
              </w:rPr>
            </w:pPr>
            <w:r>
              <w:rPr>
                <w:rFonts w:cs="等线" w:hint="eastAsia"/>
                <w:kern w:val="0"/>
                <w:sz w:val="20"/>
                <w:szCs w:val="20"/>
              </w:rPr>
              <w:t>文章类型</w:t>
            </w:r>
          </w:p>
        </w:tc>
        <w:tc>
          <w:tcPr>
            <w:tcW w:w="6854" w:type="dxa"/>
          </w:tcPr>
          <w:p w:rsidR="007526F6" w:rsidRDefault="00F63B70" w:rsidP="00F63B70">
            <w:pPr>
              <w:jc w:val="center"/>
              <w:rPr>
                <w:kern w:val="0"/>
                <w:sz w:val="20"/>
                <w:szCs w:val="20"/>
              </w:rPr>
            </w:pPr>
            <w:r w:rsidRPr="00F63B70">
              <w:rPr>
                <w:rFonts w:cs="等线"/>
                <w:kern w:val="0"/>
                <w:sz w:val="20"/>
                <w:szCs w:val="20"/>
              </w:rPr>
              <w:t>新产品</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摘要</w:t>
            </w:r>
          </w:p>
        </w:tc>
        <w:tc>
          <w:tcPr>
            <w:tcW w:w="6854" w:type="dxa"/>
          </w:tcPr>
          <w:p w:rsidR="001619BE" w:rsidRDefault="00F77B8A" w:rsidP="001619BE">
            <w:pPr>
              <w:jc w:val="center"/>
              <w:rPr>
                <w:kern w:val="0"/>
                <w:sz w:val="20"/>
                <w:szCs w:val="20"/>
              </w:rPr>
            </w:pPr>
            <w:r w:rsidRPr="00F77B8A">
              <w:rPr>
                <w:kern w:val="0"/>
                <w:sz w:val="20"/>
                <w:szCs w:val="20"/>
              </w:rPr>
              <w:t>S20LC60US是新电元（ShinDengen）公司推出的一款性能优良的快恢复二极管，其最大反向电压为600.0V，平均正向整流电流为20.0A，</w:t>
            </w:r>
            <w:r w:rsidRPr="00F77B8A">
              <w:rPr>
                <w:rFonts w:hint="eastAsia"/>
                <w:kern w:val="0"/>
                <w:sz w:val="20"/>
                <w:szCs w:val="20"/>
              </w:rPr>
              <w:t>采用</w:t>
            </w:r>
            <w:r w:rsidRPr="00F77B8A">
              <w:rPr>
                <w:kern w:val="0"/>
                <w:sz w:val="20"/>
                <w:szCs w:val="20"/>
              </w:rPr>
              <w:t>THD封装，</w:t>
            </w:r>
            <w:r w:rsidRPr="00F77B8A">
              <w:rPr>
                <w:rFonts w:hint="eastAsia"/>
                <w:kern w:val="0"/>
                <w:sz w:val="20"/>
                <w:szCs w:val="20"/>
              </w:rPr>
              <w:t>反向恢复时间</w:t>
            </w:r>
            <w:r>
              <w:rPr>
                <w:rFonts w:hint="eastAsia"/>
                <w:kern w:val="0"/>
                <w:sz w:val="20"/>
                <w:szCs w:val="20"/>
              </w:rPr>
              <w:t>仅</w:t>
            </w:r>
            <w:bookmarkStart w:id="0" w:name="_GoBack"/>
            <w:bookmarkEnd w:id="0"/>
            <w:r w:rsidRPr="00F77B8A">
              <w:rPr>
                <w:rFonts w:hint="eastAsia"/>
                <w:kern w:val="0"/>
                <w:sz w:val="20"/>
                <w:szCs w:val="20"/>
              </w:rPr>
              <w:t>为</w:t>
            </w:r>
            <w:r w:rsidRPr="00F77B8A">
              <w:rPr>
                <w:kern w:val="0"/>
                <w:sz w:val="20"/>
                <w:szCs w:val="20"/>
              </w:rPr>
              <w:t>25ns，导通速度快。</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厂牌</w:t>
            </w:r>
          </w:p>
        </w:tc>
        <w:tc>
          <w:tcPr>
            <w:tcW w:w="6854" w:type="dxa"/>
          </w:tcPr>
          <w:p w:rsidR="001619BE" w:rsidRDefault="001619BE" w:rsidP="001619BE">
            <w:pPr>
              <w:jc w:val="center"/>
              <w:rPr>
                <w:kern w:val="0"/>
                <w:sz w:val="20"/>
                <w:szCs w:val="20"/>
              </w:rPr>
            </w:pPr>
            <w:r w:rsidRPr="00F63B70">
              <w:rPr>
                <w:rFonts w:cs="等线"/>
                <w:kern w:val="0"/>
                <w:sz w:val="20"/>
                <w:szCs w:val="20"/>
              </w:rPr>
              <w:t>ShinDengen(新电元)</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器件名称</w:t>
            </w:r>
          </w:p>
        </w:tc>
        <w:tc>
          <w:tcPr>
            <w:tcW w:w="6854" w:type="dxa"/>
          </w:tcPr>
          <w:p w:rsidR="001619BE" w:rsidRDefault="001619BE" w:rsidP="001619BE">
            <w:pPr>
              <w:jc w:val="center"/>
              <w:rPr>
                <w:kern w:val="0"/>
                <w:sz w:val="20"/>
                <w:szCs w:val="20"/>
              </w:rPr>
            </w:pPr>
            <w:r w:rsidRPr="00F63B70">
              <w:rPr>
                <w:rFonts w:cs="等线"/>
                <w:kern w:val="0"/>
                <w:sz w:val="20"/>
                <w:szCs w:val="20"/>
              </w:rPr>
              <w:t>二极管，快恢复二极管，Super Fast Recovery Diodes</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型号</w:t>
            </w:r>
          </w:p>
        </w:tc>
        <w:tc>
          <w:tcPr>
            <w:tcW w:w="6854" w:type="dxa"/>
          </w:tcPr>
          <w:p w:rsidR="001619BE" w:rsidRDefault="001619BE" w:rsidP="001619BE">
            <w:pPr>
              <w:jc w:val="center"/>
              <w:rPr>
                <w:kern w:val="0"/>
                <w:sz w:val="20"/>
                <w:szCs w:val="20"/>
              </w:rPr>
            </w:pPr>
            <w:r w:rsidRPr="00F63B70">
              <w:rPr>
                <w:rFonts w:cs="等线"/>
                <w:kern w:val="0"/>
                <w:sz w:val="20"/>
                <w:szCs w:val="20"/>
              </w:rPr>
              <w:t>S20LC60US</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市场/应用</w:t>
            </w:r>
          </w:p>
        </w:tc>
        <w:tc>
          <w:tcPr>
            <w:tcW w:w="6854" w:type="dxa"/>
          </w:tcPr>
          <w:p w:rsidR="00C41B7E" w:rsidRDefault="00C41B7E" w:rsidP="00C41B7E">
            <w:pPr>
              <w:jc w:val="center"/>
              <w:rPr>
                <w:kern w:val="0"/>
                <w:sz w:val="20"/>
                <w:szCs w:val="20"/>
              </w:rPr>
            </w:pP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关键词</w:t>
            </w:r>
          </w:p>
        </w:tc>
        <w:tc>
          <w:tcPr>
            <w:tcW w:w="6854" w:type="dxa"/>
          </w:tcPr>
          <w:p w:rsidR="00C41B7E" w:rsidRDefault="00C41B7E" w:rsidP="00C41B7E">
            <w:pPr>
              <w:jc w:val="center"/>
              <w:rPr>
                <w:kern w:val="0"/>
                <w:sz w:val="20"/>
                <w:szCs w:val="20"/>
              </w:rPr>
            </w:pPr>
            <w:r w:rsidRPr="00F63B70">
              <w:rPr>
                <w:rFonts w:cs="等线"/>
                <w:kern w:val="0"/>
                <w:sz w:val="20"/>
                <w:szCs w:val="20"/>
              </w:rPr>
              <w:t>反向恢复时间，最大反向电压，最大正向整流电流，最大正向电压，正向平均整流电流，最大正向导通电压，正向峰值浪涌电流</w:t>
            </w:r>
          </w:p>
        </w:tc>
      </w:tr>
      <w:tr w:rsidR="00C41B7E" w:rsidTr="00F63B70">
        <w:tc>
          <w:tcPr>
            <w:tcW w:w="1668" w:type="dxa"/>
          </w:tcPr>
          <w:p w:rsidR="00C41B7E" w:rsidRDefault="006738E7" w:rsidP="00C41B7E">
            <w:pPr>
              <w:jc w:val="center"/>
              <w:rPr>
                <w:rFonts w:cs="等线"/>
                <w:kern w:val="0"/>
                <w:sz w:val="20"/>
                <w:szCs w:val="20"/>
              </w:rPr>
            </w:pPr>
            <w:r>
              <w:rPr>
                <w:rFonts w:cs="等线" w:hint="eastAsia"/>
                <w:kern w:val="0"/>
                <w:sz w:val="20"/>
                <w:szCs w:val="20"/>
              </w:rPr>
              <w:t>作者姓名</w:t>
            </w:r>
          </w:p>
        </w:tc>
        <w:tc>
          <w:tcPr>
            <w:tcW w:w="6854" w:type="dxa"/>
          </w:tcPr>
          <w:p w:rsidR="00C41B7E" w:rsidRDefault="00C41B7E" w:rsidP="00C41B7E">
            <w:pPr>
              <w:jc w:val="center"/>
              <w:rPr>
                <w:kern w:val="0"/>
                <w:sz w:val="20"/>
                <w:szCs w:val="20"/>
              </w:rPr>
            </w:pPr>
            <w:r w:rsidRPr="00F63B70">
              <w:rPr>
                <w:rFonts w:cs="等线"/>
                <w:kern w:val="0"/>
                <w:sz w:val="20"/>
                <w:szCs w:val="20"/>
              </w:rPr>
              <w:t>刘阳（翻译）</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笔名</w:t>
            </w:r>
          </w:p>
        </w:tc>
        <w:tc>
          <w:tcPr>
            <w:tcW w:w="6854" w:type="dxa"/>
          </w:tcPr>
          <w:p w:rsidR="00C41B7E" w:rsidRPr="00F63B70" w:rsidRDefault="00C41B7E" w:rsidP="00C41B7E">
            <w:pPr>
              <w:jc w:val="center"/>
              <w:rPr>
                <w:rFonts w:cs="等线"/>
                <w:kern w:val="0"/>
                <w:sz w:val="20"/>
                <w:szCs w:val="20"/>
              </w:rPr>
            </w:pPr>
            <w:r w:rsidRPr="00F63B70">
              <w:rPr>
                <w:rFonts w:cs="等线"/>
                <w:kern w:val="0"/>
                <w:sz w:val="20"/>
                <w:szCs w:val="20"/>
              </w:rPr>
              <w:t>穿山甲说</w:t>
            </w:r>
          </w:p>
        </w:tc>
      </w:tr>
      <w:tr w:rsidR="00C41B7E" w:rsidTr="00F63B70">
        <w:tc>
          <w:tcPr>
            <w:tcW w:w="1668" w:type="dxa"/>
          </w:tcPr>
          <w:p w:rsidR="00C41B7E" w:rsidRDefault="006738E7" w:rsidP="00C41B7E">
            <w:pPr>
              <w:jc w:val="center"/>
              <w:rPr>
                <w:rFonts w:cs="等线"/>
                <w:kern w:val="0"/>
                <w:sz w:val="20"/>
                <w:szCs w:val="20"/>
              </w:rPr>
            </w:pPr>
            <w:r>
              <w:rPr>
                <w:rFonts w:cs="等线" w:hint="eastAsia"/>
                <w:kern w:val="0"/>
                <w:sz w:val="20"/>
                <w:szCs w:val="20"/>
              </w:rPr>
              <w:t>参考链接</w:t>
            </w:r>
          </w:p>
        </w:tc>
        <w:tc>
          <w:tcPr>
            <w:tcW w:w="6854" w:type="dxa"/>
          </w:tcPr>
          <w:p w:rsidR="00C41B7E" w:rsidRPr="008F721D" w:rsidRDefault="00C41B7E" w:rsidP="00C41B7E">
            <w:pPr>
              <w:jc w:val="center"/>
              <w:rPr>
                <w:kern w:val="0"/>
                <w:sz w:val="20"/>
                <w:szCs w:val="20"/>
              </w:rPr>
            </w:pPr>
          </w:p>
        </w:tc>
      </w:tr>
    </w:tbl>
    <w:p w:rsidR="0067243D" w:rsidRDefault="0067243D" w:rsidP="0067243D">
      <w:r w:rsidRPr="00863DA4">
        <w:t>S20LC60US是新电元（ShinDengen）公司推出的一款性能优良的快恢复二极管，其最大反向电压为600.0V，平均正向整流电流为20.0A，符合AEC-Q101认证标准。具有开关特性好、反向恢复时间短等优点，广泛应用于开关电源、PWM脉宽调制器、变频器等电子电路中。可满足一般电源系统的设计要求，适用于工业、消费、汽车等领域。</w:t>
      </w:r>
    </w:p>
    <w:p w:rsidR="004536C4" w:rsidRDefault="004536C4" w:rsidP="00412036"/>
    <w:p w:rsidR="00DB69F6" w:rsidRDefault="0067243D" w:rsidP="00412036">
      <w:r>
        <w:t>S20LC60US的正向导通电压最大为3.6V，低正向导通电压可以在减少交越失真的同时降低器件在运行过程中的功耗，最大反向电流仅为50.0μA，反向电流越低，其引起的损耗越小，可以有效地提高设备的使用寿命。该二极管可承受峰值正向浪涌电流达60.0A，大大降低了浪涌电流带来的积累性危害，延长设备服役周期。</w:t>
      </w:r>
    </w:p>
    <w:p w:rsidR="004536C4" w:rsidRDefault="004536C4" w:rsidP="00412036"/>
    <w:p w:rsidR="00DB69F6" w:rsidRDefault="0067243D" w:rsidP="00412036">
      <w:r>
        <w:t>S20LC60US采用THD封装，尺寸为41.0×16.0×5.0（单位mm），可以更好满足大批量生产对效率的要求。它的反向恢复时间为25.0ns，导</w:t>
      </w:r>
      <w:r>
        <w:lastRenderedPageBreak/>
        <w:t>通速度快。结温最大可达150.0℃，储存温度为-55 至 +150（℃），能够轻易适应各种恶劣的工作环境。</w:t>
      </w:r>
    </w:p>
    <w:p w:rsidR="00464396" w:rsidRDefault="00464396" w:rsidP="00527617">
      <w:pPr>
        <w:ind w:firstLineChars="200" w:firstLine="560"/>
      </w:pPr>
    </w:p>
    <w:p w:rsidR="00013067" w:rsidRDefault="00013067" w:rsidP="00013067">
      <w:pPr>
        <w:jc w:val="center"/>
      </w:pPr>
    </w:p>
    <w:p w:rsidR="003C3BBE" w:rsidRDefault="003C3BBE" w:rsidP="003C3BBE">
      <w:pPr>
        <w:jc w:val="center"/>
      </w:pPr>
      <w:r>
        <w:t>图1：S20LC60US封装示意图</w:t>
      </w:r>
    </w:p>
    <w:p w:rsidR="00013067" w:rsidRDefault="00013067" w:rsidP="00013067">
      <w:pPr>
        <w:jc w:val="center"/>
      </w:pPr>
    </w:p>
    <w:p w:rsidR="007526F6" w:rsidRDefault="007526F6"/>
    <w:p w:rsidR="00C80C72" w:rsidRDefault="003C22E6">
      <w:r>
        <w:t>S20LC60US</w:t>
      </w:r>
      <w:r>
        <w:t>的主要特点：</w:t>
      </w:r>
    </w:p>
    <w:p w:rsidR="0079374B" w:rsidRDefault="0079374B">
      <w:pPr>
        <w:rPr>
          <w:rFonts w:hint="eastAsia"/>
        </w:rPr>
      </w:pPr>
      <w:r>
        <w:t>•</w:t>
      </w:r>
      <w:r>
        <w:t xml:space="preserve"> </w:t>
      </w:r>
      <w:r>
        <w:rPr>
          <w:rFonts w:hint="eastAsia"/>
        </w:rPr>
        <w:t>低噪声</w:t>
      </w:r>
    </w:p>
    <w:p w:rsidR="00C80C72" w:rsidRDefault="003C22E6">
      <w:bookmarkStart w:id="1" w:name="_Hlk505436761"/>
      <w:r>
        <w:t xml:space="preserve">• </w:t>
      </w:r>
      <w:bookmarkEnd w:id="1"/>
      <w:r>
        <w:t>反向电压最大为</w:t>
      </w:r>
      <w:r>
        <w:t>600.0V</w:t>
      </w:r>
    </w:p>
    <w:p w:rsidR="00C80C72" w:rsidRDefault="003C22E6">
      <w:r>
        <w:t xml:space="preserve">• </w:t>
      </w:r>
      <w:r>
        <w:t>平均正向整流电流为</w:t>
      </w:r>
      <w:r>
        <w:t>20.0A</w:t>
      </w:r>
    </w:p>
    <w:p w:rsidR="00C80C72" w:rsidRDefault="003C22E6">
      <w:r>
        <w:t xml:space="preserve">• </w:t>
      </w:r>
      <w:r>
        <w:t>可承受峰值正向浪涌电流达</w:t>
      </w:r>
      <w:r>
        <w:t>60.0A</w:t>
      </w:r>
    </w:p>
    <w:p w:rsidR="00C80C72" w:rsidRDefault="003C22E6">
      <w:r>
        <w:t xml:space="preserve">• </w:t>
      </w:r>
      <w:r>
        <w:t>结温为</w:t>
      </w:r>
      <w:r>
        <w:t>150.0℃</w:t>
      </w:r>
      <w:r>
        <w:t>，保存温度为</w:t>
      </w:r>
      <w:r>
        <w:t>-55 to +150℃</w:t>
      </w:r>
    </w:p>
    <w:p w:rsidR="00C80C72" w:rsidRDefault="003C22E6">
      <w:r>
        <w:t xml:space="preserve">• </w:t>
      </w:r>
      <w:r>
        <w:t>反向恢复时间</w:t>
      </w:r>
      <w:r>
        <w:t>25.0ns</w:t>
      </w:r>
    </w:p>
    <w:p w:rsidR="00C80C72" w:rsidRDefault="003C22E6">
      <w:r>
        <w:t xml:space="preserve">• </w:t>
      </w:r>
      <w:r>
        <w:t>小型</w:t>
      </w:r>
      <w:r>
        <w:t>THD</w:t>
      </w:r>
      <w:r>
        <w:t>封装</w:t>
      </w:r>
    </w:p>
    <w:p w:rsidR="00C80C72" w:rsidRDefault="003C22E6">
      <w:r>
        <w:t xml:space="preserve">• </w:t>
      </w:r>
      <w:r>
        <w:t>符合</w:t>
      </w:r>
      <w:r>
        <w:t>AEC-Q101</w:t>
      </w:r>
      <w:r>
        <w:t>标准</w:t>
      </w:r>
    </w:p>
    <w:p w:rsidR="00C80C72" w:rsidRDefault="00C80C72"/>
    <w:p w:rsidR="00C80C72" w:rsidRDefault="003C22E6">
      <w:r>
        <w:t>S20LC60US</w:t>
      </w:r>
      <w:r>
        <w:t>的典型应用：</w:t>
      </w:r>
    </w:p>
    <w:p w:rsidR="00C80C72" w:rsidRDefault="003C22E6">
      <w:r>
        <w:t>高频脉宽调制电路</w:t>
      </w:r>
    </w:p>
    <w:p w:rsidR="00C80C72" w:rsidRDefault="0079374B">
      <w:r>
        <w:rPr>
          <w:rFonts w:hint="eastAsia"/>
        </w:rPr>
        <w:t>交通信号装置</w:t>
      </w:r>
    </w:p>
    <w:p w:rsidR="00C80C72" w:rsidRDefault="003C22E6">
      <w:r>
        <w:t>续流二极管</w:t>
      </w:r>
    </w:p>
    <w:sectPr w:rsidR="00C80C7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22E6" w:rsidRDefault="003C22E6" w:rsidP="00073650">
      <w:r>
        <w:separator/>
      </w:r>
    </w:p>
  </w:endnote>
  <w:endnote w:type="continuationSeparator" w:id="0">
    <w:p w:rsidR="003C22E6" w:rsidRDefault="003C22E6" w:rsidP="00073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22E6" w:rsidRDefault="003C22E6" w:rsidP="00073650">
      <w:r>
        <w:separator/>
      </w:r>
    </w:p>
  </w:footnote>
  <w:footnote w:type="continuationSeparator" w:id="0">
    <w:p w:rsidR="003C22E6" w:rsidRDefault="003C22E6" w:rsidP="000736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A30CB"/>
    <w:multiLevelType w:val="multilevel"/>
    <w:tmpl w:val="142A30C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767C49AE"/>
    <w:multiLevelType w:val="multilevel"/>
    <w:tmpl w:val="767C49A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654"/>
    <w:rsid w:val="00013067"/>
    <w:rsid w:val="000223FD"/>
    <w:rsid w:val="0002511A"/>
    <w:rsid w:val="0003288A"/>
    <w:rsid w:val="00051858"/>
    <w:rsid w:val="00065042"/>
    <w:rsid w:val="00073650"/>
    <w:rsid w:val="00077845"/>
    <w:rsid w:val="0009571A"/>
    <w:rsid w:val="0009742D"/>
    <w:rsid w:val="000A3E6E"/>
    <w:rsid w:val="000B375E"/>
    <w:rsid w:val="000D6E02"/>
    <w:rsid w:val="000E75E6"/>
    <w:rsid w:val="000F5ACD"/>
    <w:rsid w:val="00102DDC"/>
    <w:rsid w:val="00114477"/>
    <w:rsid w:val="0011572F"/>
    <w:rsid w:val="00141CFB"/>
    <w:rsid w:val="001619BE"/>
    <w:rsid w:val="001B1E6B"/>
    <w:rsid w:val="001C54FF"/>
    <w:rsid w:val="001C7F76"/>
    <w:rsid w:val="00207EC1"/>
    <w:rsid w:val="00277E6F"/>
    <w:rsid w:val="00280BD3"/>
    <w:rsid w:val="002A3B30"/>
    <w:rsid w:val="0034052C"/>
    <w:rsid w:val="00340959"/>
    <w:rsid w:val="0034139B"/>
    <w:rsid w:val="00371F6F"/>
    <w:rsid w:val="00374554"/>
    <w:rsid w:val="00376ACA"/>
    <w:rsid w:val="003C22E6"/>
    <w:rsid w:val="003C3BBE"/>
    <w:rsid w:val="00405675"/>
    <w:rsid w:val="00407C10"/>
    <w:rsid w:val="00412036"/>
    <w:rsid w:val="0041731D"/>
    <w:rsid w:val="00443DDE"/>
    <w:rsid w:val="00451B57"/>
    <w:rsid w:val="004536C4"/>
    <w:rsid w:val="0045532F"/>
    <w:rsid w:val="00464396"/>
    <w:rsid w:val="00481C0E"/>
    <w:rsid w:val="00482654"/>
    <w:rsid w:val="00482D13"/>
    <w:rsid w:val="0048372B"/>
    <w:rsid w:val="004936E1"/>
    <w:rsid w:val="004D675E"/>
    <w:rsid w:val="004F1D16"/>
    <w:rsid w:val="00520E18"/>
    <w:rsid w:val="0052233B"/>
    <w:rsid w:val="00525793"/>
    <w:rsid w:val="00527617"/>
    <w:rsid w:val="005346BE"/>
    <w:rsid w:val="0054270A"/>
    <w:rsid w:val="00542FE4"/>
    <w:rsid w:val="0055445E"/>
    <w:rsid w:val="005B206B"/>
    <w:rsid w:val="005B6C14"/>
    <w:rsid w:val="005D0B72"/>
    <w:rsid w:val="005D3FAC"/>
    <w:rsid w:val="005E4657"/>
    <w:rsid w:val="005E75F4"/>
    <w:rsid w:val="0067243D"/>
    <w:rsid w:val="006738E7"/>
    <w:rsid w:val="0069464D"/>
    <w:rsid w:val="006955B0"/>
    <w:rsid w:val="006A644E"/>
    <w:rsid w:val="006B1CB7"/>
    <w:rsid w:val="006E3FE1"/>
    <w:rsid w:val="00701FB6"/>
    <w:rsid w:val="00711D8B"/>
    <w:rsid w:val="0071241C"/>
    <w:rsid w:val="00732C1B"/>
    <w:rsid w:val="007526F6"/>
    <w:rsid w:val="00790E32"/>
    <w:rsid w:val="0079374B"/>
    <w:rsid w:val="007A2D48"/>
    <w:rsid w:val="007B0C30"/>
    <w:rsid w:val="007C579F"/>
    <w:rsid w:val="00815266"/>
    <w:rsid w:val="0081648B"/>
    <w:rsid w:val="00842F72"/>
    <w:rsid w:val="0084518B"/>
    <w:rsid w:val="00853A1B"/>
    <w:rsid w:val="00863DA4"/>
    <w:rsid w:val="0087314E"/>
    <w:rsid w:val="008E4F8E"/>
    <w:rsid w:val="008F05EF"/>
    <w:rsid w:val="008F721D"/>
    <w:rsid w:val="008F7EF0"/>
    <w:rsid w:val="009050BC"/>
    <w:rsid w:val="009173C2"/>
    <w:rsid w:val="0092657F"/>
    <w:rsid w:val="009841A8"/>
    <w:rsid w:val="009C1901"/>
    <w:rsid w:val="009C6B61"/>
    <w:rsid w:val="009C77E4"/>
    <w:rsid w:val="009D7639"/>
    <w:rsid w:val="009F5F4A"/>
    <w:rsid w:val="009F6329"/>
    <w:rsid w:val="00A1014F"/>
    <w:rsid w:val="00A17359"/>
    <w:rsid w:val="00A660EF"/>
    <w:rsid w:val="00A70D56"/>
    <w:rsid w:val="00A755E1"/>
    <w:rsid w:val="00A81B1E"/>
    <w:rsid w:val="00B056C6"/>
    <w:rsid w:val="00B07A03"/>
    <w:rsid w:val="00B11F02"/>
    <w:rsid w:val="00B34FE9"/>
    <w:rsid w:val="00B602DD"/>
    <w:rsid w:val="00B60934"/>
    <w:rsid w:val="00BA0154"/>
    <w:rsid w:val="00BC0D5C"/>
    <w:rsid w:val="00BC1E72"/>
    <w:rsid w:val="00BE479D"/>
    <w:rsid w:val="00C01495"/>
    <w:rsid w:val="00C13672"/>
    <w:rsid w:val="00C17C24"/>
    <w:rsid w:val="00C37B7B"/>
    <w:rsid w:val="00C41B7E"/>
    <w:rsid w:val="00C51117"/>
    <w:rsid w:val="00C74790"/>
    <w:rsid w:val="00C80C72"/>
    <w:rsid w:val="00CA7B69"/>
    <w:rsid w:val="00CB3677"/>
    <w:rsid w:val="00CE49DC"/>
    <w:rsid w:val="00CE6D0F"/>
    <w:rsid w:val="00CF5725"/>
    <w:rsid w:val="00D36C8B"/>
    <w:rsid w:val="00D503DB"/>
    <w:rsid w:val="00D6185B"/>
    <w:rsid w:val="00D91749"/>
    <w:rsid w:val="00D9408C"/>
    <w:rsid w:val="00D97439"/>
    <w:rsid w:val="00DB69F6"/>
    <w:rsid w:val="00DC0C41"/>
    <w:rsid w:val="00E53909"/>
    <w:rsid w:val="00E751CD"/>
    <w:rsid w:val="00E86401"/>
    <w:rsid w:val="00EB3D41"/>
    <w:rsid w:val="00F01F61"/>
    <w:rsid w:val="00F06064"/>
    <w:rsid w:val="00F31611"/>
    <w:rsid w:val="00F42314"/>
    <w:rsid w:val="00F454B1"/>
    <w:rsid w:val="00F54DFA"/>
    <w:rsid w:val="00F63B70"/>
    <w:rsid w:val="00F67EE0"/>
    <w:rsid w:val="00F7770D"/>
    <w:rsid w:val="00F77B8A"/>
    <w:rsid w:val="00FB2F1B"/>
    <w:rsid w:val="00FB499F"/>
    <w:rsid w:val="00FB4ADC"/>
    <w:rsid w:val="00FF57EE"/>
    <w:rsid w:val="09363B61"/>
    <w:rsid w:val="0D150BA3"/>
    <w:rsid w:val="102E169F"/>
    <w:rsid w:val="28130996"/>
    <w:rsid w:val="2BE13263"/>
    <w:rsid w:val="46CD3DE3"/>
    <w:rsid w:val="4C5346A9"/>
    <w:rsid w:val="6D205291"/>
    <w:rsid w:val="7B025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84B0C"/>
  <w15:chartTrackingRefBased/>
  <w15:docId w15:val="{4B18380E-FA72-46AF-A3E9-C670545E4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仿宋" w:eastAsia="仿宋" w:hAnsi="仿宋"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jc w:val="both"/>
    </w:pPr>
    <w:rPr>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unhideWhenUsed/>
    <w:rPr>
      <w:sz w:val="21"/>
      <w:szCs w:val="21"/>
    </w:rPr>
  </w:style>
  <w:style w:type="character" w:styleId="a4">
    <w:name w:val="Hyperlink"/>
    <w:uiPriority w:val="99"/>
    <w:unhideWhenUsed/>
    <w:rPr>
      <w:color w:val="0563C1"/>
      <w:u w:val="single"/>
    </w:rPr>
  </w:style>
  <w:style w:type="character" w:customStyle="1" w:styleId="a5">
    <w:name w:val="页眉 字符"/>
    <w:link w:val="a6"/>
    <w:uiPriority w:val="99"/>
    <w:rPr>
      <w:sz w:val="18"/>
      <w:szCs w:val="18"/>
    </w:rPr>
  </w:style>
  <w:style w:type="character" w:customStyle="1" w:styleId="a7">
    <w:name w:val="批注文字 字符"/>
    <w:basedOn w:val="a0"/>
    <w:link w:val="a8"/>
    <w:uiPriority w:val="99"/>
    <w:semiHidden/>
  </w:style>
  <w:style w:type="character" w:customStyle="1" w:styleId="a9">
    <w:name w:val="批注主题 字符"/>
    <w:link w:val="aa"/>
    <w:uiPriority w:val="99"/>
    <w:semiHidden/>
    <w:rPr>
      <w:b/>
      <w:bCs/>
    </w:rPr>
  </w:style>
  <w:style w:type="character" w:customStyle="1" w:styleId="ab">
    <w:name w:val="批注框文本 字符"/>
    <w:link w:val="ac"/>
    <w:uiPriority w:val="99"/>
    <w:semiHidden/>
    <w:rPr>
      <w:sz w:val="18"/>
      <w:szCs w:val="18"/>
    </w:rPr>
  </w:style>
  <w:style w:type="character" w:customStyle="1" w:styleId="ad">
    <w:name w:val="页脚 字符"/>
    <w:link w:val="ae"/>
    <w:uiPriority w:val="99"/>
    <w:rPr>
      <w:sz w:val="18"/>
      <w:szCs w:val="18"/>
    </w:rPr>
  </w:style>
  <w:style w:type="paragraph" w:styleId="ac">
    <w:name w:val="Balloon Text"/>
    <w:basedOn w:val="a"/>
    <w:link w:val="ab"/>
    <w:uiPriority w:val="99"/>
    <w:unhideWhenUsed/>
    <w:rPr>
      <w:sz w:val="18"/>
      <w:szCs w:val="18"/>
    </w:r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paragraph" w:styleId="ae">
    <w:name w:val="footer"/>
    <w:basedOn w:val="a"/>
    <w:link w:val="ad"/>
    <w:uiPriority w:val="99"/>
    <w:unhideWhenUsed/>
    <w:pPr>
      <w:tabs>
        <w:tab w:val="center" w:pos="4153"/>
        <w:tab w:val="right" w:pos="8306"/>
      </w:tabs>
      <w:snapToGrid w:val="0"/>
      <w:jc w:val="left"/>
    </w:pPr>
    <w:rPr>
      <w:sz w:val="18"/>
      <w:szCs w:val="18"/>
    </w:rPr>
  </w:style>
  <w:style w:type="paragraph" w:styleId="a8">
    <w:name w:val="annotation text"/>
    <w:basedOn w:val="a"/>
    <w:link w:val="a7"/>
    <w:uiPriority w:val="99"/>
    <w:unhideWhenUsed/>
    <w:pPr>
      <w:jc w:val="left"/>
    </w:pPr>
  </w:style>
  <w:style w:type="paragraph" w:styleId="aa">
    <w:name w:val="annotation subject"/>
    <w:basedOn w:val="a8"/>
    <w:next w:val="a8"/>
    <w:link w:val="a9"/>
    <w:uiPriority w:val="99"/>
    <w:unhideWhenUsed/>
    <w:rPr>
      <w:b/>
      <w:bCs/>
    </w:rPr>
  </w:style>
  <w:style w:type="paragraph" w:styleId="af">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19372">
      <w:bodyDiv w:val="1"/>
      <w:marLeft w:val="0"/>
      <w:marRight w:val="0"/>
      <w:marTop w:val="0"/>
      <w:marBottom w:val="0"/>
      <w:divBdr>
        <w:top w:val="none" w:sz="0" w:space="0" w:color="auto"/>
        <w:left w:val="none" w:sz="0" w:space="0" w:color="auto"/>
        <w:bottom w:val="none" w:sz="0" w:space="0" w:color="auto"/>
        <w:right w:val="none" w:sz="0" w:space="0" w:color="auto"/>
      </w:divBdr>
    </w:div>
    <w:div w:id="133570393">
      <w:bodyDiv w:val="1"/>
      <w:marLeft w:val="0"/>
      <w:marRight w:val="0"/>
      <w:marTop w:val="0"/>
      <w:marBottom w:val="0"/>
      <w:divBdr>
        <w:top w:val="none" w:sz="0" w:space="0" w:color="auto"/>
        <w:left w:val="none" w:sz="0" w:space="0" w:color="auto"/>
        <w:bottom w:val="none" w:sz="0" w:space="0" w:color="auto"/>
        <w:right w:val="none" w:sz="0" w:space="0" w:color="auto"/>
      </w:divBdr>
    </w:div>
    <w:div w:id="213397407">
      <w:bodyDiv w:val="1"/>
      <w:marLeft w:val="0"/>
      <w:marRight w:val="0"/>
      <w:marTop w:val="0"/>
      <w:marBottom w:val="0"/>
      <w:divBdr>
        <w:top w:val="none" w:sz="0" w:space="0" w:color="auto"/>
        <w:left w:val="none" w:sz="0" w:space="0" w:color="auto"/>
        <w:bottom w:val="none" w:sz="0" w:space="0" w:color="auto"/>
        <w:right w:val="none" w:sz="0" w:space="0" w:color="auto"/>
      </w:divBdr>
    </w:div>
    <w:div w:id="239683648">
      <w:bodyDiv w:val="1"/>
      <w:marLeft w:val="0"/>
      <w:marRight w:val="0"/>
      <w:marTop w:val="0"/>
      <w:marBottom w:val="0"/>
      <w:divBdr>
        <w:top w:val="none" w:sz="0" w:space="0" w:color="auto"/>
        <w:left w:val="none" w:sz="0" w:space="0" w:color="auto"/>
        <w:bottom w:val="none" w:sz="0" w:space="0" w:color="auto"/>
        <w:right w:val="none" w:sz="0" w:space="0" w:color="auto"/>
      </w:divBdr>
    </w:div>
    <w:div w:id="309789858">
      <w:bodyDiv w:val="1"/>
      <w:marLeft w:val="0"/>
      <w:marRight w:val="0"/>
      <w:marTop w:val="0"/>
      <w:marBottom w:val="0"/>
      <w:divBdr>
        <w:top w:val="none" w:sz="0" w:space="0" w:color="auto"/>
        <w:left w:val="none" w:sz="0" w:space="0" w:color="auto"/>
        <w:bottom w:val="none" w:sz="0" w:space="0" w:color="auto"/>
        <w:right w:val="none" w:sz="0" w:space="0" w:color="auto"/>
      </w:divBdr>
    </w:div>
    <w:div w:id="318771431">
      <w:bodyDiv w:val="1"/>
      <w:marLeft w:val="0"/>
      <w:marRight w:val="0"/>
      <w:marTop w:val="0"/>
      <w:marBottom w:val="0"/>
      <w:divBdr>
        <w:top w:val="none" w:sz="0" w:space="0" w:color="auto"/>
        <w:left w:val="none" w:sz="0" w:space="0" w:color="auto"/>
        <w:bottom w:val="none" w:sz="0" w:space="0" w:color="auto"/>
        <w:right w:val="none" w:sz="0" w:space="0" w:color="auto"/>
      </w:divBdr>
    </w:div>
    <w:div w:id="412973596">
      <w:bodyDiv w:val="1"/>
      <w:marLeft w:val="0"/>
      <w:marRight w:val="0"/>
      <w:marTop w:val="0"/>
      <w:marBottom w:val="0"/>
      <w:divBdr>
        <w:top w:val="none" w:sz="0" w:space="0" w:color="auto"/>
        <w:left w:val="none" w:sz="0" w:space="0" w:color="auto"/>
        <w:bottom w:val="none" w:sz="0" w:space="0" w:color="auto"/>
        <w:right w:val="none" w:sz="0" w:space="0" w:color="auto"/>
      </w:divBdr>
    </w:div>
    <w:div w:id="550577788">
      <w:bodyDiv w:val="1"/>
      <w:marLeft w:val="0"/>
      <w:marRight w:val="0"/>
      <w:marTop w:val="0"/>
      <w:marBottom w:val="0"/>
      <w:divBdr>
        <w:top w:val="none" w:sz="0" w:space="0" w:color="auto"/>
        <w:left w:val="none" w:sz="0" w:space="0" w:color="auto"/>
        <w:bottom w:val="none" w:sz="0" w:space="0" w:color="auto"/>
        <w:right w:val="none" w:sz="0" w:space="0" w:color="auto"/>
      </w:divBdr>
    </w:div>
    <w:div w:id="819228632">
      <w:bodyDiv w:val="1"/>
      <w:marLeft w:val="0"/>
      <w:marRight w:val="0"/>
      <w:marTop w:val="0"/>
      <w:marBottom w:val="0"/>
      <w:divBdr>
        <w:top w:val="none" w:sz="0" w:space="0" w:color="auto"/>
        <w:left w:val="none" w:sz="0" w:space="0" w:color="auto"/>
        <w:bottom w:val="none" w:sz="0" w:space="0" w:color="auto"/>
        <w:right w:val="none" w:sz="0" w:space="0" w:color="auto"/>
      </w:divBdr>
    </w:div>
    <w:div w:id="935482694">
      <w:bodyDiv w:val="1"/>
      <w:marLeft w:val="0"/>
      <w:marRight w:val="0"/>
      <w:marTop w:val="0"/>
      <w:marBottom w:val="0"/>
      <w:divBdr>
        <w:top w:val="none" w:sz="0" w:space="0" w:color="auto"/>
        <w:left w:val="none" w:sz="0" w:space="0" w:color="auto"/>
        <w:bottom w:val="none" w:sz="0" w:space="0" w:color="auto"/>
        <w:right w:val="none" w:sz="0" w:space="0" w:color="auto"/>
      </w:divBdr>
    </w:div>
    <w:div w:id="1245794585">
      <w:bodyDiv w:val="1"/>
      <w:marLeft w:val="0"/>
      <w:marRight w:val="0"/>
      <w:marTop w:val="0"/>
      <w:marBottom w:val="0"/>
      <w:divBdr>
        <w:top w:val="none" w:sz="0" w:space="0" w:color="auto"/>
        <w:left w:val="none" w:sz="0" w:space="0" w:color="auto"/>
        <w:bottom w:val="none" w:sz="0" w:space="0" w:color="auto"/>
        <w:right w:val="none" w:sz="0" w:space="0" w:color="auto"/>
      </w:divBdr>
    </w:div>
    <w:div w:id="1434202725">
      <w:bodyDiv w:val="1"/>
      <w:marLeft w:val="0"/>
      <w:marRight w:val="0"/>
      <w:marTop w:val="0"/>
      <w:marBottom w:val="0"/>
      <w:divBdr>
        <w:top w:val="none" w:sz="0" w:space="0" w:color="auto"/>
        <w:left w:val="none" w:sz="0" w:space="0" w:color="auto"/>
        <w:bottom w:val="none" w:sz="0" w:space="0" w:color="auto"/>
        <w:right w:val="none" w:sz="0" w:space="0" w:color="auto"/>
      </w:divBdr>
    </w:div>
    <w:div w:id="1475874443">
      <w:bodyDiv w:val="1"/>
      <w:marLeft w:val="0"/>
      <w:marRight w:val="0"/>
      <w:marTop w:val="0"/>
      <w:marBottom w:val="0"/>
      <w:divBdr>
        <w:top w:val="none" w:sz="0" w:space="0" w:color="auto"/>
        <w:left w:val="none" w:sz="0" w:space="0" w:color="auto"/>
        <w:bottom w:val="none" w:sz="0" w:space="0" w:color="auto"/>
        <w:right w:val="none" w:sz="0" w:space="0" w:color="auto"/>
      </w:divBdr>
    </w:div>
    <w:div w:id="1544975344">
      <w:bodyDiv w:val="1"/>
      <w:marLeft w:val="0"/>
      <w:marRight w:val="0"/>
      <w:marTop w:val="0"/>
      <w:marBottom w:val="0"/>
      <w:divBdr>
        <w:top w:val="none" w:sz="0" w:space="0" w:color="auto"/>
        <w:left w:val="none" w:sz="0" w:space="0" w:color="auto"/>
        <w:bottom w:val="none" w:sz="0" w:space="0" w:color="auto"/>
        <w:right w:val="none" w:sz="0" w:space="0" w:color="auto"/>
      </w:divBdr>
    </w:div>
    <w:div w:id="1566987545">
      <w:bodyDiv w:val="1"/>
      <w:marLeft w:val="0"/>
      <w:marRight w:val="0"/>
      <w:marTop w:val="0"/>
      <w:marBottom w:val="0"/>
      <w:divBdr>
        <w:top w:val="none" w:sz="0" w:space="0" w:color="auto"/>
        <w:left w:val="none" w:sz="0" w:space="0" w:color="auto"/>
        <w:bottom w:val="none" w:sz="0" w:space="0" w:color="auto"/>
        <w:right w:val="none" w:sz="0" w:space="0" w:color="auto"/>
      </w:divBdr>
    </w:div>
    <w:div w:id="1824660154">
      <w:bodyDiv w:val="1"/>
      <w:marLeft w:val="0"/>
      <w:marRight w:val="0"/>
      <w:marTop w:val="0"/>
      <w:marBottom w:val="0"/>
      <w:divBdr>
        <w:top w:val="none" w:sz="0" w:space="0" w:color="auto"/>
        <w:left w:val="none" w:sz="0" w:space="0" w:color="auto"/>
        <w:bottom w:val="none" w:sz="0" w:space="0" w:color="auto"/>
        <w:right w:val="none" w:sz="0" w:space="0" w:color="auto"/>
      </w:divBdr>
    </w:div>
    <w:div w:id="1846821026">
      <w:bodyDiv w:val="1"/>
      <w:marLeft w:val="0"/>
      <w:marRight w:val="0"/>
      <w:marTop w:val="0"/>
      <w:marBottom w:val="0"/>
      <w:divBdr>
        <w:top w:val="none" w:sz="0" w:space="0" w:color="auto"/>
        <w:left w:val="none" w:sz="0" w:space="0" w:color="auto"/>
        <w:bottom w:val="none" w:sz="0" w:space="0" w:color="auto"/>
        <w:right w:val="none" w:sz="0" w:space="0" w:color="auto"/>
      </w:divBdr>
    </w:div>
    <w:div w:id="1866209351">
      <w:bodyDiv w:val="1"/>
      <w:marLeft w:val="0"/>
      <w:marRight w:val="0"/>
      <w:marTop w:val="0"/>
      <w:marBottom w:val="0"/>
      <w:divBdr>
        <w:top w:val="none" w:sz="0" w:space="0" w:color="auto"/>
        <w:left w:val="none" w:sz="0" w:space="0" w:color="auto"/>
        <w:bottom w:val="none" w:sz="0" w:space="0" w:color="auto"/>
        <w:right w:val="none" w:sz="0" w:space="0" w:color="auto"/>
      </w:divBdr>
    </w:div>
    <w:div w:id="194599258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8" Type="http://schemas.openxmlformats.org/officeDocument/2006/relationships/theme" Target="theme/theme1.xml"/><Relationship Id="rId6" Type="http://schemas.openxmlformats.org/officeDocument/2006/relationships/endnotes" Target="endnotes.xml"/><Relationship Id="rId1" Type="http://schemas.openxmlformats.org/officeDocument/2006/relationships/numbering" Target="numbering.xml"/><Relationship Id="rId7" Type="http://schemas.openxmlformats.org/officeDocument/2006/relationships/fontTable" Target="fontTable.xml"/><Relationship Id="rId5"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148</Words>
  <Characters>848</Characters>
  <Application>Microsoft Office Word</Application>
  <DocSecurity>0</DocSecurity>
  <PresentationFormat/>
  <Lines>7</Lines>
  <Paragraphs>1</Paragraphs>
  <Slides>0</Slides>
  <Notes>0</Notes>
  <HiddenSlides>0</HiddenSlides>
  <MMClips>0</MMClips>
  <ScaleCrop>false</ScaleCrop>
  <Manager/>
  <Company/>
  <LinksUpToDate>false</LinksUpToDate>
  <CharactersWithSpaces>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陈焱</dc:creator>
  <cp:keywords/>
  <dc:description/>
  <cp:lastModifiedBy>刘阳</cp:lastModifiedBy>
  <cp:revision>21</cp:revision>
  <dcterms:created xsi:type="dcterms:W3CDTF">2017-12-07T08:11:00Z</dcterms:created>
  <dcterms:modified xsi:type="dcterms:W3CDTF">2018-02-03T07:59:00Z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