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26D7F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C26D7F" w:rsidRPr="00C26D7F">
              <w:rPr>
                <w:rFonts w:cs="等线" w:hint="eastAsia"/>
                <w:kern w:val="0"/>
                <w:sz w:val="20"/>
                <w:szCs w:val="20"/>
              </w:rPr>
              <w:t>不间断电源</w:t>
            </w:r>
            <w:r w:rsidR="00C26D7F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C26D7F" w:rsidRPr="00C26D7F">
              <w:rPr>
                <w:rFonts w:cs="等线" w:hint="eastAsia"/>
                <w:kern w:val="0"/>
                <w:sz w:val="20"/>
                <w:szCs w:val="20"/>
              </w:rPr>
              <w:t>反向恢复时间低至</w:t>
            </w:r>
            <w:r w:rsidR="00C26D7F" w:rsidRPr="00C26D7F">
              <w:rPr>
                <w:rFonts w:cs="等线"/>
                <w:kern w:val="0"/>
                <w:sz w:val="20"/>
                <w:szCs w:val="20"/>
              </w:rPr>
              <w:t>30ns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26D7F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C26D7F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C26D7F">
              <w:rPr>
                <w:kern w:val="0"/>
                <w:sz w:val="20"/>
                <w:szCs w:val="20"/>
              </w:rPr>
              <w:t>ShinDengen）公司一直致力于功率电子领域，近日推出了一款快恢复二极管—SF5LC40UM，此二极管基于AEC-Q101标准设计，最大反向电压为400.0V，最大平均正向整流电流为5.0A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26D7F">
              <w:rPr>
                <w:rFonts w:hint="eastAsia"/>
                <w:kern w:val="0"/>
                <w:sz w:val="20"/>
                <w:szCs w:val="20"/>
              </w:rPr>
              <w:t>具有开关特性好，反向恢复时间短</w:t>
            </w:r>
            <w:r>
              <w:rPr>
                <w:rFonts w:hint="eastAsia"/>
                <w:kern w:val="0"/>
                <w:sz w:val="20"/>
                <w:szCs w:val="20"/>
              </w:rPr>
              <w:t>等优点。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SF5LC40UM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SF5LC40UM，此二极管基于AEC-Q101标准设计，最大反向电压为400.0V，最大平均正向整流电流为5.0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F5LC40UM的导通电压最大值为1.25V，可以有效降低电子元器件在使用过程中的发热问题，最大反向电流为10.0μA，低反向电流可以增强二极管的单向导电性，同时也确保电路关断的更为彻底。它可承受峰值正向浪涌电流达80.0A，避免由浪涌冲击引起的元件损坏。</w:t>
      </w:r>
    </w:p>
    <w:p w:rsidR="004536C4" w:rsidRDefault="004536C4" w:rsidP="00412036"/>
    <w:p w:rsidR="00DB69F6" w:rsidRDefault="0067243D" w:rsidP="00412036">
      <w:r>
        <w:t>SF5LC40UM采用THD封装，组装密度高、体积小、重量轻，易于实现自动化，提高生产效率，尺寸为28.5×10.0×4.5（单位mm）。该快</w:t>
      </w:r>
      <w:r>
        <w:lastRenderedPageBreak/>
        <w:t>恢复二极管的反向恢复时间典型值低至30.0ns，结温最大可达150.0℃，储存温度为-55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图1：SF5LC40UM封装示意图</w:t>
      </w:r>
    </w:p>
    <w:p w:rsidR="00013067" w:rsidRDefault="00013067" w:rsidP="00013067">
      <w:pPr>
        <w:jc w:val="center"/>
      </w:pPr>
    </w:p>
    <w:p w:rsidR="007526F6" w:rsidRDefault="007526F6"/>
    <w:p w:rsidR="00755355" w:rsidRDefault="00CD1E83">
      <w:r>
        <w:t>SF5LC40UM</w:t>
      </w:r>
      <w:r>
        <w:t>的主要特点：</w:t>
      </w:r>
    </w:p>
    <w:p w:rsidR="00755355" w:rsidRDefault="00CD1E83">
      <w:r>
        <w:t xml:space="preserve">• </w:t>
      </w:r>
      <w:r w:rsidR="00C26D7F">
        <w:rPr>
          <w:rFonts w:hint="eastAsia"/>
        </w:rPr>
        <w:t>全成型</w:t>
      </w:r>
    </w:p>
    <w:p w:rsidR="00755355" w:rsidRDefault="00CD1E83">
      <w:r>
        <w:t xml:space="preserve">• </w:t>
      </w:r>
      <w:r w:rsidR="00C26D7F">
        <w:rPr>
          <w:rFonts w:hint="eastAsia"/>
        </w:rPr>
        <w:t>高恢复速度</w:t>
      </w:r>
    </w:p>
    <w:p w:rsidR="00755355" w:rsidRDefault="00CD1E83">
      <w:r>
        <w:t xml:space="preserve">• </w:t>
      </w:r>
      <w:r w:rsidR="00C26D7F">
        <w:rPr>
          <w:rFonts w:hint="eastAsia"/>
        </w:rPr>
        <w:t>绝缘强度为</w:t>
      </w:r>
      <w:r>
        <w:t>2kV</w:t>
      </w:r>
    </w:p>
    <w:p w:rsidR="00755355" w:rsidRDefault="00CD1E83">
      <w:r>
        <w:t xml:space="preserve">• </w:t>
      </w:r>
      <w:r>
        <w:t>反向电压最大为</w:t>
      </w:r>
      <w:r>
        <w:t>400.0V</w:t>
      </w:r>
    </w:p>
    <w:p w:rsidR="00755355" w:rsidRDefault="00CD1E83">
      <w:r>
        <w:t xml:space="preserve">• </w:t>
      </w:r>
      <w:r>
        <w:t>平均正向整流电流为</w:t>
      </w:r>
      <w:r>
        <w:t>5.0A</w:t>
      </w:r>
    </w:p>
    <w:p w:rsidR="00755355" w:rsidRDefault="00CD1E83">
      <w:r>
        <w:t xml:space="preserve">• </w:t>
      </w:r>
      <w:r>
        <w:t>可承受峰值正向浪涌电流达</w:t>
      </w:r>
      <w:r>
        <w:t>80.0A</w:t>
      </w:r>
    </w:p>
    <w:p w:rsidR="00755355" w:rsidRDefault="00CD1E8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755355" w:rsidRDefault="00CD1E83">
      <w:r>
        <w:t xml:space="preserve">• </w:t>
      </w:r>
      <w:r>
        <w:t>反向恢复时间</w:t>
      </w:r>
      <w:r>
        <w:t>30.0ns</w:t>
      </w:r>
    </w:p>
    <w:p w:rsidR="00755355" w:rsidRDefault="00CD1E83">
      <w:r>
        <w:t xml:space="preserve">• </w:t>
      </w:r>
      <w:r>
        <w:t>小型</w:t>
      </w:r>
      <w:r>
        <w:t>THD</w:t>
      </w:r>
      <w:r>
        <w:t>封装</w:t>
      </w:r>
    </w:p>
    <w:p w:rsidR="00755355" w:rsidRDefault="00CD1E83">
      <w:r>
        <w:t xml:space="preserve">• </w:t>
      </w:r>
      <w:r>
        <w:t>符合</w:t>
      </w:r>
      <w:r>
        <w:t>AEC-Q101</w:t>
      </w:r>
      <w:r>
        <w:t>标准</w:t>
      </w:r>
    </w:p>
    <w:p w:rsidR="00755355" w:rsidRDefault="00755355"/>
    <w:p w:rsidR="00755355" w:rsidRDefault="00CD1E83">
      <w:r>
        <w:t>SF5LC40UM</w:t>
      </w:r>
      <w:r>
        <w:t>的典型应用：</w:t>
      </w:r>
    </w:p>
    <w:p w:rsidR="00755355" w:rsidRDefault="00CD1E83">
      <w:r>
        <w:t>不间断电源</w:t>
      </w:r>
      <w:r>
        <w:t>(UPS)</w:t>
      </w:r>
    </w:p>
    <w:p w:rsidR="00755355" w:rsidRDefault="00CD1E83">
      <w:r>
        <w:t>变频器</w:t>
      </w:r>
    </w:p>
    <w:p w:rsidR="00755355" w:rsidRDefault="00CD1E83">
      <w:r>
        <w:lastRenderedPageBreak/>
        <w:t>脉宽调制器</w:t>
      </w:r>
    </w:p>
    <w:sectPr w:rsidR="007553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83" w:rsidRDefault="00CD1E83" w:rsidP="00073650">
      <w:r>
        <w:separator/>
      </w:r>
    </w:p>
  </w:endnote>
  <w:endnote w:type="continuationSeparator" w:id="0">
    <w:p w:rsidR="00CD1E83" w:rsidRDefault="00CD1E8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83" w:rsidRDefault="00CD1E83" w:rsidP="00073650">
      <w:r>
        <w:separator/>
      </w:r>
    </w:p>
  </w:footnote>
  <w:footnote w:type="continuationSeparator" w:id="0">
    <w:p w:rsidR="00CD1E83" w:rsidRDefault="00CD1E8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55355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26D7F"/>
    <w:rsid w:val="00C37B7B"/>
    <w:rsid w:val="00C41B7E"/>
    <w:rsid w:val="00C51117"/>
    <w:rsid w:val="00C74790"/>
    <w:rsid w:val="00CA7B69"/>
    <w:rsid w:val="00CB3677"/>
    <w:rsid w:val="00CD1E83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6822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150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