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3073C8" w:rsidP="00C2645F">
            <w:pPr>
              <w:jc w:val="center"/>
              <w:rPr>
                <w:rFonts w:cs="等线"/>
                <w:kern w:val="0"/>
                <w:sz w:val="20"/>
                <w:szCs w:val="20"/>
              </w:rPr>
            </w:pPr>
            <w:r w:rsidRPr="003073C8">
              <w:rPr>
                <w:rFonts w:cs="等线" w:hint="eastAsia"/>
                <w:kern w:val="0"/>
                <w:sz w:val="20"/>
                <w:szCs w:val="20"/>
              </w:rPr>
              <w:t>【选型】</w:t>
            </w:r>
            <w:r w:rsidR="007D6C3B" w:rsidRPr="007D6C3B">
              <w:rPr>
                <w:rFonts w:cs="等线" w:hint="eastAsia"/>
                <w:kern w:val="0"/>
                <w:sz w:val="20"/>
                <w:szCs w:val="20"/>
              </w:rPr>
              <w:t>京瓷</w:t>
            </w:r>
            <w:r w:rsidR="0037628A" w:rsidRPr="0037628A">
              <w:rPr>
                <w:rFonts w:cs="等线"/>
                <w:kern w:val="0"/>
                <w:sz w:val="20"/>
                <w:szCs w:val="20"/>
              </w:rPr>
              <w:t>128</w:t>
            </w:r>
            <w:r w:rsidR="0037628A">
              <w:rPr>
                <w:rFonts w:cs="等线" w:hint="eastAsia"/>
                <w:kern w:val="0"/>
                <w:sz w:val="20"/>
                <w:szCs w:val="20"/>
              </w:rPr>
              <w:t>×</w:t>
            </w:r>
            <w:r w:rsidR="0037628A" w:rsidRPr="0037628A">
              <w:rPr>
                <w:rFonts w:cs="等线"/>
                <w:kern w:val="0"/>
                <w:sz w:val="20"/>
                <w:szCs w:val="20"/>
              </w:rPr>
              <w:t>64</w:t>
            </w:r>
            <w:r w:rsidR="0037628A" w:rsidRPr="0037628A">
              <w:rPr>
                <w:rFonts w:cs="等线" w:hint="eastAsia"/>
                <w:kern w:val="0"/>
                <w:sz w:val="20"/>
                <w:szCs w:val="20"/>
              </w:rPr>
              <w:t>液晶屏模块</w:t>
            </w:r>
            <w:r w:rsidR="007D6C3B" w:rsidRPr="007D6C3B">
              <w:rPr>
                <w:rFonts w:cs="等线"/>
                <w:kern w:val="0"/>
                <w:sz w:val="20"/>
                <w:szCs w:val="20"/>
              </w:rPr>
              <w:t>选型指南</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3073C8" w:rsidP="001619BE">
            <w:pPr>
              <w:jc w:val="center"/>
              <w:rPr>
                <w:kern w:val="0"/>
                <w:sz w:val="20"/>
                <w:szCs w:val="20"/>
              </w:rPr>
            </w:pPr>
            <w:r w:rsidRPr="003073C8">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521254" w:rsidP="001619BE">
            <w:pPr>
              <w:jc w:val="center"/>
              <w:rPr>
                <w:kern w:val="0"/>
                <w:sz w:val="20"/>
                <w:szCs w:val="20"/>
              </w:rPr>
            </w:pPr>
            <w:r w:rsidRPr="00521254">
              <w:rPr>
                <w:rFonts w:hint="eastAsia"/>
                <w:kern w:val="0"/>
                <w:sz w:val="20"/>
                <w:szCs w:val="20"/>
              </w:rPr>
              <w:t>显示屏，液晶显示屏，薄膜晶体管，</w:t>
            </w:r>
            <w:r w:rsidRPr="00521254">
              <w:rPr>
                <w:kern w:val="0"/>
                <w:sz w:val="20"/>
                <w:szCs w:val="20"/>
              </w:rPr>
              <w:t>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901A85" w:rsidP="00C41B7E">
            <w:pPr>
              <w:jc w:val="center"/>
              <w:rPr>
                <w:kern w:val="0"/>
                <w:sz w:val="20"/>
                <w:szCs w:val="20"/>
              </w:rPr>
            </w:pPr>
            <w:r w:rsidRPr="00901A85">
              <w:rPr>
                <w:kern w:val="0"/>
                <w:sz w:val="20"/>
                <w:szCs w:val="20"/>
              </w:rPr>
              <w:t>51单片机、Arduino套件、ZigBee套件、ARM系统</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596845" w:rsidP="00C41B7E">
            <w:pPr>
              <w:jc w:val="center"/>
              <w:rPr>
                <w:kern w:val="0"/>
                <w:sz w:val="20"/>
                <w:szCs w:val="20"/>
              </w:rPr>
            </w:pPr>
            <w:r>
              <w:rPr>
                <w:rFonts w:hint="eastAsia"/>
                <w:kern w:val="0"/>
                <w:sz w:val="20"/>
                <w:szCs w:val="20"/>
              </w:rPr>
              <w:t>亮度，对比度，尺寸，</w:t>
            </w:r>
            <w:r w:rsidR="00901A85">
              <w:rPr>
                <w:rFonts w:hint="eastAsia"/>
                <w:kern w:val="0"/>
                <w:sz w:val="20"/>
                <w:szCs w:val="20"/>
              </w:rPr>
              <w:t>视角</w:t>
            </w:r>
          </w:p>
        </w:tc>
      </w:tr>
      <w:tr w:rsidR="00C2645F" w:rsidTr="00F63B70">
        <w:tc>
          <w:tcPr>
            <w:tcW w:w="1668" w:type="dxa"/>
          </w:tcPr>
          <w:p w:rsidR="00C2645F" w:rsidRDefault="00C2645F" w:rsidP="00C2645F">
            <w:pPr>
              <w:jc w:val="center"/>
              <w:rPr>
                <w:rFonts w:cs="等线"/>
                <w:kern w:val="0"/>
                <w:sz w:val="20"/>
                <w:szCs w:val="20"/>
              </w:rPr>
            </w:pPr>
            <w:r>
              <w:rPr>
                <w:rFonts w:cs="等线" w:hint="eastAsia"/>
                <w:kern w:val="0"/>
                <w:sz w:val="20"/>
                <w:szCs w:val="20"/>
              </w:rPr>
              <w:t>摘要</w:t>
            </w:r>
          </w:p>
        </w:tc>
        <w:tc>
          <w:tcPr>
            <w:tcW w:w="6854" w:type="dxa"/>
          </w:tcPr>
          <w:p w:rsidR="00C2645F" w:rsidRDefault="00901A85" w:rsidP="00901A85">
            <w:pPr>
              <w:jc w:val="center"/>
              <w:rPr>
                <w:rFonts w:hint="eastAsia"/>
                <w:kern w:val="0"/>
                <w:sz w:val="20"/>
                <w:szCs w:val="20"/>
              </w:rPr>
            </w:pPr>
            <w:r>
              <w:rPr>
                <w:rFonts w:hint="eastAsia"/>
                <w:kern w:val="0"/>
                <w:sz w:val="20"/>
                <w:szCs w:val="20"/>
              </w:rPr>
              <w:t>本文主要介绍了</w:t>
            </w:r>
            <w:r w:rsidRPr="00901A85">
              <w:rPr>
                <w:kern w:val="0"/>
                <w:sz w:val="20"/>
                <w:szCs w:val="20"/>
              </w:rPr>
              <w:t>Kyocera(京瓷)公司</w:t>
            </w:r>
            <w:r>
              <w:rPr>
                <w:rFonts w:hint="eastAsia"/>
                <w:kern w:val="0"/>
                <w:sz w:val="20"/>
                <w:szCs w:val="20"/>
              </w:rPr>
              <w:t>推出的</w:t>
            </w:r>
            <w:r w:rsidRPr="00901A85">
              <w:rPr>
                <w:kern w:val="0"/>
                <w:sz w:val="20"/>
                <w:szCs w:val="20"/>
              </w:rPr>
              <w:t>128×64</w:t>
            </w:r>
            <w:r w:rsidRPr="00901A85">
              <w:rPr>
                <w:rFonts w:hint="eastAsia"/>
                <w:kern w:val="0"/>
                <w:sz w:val="20"/>
                <w:szCs w:val="20"/>
              </w:rPr>
              <w:t>液晶屏模块</w:t>
            </w:r>
            <w:r>
              <w:rPr>
                <w:rFonts w:hint="eastAsia"/>
                <w:kern w:val="0"/>
                <w:sz w:val="20"/>
                <w:szCs w:val="20"/>
              </w:rPr>
              <w:t>，</w:t>
            </w:r>
            <w:r w:rsidRPr="00901A85">
              <w:rPr>
                <w:rFonts w:hint="eastAsia"/>
                <w:kern w:val="0"/>
                <w:sz w:val="20"/>
                <w:szCs w:val="20"/>
              </w:rPr>
              <w:t>常适用于嵌入式系统，温度显示系统，可穿戴仪器的开发设计中</w:t>
            </w:r>
            <w:r>
              <w:rPr>
                <w:rFonts w:hint="eastAsia"/>
                <w:kern w:val="0"/>
                <w:sz w:val="20"/>
                <w:szCs w:val="20"/>
              </w:rPr>
              <w:t>，从</w:t>
            </w:r>
            <w:r w:rsidRPr="00901A85">
              <w:rPr>
                <w:rFonts w:hint="eastAsia"/>
                <w:kern w:val="0"/>
                <w:sz w:val="20"/>
                <w:szCs w:val="20"/>
              </w:rPr>
              <w:t>反射类型</w:t>
            </w:r>
            <w:r>
              <w:rPr>
                <w:rFonts w:hint="eastAsia"/>
                <w:kern w:val="0"/>
                <w:sz w:val="20"/>
                <w:szCs w:val="20"/>
              </w:rPr>
              <w:t>，</w:t>
            </w:r>
            <w:r w:rsidRPr="00901A85">
              <w:rPr>
                <w:rFonts w:hint="eastAsia"/>
                <w:kern w:val="0"/>
                <w:sz w:val="20"/>
                <w:szCs w:val="20"/>
              </w:rPr>
              <w:t>温度</w:t>
            </w:r>
            <w:r>
              <w:rPr>
                <w:rFonts w:hint="eastAsia"/>
                <w:kern w:val="0"/>
                <w:sz w:val="20"/>
                <w:szCs w:val="20"/>
              </w:rPr>
              <w:t>，视角三个方面给出了具体的选型建议。</w:t>
            </w:r>
            <w:bookmarkStart w:id="0" w:name="_GoBack"/>
            <w:bookmarkEnd w:id="0"/>
          </w:p>
        </w:tc>
      </w:tr>
    </w:tbl>
    <w:p w:rsidR="0037628A" w:rsidRDefault="0037628A" w:rsidP="00A57D84">
      <w:pPr>
        <w:rPr>
          <w:rFonts w:hint="eastAsia"/>
        </w:rPr>
      </w:pPr>
      <w:r>
        <w:rPr>
          <w:rFonts w:hint="eastAsia"/>
        </w:rPr>
        <w:t>液晶屏模块是嵌入式研发过程中遇到的最为常见的输出模块，常用于5</w:t>
      </w:r>
      <w:r>
        <w:t>1</w:t>
      </w:r>
      <w:r>
        <w:rPr>
          <w:rFonts w:hint="eastAsia"/>
        </w:rPr>
        <w:t>单片机、Arduino套件、ZigBee套件、ARM系统中，能够将所需要的信号输出显示。常适用于嵌入式系统，温度显示系统，可穿戴仪器的开发设计中。</w:t>
      </w:r>
    </w:p>
    <w:p w:rsidR="0037628A" w:rsidRDefault="0037628A" w:rsidP="00A57D84"/>
    <w:p w:rsidR="0037628A" w:rsidRDefault="00A1676D" w:rsidP="00A57D84">
      <w:r w:rsidRPr="00A1676D">
        <w:t>Kyocera(京瓷)公司在小型液晶屏方面拥有领先技术，包括高透过率LCD、低温多晶硅TFT 、宽视角等材料技术</w:t>
      </w:r>
      <w:r>
        <w:rPr>
          <w:rFonts w:hint="eastAsia"/>
        </w:rPr>
        <w:t>。</w:t>
      </w:r>
      <w:r w:rsidRPr="00A1676D">
        <w:rPr>
          <w:rFonts w:hint="eastAsia"/>
        </w:rPr>
        <w:t>平板化设计，小巧轻薄，节省了大量原材料和使用空间，适用于高密度集成电路。</w:t>
      </w:r>
    </w:p>
    <w:p w:rsidR="0037628A" w:rsidRDefault="0037628A" w:rsidP="00A57D84"/>
    <w:p w:rsidR="00BA2B71" w:rsidRDefault="00BA2B71" w:rsidP="00A57D84"/>
    <w:p w:rsidR="00BA2B71" w:rsidRDefault="00BA2B71" w:rsidP="00A57D84">
      <w:r w:rsidRPr="00BA2B71">
        <w:rPr>
          <w:rFonts w:hint="eastAsia"/>
        </w:rPr>
        <w:t>图</w:t>
      </w:r>
      <w:r w:rsidRPr="00BA2B71">
        <w:t>1：Kyocera128×64液晶显示屏产品选型指南</w:t>
      </w:r>
    </w:p>
    <w:p w:rsidR="00BA2B71" w:rsidRDefault="00BA2B71" w:rsidP="00A57D84">
      <w:pPr>
        <w:rPr>
          <w:rFonts w:hint="eastAsia"/>
        </w:rPr>
      </w:pPr>
    </w:p>
    <w:p w:rsidR="00A1676D" w:rsidRDefault="00A1676D" w:rsidP="00A57D84">
      <w:pPr>
        <w:rPr>
          <w:rFonts w:hint="eastAsia"/>
        </w:rPr>
      </w:pPr>
      <w:r>
        <w:rPr>
          <w:rFonts w:hint="eastAsia"/>
        </w:rPr>
        <w:t>本文主要介绍如图1所示的</w:t>
      </w:r>
      <w:r w:rsidRPr="00A1676D">
        <w:t>128×64液晶屏模块</w:t>
      </w:r>
      <w:r>
        <w:rPr>
          <w:rFonts w:hint="eastAsia"/>
        </w:rPr>
        <w:t>，</w:t>
      </w:r>
      <w:r w:rsidR="00BA2B71">
        <w:rPr>
          <w:rFonts w:hint="eastAsia"/>
        </w:rPr>
        <w:t>图示产品均采用LED背光，</w:t>
      </w:r>
      <w:r w:rsidR="00BA2B71" w:rsidRPr="00BA2B71">
        <w:rPr>
          <w:rFonts w:hint="eastAsia"/>
        </w:rPr>
        <w:t>内部驱动电压低于</w:t>
      </w:r>
      <w:r w:rsidR="00BA2B71" w:rsidRPr="00BA2B71">
        <w:t>CCFL，续航时间更长。</w:t>
      </w:r>
      <w:r w:rsidR="00BA2B71">
        <w:rPr>
          <w:rFonts w:hint="eastAsia"/>
        </w:rPr>
        <w:t>均为2</w:t>
      </w:r>
      <w:r w:rsidR="00BA2B71">
        <w:t>.8</w:t>
      </w:r>
      <w:r w:rsidR="00BA2B71">
        <w:rPr>
          <w:rFonts w:hint="eastAsia"/>
        </w:rPr>
        <w:t>寸屏，</w:t>
      </w:r>
      <w:r w:rsidR="008C33B7">
        <w:rPr>
          <w:rFonts w:hint="eastAsia"/>
        </w:rPr>
        <w:t>外观</w:t>
      </w:r>
      <w:r w:rsidR="00BA2B71">
        <w:rPr>
          <w:rFonts w:hint="eastAsia"/>
        </w:rPr>
        <w:t>尺寸基本相差不大，为</w:t>
      </w:r>
      <w:r w:rsidR="00BA2B71" w:rsidRPr="00BA2B71">
        <w:t>89.7</w:t>
      </w:r>
      <w:r w:rsidR="00BA2B71">
        <w:rPr>
          <w:rFonts w:hint="eastAsia"/>
        </w:rPr>
        <w:t>mm</w:t>
      </w:r>
      <w:r w:rsidR="00BA2B71" w:rsidRPr="00BA2B71">
        <w:t>(W)</w:t>
      </w:r>
      <w:r w:rsidR="00BA2B71">
        <w:rPr>
          <w:rFonts w:hint="eastAsia"/>
        </w:rPr>
        <w:t>×</w:t>
      </w:r>
      <w:r w:rsidR="00BA2B71" w:rsidRPr="00BA2B71">
        <w:t>49.8mm(H)</w:t>
      </w:r>
      <w:r w:rsidR="00BA2B71" w:rsidRPr="00BA2B71">
        <w:rPr>
          <w:rFonts w:hint="eastAsia"/>
        </w:rPr>
        <w:t>×</w:t>
      </w:r>
      <w:r w:rsidR="00BA2B71" w:rsidRPr="00BA2B71">
        <w:t>6.0mm(D)</w:t>
      </w:r>
      <w:r w:rsidR="00BA2B71">
        <w:rPr>
          <w:rFonts w:hint="eastAsia"/>
        </w:rPr>
        <w:t>，</w:t>
      </w:r>
      <w:r w:rsidR="00BA2B71" w:rsidRPr="00BA2B71">
        <w:t>F-51320GNY-LY-AFN</w:t>
      </w:r>
      <w:r w:rsidR="00BA2B71">
        <w:rPr>
          <w:rFonts w:hint="eastAsia"/>
        </w:rPr>
        <w:t>这款产品厚度略有提高，达到了1</w:t>
      </w:r>
      <w:r w:rsidR="00BA2B71">
        <w:t>1.8</w:t>
      </w:r>
      <w:r w:rsidR="00BA2B71">
        <w:rPr>
          <w:rFonts w:hint="eastAsia"/>
        </w:rPr>
        <w:t>mm。</w:t>
      </w:r>
    </w:p>
    <w:p w:rsidR="00A1676D" w:rsidRDefault="00A1676D" w:rsidP="00A57D84"/>
    <w:p w:rsidR="00A1676D" w:rsidRDefault="00BA2B71" w:rsidP="00A57D84">
      <w:r w:rsidRPr="00BA2B71">
        <w:rPr>
          <w:rFonts w:ascii="微软雅黑" w:eastAsia="微软雅黑" w:hAnsi="微软雅黑" w:cs="微软雅黑" w:hint="eastAsia"/>
        </w:rPr>
        <w:lastRenderedPageBreak/>
        <w:t>•</w:t>
      </w:r>
      <w:r w:rsidRPr="00BA2B71">
        <w:t xml:space="preserve"> </w:t>
      </w:r>
      <w:r>
        <w:rPr>
          <w:rFonts w:hint="eastAsia"/>
        </w:rPr>
        <w:t>反射类型</w:t>
      </w:r>
      <w:r w:rsidRPr="00BA2B71">
        <w:t>选型</w:t>
      </w:r>
    </w:p>
    <w:p w:rsidR="00A1676D" w:rsidRDefault="00BA2B71" w:rsidP="00A57D84">
      <w:r>
        <w:rPr>
          <w:rFonts w:hint="eastAsia"/>
        </w:rPr>
        <w:t>此类产品中，</w:t>
      </w:r>
      <w:r w:rsidRPr="00BA2B71">
        <w:t>F-55472GNFJ-SLW-AHN</w:t>
      </w:r>
      <w:r>
        <w:rPr>
          <w:rFonts w:hint="eastAsia"/>
        </w:rPr>
        <w:t>为</w:t>
      </w:r>
      <w:r w:rsidRPr="00BA2B71">
        <w:rPr>
          <w:rFonts w:hint="eastAsia"/>
        </w:rPr>
        <w:t>一款半透液晶屏，屏幕背面带有镜面反光膜，亮度自动适应环境光照，兼具反射型液晶屏在强环境光下的阅读能力与全透型液晶屏在弱光和无光下的出色阅读性能。</w:t>
      </w:r>
      <w:r>
        <w:rPr>
          <w:rFonts w:hint="eastAsia"/>
        </w:rPr>
        <w:t>其余产品为全透液晶屏，</w:t>
      </w:r>
      <w:r w:rsidRPr="00BA2B71">
        <w:rPr>
          <w:rFonts w:hint="eastAsia"/>
        </w:rPr>
        <w:t>屏幕背面没有反光镜，靠背光提供光源，因而在弱光、无光条件下表现良好。</w:t>
      </w:r>
    </w:p>
    <w:p w:rsidR="00A1676D" w:rsidRDefault="00A1676D" w:rsidP="00A57D84"/>
    <w:p w:rsidR="00A1676D" w:rsidRDefault="00BA2B71" w:rsidP="00A57D84">
      <w:r w:rsidRPr="00BA2B71">
        <w:rPr>
          <w:rFonts w:ascii="微软雅黑" w:eastAsia="微软雅黑" w:hAnsi="微软雅黑" w:cs="微软雅黑" w:hint="eastAsia"/>
        </w:rPr>
        <w:t>•</w:t>
      </w:r>
      <w:r w:rsidRPr="00BA2B71">
        <w:t xml:space="preserve"> </w:t>
      </w:r>
      <w:r w:rsidR="008C33B7">
        <w:rPr>
          <w:rFonts w:hint="eastAsia"/>
        </w:rPr>
        <w:t>温度</w:t>
      </w:r>
      <w:r w:rsidRPr="00BA2B71">
        <w:t>选型</w:t>
      </w:r>
    </w:p>
    <w:p w:rsidR="00BA2B71" w:rsidRDefault="008C33B7" w:rsidP="00A57D84">
      <w:r w:rsidRPr="008C33B7">
        <w:rPr>
          <w:rFonts w:hint="eastAsia"/>
        </w:rPr>
        <w:t>一般情况下，液晶屏选型时无须考虑温度条件。但对于我国</w:t>
      </w:r>
      <w:r>
        <w:rPr>
          <w:rFonts w:hint="eastAsia"/>
        </w:rPr>
        <w:t>局部</w:t>
      </w:r>
      <w:r w:rsidRPr="008C33B7">
        <w:rPr>
          <w:rFonts w:hint="eastAsia"/>
        </w:rPr>
        <w:t>地区，冬天室外环境可达零下二十度以下，此时会导致液晶屏“晶析”现象的产生，从此角度出发，</w:t>
      </w:r>
      <w:r w:rsidRPr="008C33B7">
        <w:t>F-51320GNY-LY-AFN</w:t>
      </w:r>
      <w:r>
        <w:rPr>
          <w:rFonts w:hint="eastAsia"/>
        </w:rPr>
        <w:t>与</w:t>
      </w:r>
      <w:r w:rsidRPr="008C33B7">
        <w:t>F-51320GNB-LW-AEN</w:t>
      </w:r>
      <w:r>
        <w:rPr>
          <w:rFonts w:hint="eastAsia"/>
        </w:rPr>
        <w:t>这两款产品不建议作为室外显示设备，除非配备单独的保温系统。可以考虑</w:t>
      </w:r>
      <w:r w:rsidRPr="008C33B7">
        <w:t>F-55472GNFQJ-LG-</w:t>
      </w:r>
      <w:r>
        <w:t>AND</w:t>
      </w:r>
      <w:r>
        <w:rPr>
          <w:rFonts w:hint="eastAsia"/>
        </w:rPr>
        <w:t>或者</w:t>
      </w:r>
      <w:r w:rsidRPr="008C33B7">
        <w:t>F-55472GNFQJ-LB-AEN</w:t>
      </w:r>
      <w:r>
        <w:rPr>
          <w:rFonts w:hint="eastAsia"/>
        </w:rPr>
        <w:t>，二者能提供1</w:t>
      </w:r>
      <w:r>
        <w:t>00</w:t>
      </w:r>
      <w:r>
        <w:rPr>
          <w:rFonts w:hint="eastAsia"/>
        </w:rPr>
        <w:t>尼特的亮度与5</w:t>
      </w:r>
      <w:r>
        <w:t>0</w:t>
      </w:r>
      <w:r>
        <w:rPr>
          <w:rFonts w:hint="eastAsia"/>
        </w:rPr>
        <w:t>:</w:t>
      </w:r>
      <w:r>
        <w:t>1</w:t>
      </w:r>
      <w:r>
        <w:rPr>
          <w:rFonts w:hint="eastAsia"/>
        </w:rPr>
        <w:t>的对比度，参数基本相同，区别在于前者采用绿色LED背光而后者采用蓝色LED背光。</w:t>
      </w:r>
    </w:p>
    <w:p w:rsidR="00BA2B71" w:rsidRDefault="00BA2B71" w:rsidP="00A57D84"/>
    <w:p w:rsidR="00BA2B71" w:rsidRDefault="008C33B7" w:rsidP="00A57D84">
      <w:r w:rsidRPr="008C33B7">
        <w:rPr>
          <w:rFonts w:ascii="微软雅黑" w:eastAsia="微软雅黑" w:hAnsi="微软雅黑" w:cs="微软雅黑" w:hint="eastAsia"/>
        </w:rPr>
        <w:t>•</w:t>
      </w:r>
      <w:r w:rsidRPr="008C33B7">
        <w:t xml:space="preserve"> </w:t>
      </w:r>
      <w:r>
        <w:rPr>
          <w:rFonts w:hint="eastAsia"/>
        </w:rPr>
        <w:t>视角</w:t>
      </w:r>
      <w:r w:rsidRPr="008C33B7">
        <w:t>选型</w:t>
      </w:r>
    </w:p>
    <w:p w:rsidR="00A1676D" w:rsidRPr="00476646" w:rsidRDefault="00476646" w:rsidP="00476646">
      <w:pPr>
        <w:rPr>
          <w:rFonts w:hint="eastAsia"/>
        </w:rPr>
      </w:pPr>
      <w:r>
        <w:rPr>
          <w:rFonts w:hint="eastAsia"/>
        </w:rPr>
        <w:t>液晶屏的视角也是选型的一个重要依据，</w:t>
      </w:r>
      <w:r w:rsidRPr="00476646">
        <w:t>F-55472GNFJ-SLW-AHN</w:t>
      </w:r>
      <w:r>
        <w:rPr>
          <w:rFonts w:hint="eastAsia"/>
        </w:rPr>
        <w:t>能提供</w:t>
      </w:r>
      <w:r w:rsidRPr="00476646">
        <w:t>50/40</w:t>
      </w:r>
      <w:r>
        <w:rPr>
          <w:rFonts w:hint="eastAsia"/>
        </w:rPr>
        <w:t>度的左右水平视角，相对最宽；</w:t>
      </w:r>
      <w:r>
        <w:t>F-51320GNY-LY-AFN</w:t>
      </w:r>
      <w:r>
        <w:rPr>
          <w:rFonts w:hint="eastAsia"/>
        </w:rPr>
        <w:t>能够提供</w:t>
      </w:r>
      <w:r w:rsidRPr="00476646">
        <w:t>50/40度的</w:t>
      </w:r>
      <w:r>
        <w:rPr>
          <w:rFonts w:hint="eastAsia"/>
        </w:rPr>
        <w:t>上下垂直</w:t>
      </w:r>
      <w:r w:rsidRPr="00476646">
        <w:t>视角，相对最</w:t>
      </w:r>
      <w:r>
        <w:rPr>
          <w:rFonts w:hint="eastAsia"/>
        </w:rPr>
        <w:t>佳。</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598" w:rsidRDefault="00421598" w:rsidP="00073650">
      <w:r>
        <w:separator/>
      </w:r>
    </w:p>
  </w:endnote>
  <w:endnote w:type="continuationSeparator" w:id="0">
    <w:p w:rsidR="00421598" w:rsidRDefault="00421598"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598" w:rsidRDefault="00421598" w:rsidP="00073650">
      <w:r>
        <w:separator/>
      </w:r>
    </w:p>
  </w:footnote>
  <w:footnote w:type="continuationSeparator" w:id="0">
    <w:p w:rsidR="00421598" w:rsidRDefault="00421598"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07685"/>
    <w:rsid w:val="00013067"/>
    <w:rsid w:val="000223FD"/>
    <w:rsid w:val="0002511A"/>
    <w:rsid w:val="0003288A"/>
    <w:rsid w:val="00051858"/>
    <w:rsid w:val="0006290E"/>
    <w:rsid w:val="00065042"/>
    <w:rsid w:val="00073650"/>
    <w:rsid w:val="00077845"/>
    <w:rsid w:val="000864C9"/>
    <w:rsid w:val="0009571A"/>
    <w:rsid w:val="0009742D"/>
    <w:rsid w:val="000A222F"/>
    <w:rsid w:val="000A3E6E"/>
    <w:rsid w:val="000B375E"/>
    <w:rsid w:val="000D5499"/>
    <w:rsid w:val="000D6E02"/>
    <w:rsid w:val="000E75E6"/>
    <w:rsid w:val="000F5ACD"/>
    <w:rsid w:val="00102DDC"/>
    <w:rsid w:val="0011128C"/>
    <w:rsid w:val="00114477"/>
    <w:rsid w:val="0011572F"/>
    <w:rsid w:val="00141CFB"/>
    <w:rsid w:val="001619BE"/>
    <w:rsid w:val="001875CF"/>
    <w:rsid w:val="00190495"/>
    <w:rsid w:val="001B1E6B"/>
    <w:rsid w:val="001C54FF"/>
    <w:rsid w:val="001C7F76"/>
    <w:rsid w:val="00207EC1"/>
    <w:rsid w:val="00226E56"/>
    <w:rsid w:val="0024662F"/>
    <w:rsid w:val="00272690"/>
    <w:rsid w:val="00277E6F"/>
    <w:rsid w:val="00280BD3"/>
    <w:rsid w:val="002A15D4"/>
    <w:rsid w:val="002A3B30"/>
    <w:rsid w:val="002B4D86"/>
    <w:rsid w:val="002C139B"/>
    <w:rsid w:val="002D3458"/>
    <w:rsid w:val="002E0B10"/>
    <w:rsid w:val="002E624F"/>
    <w:rsid w:val="002F6855"/>
    <w:rsid w:val="003073C8"/>
    <w:rsid w:val="0034052C"/>
    <w:rsid w:val="00340959"/>
    <w:rsid w:val="0034139B"/>
    <w:rsid w:val="00353ADB"/>
    <w:rsid w:val="00371F6F"/>
    <w:rsid w:val="00374554"/>
    <w:rsid w:val="0037628A"/>
    <w:rsid w:val="00376ACA"/>
    <w:rsid w:val="0039017F"/>
    <w:rsid w:val="00390A6A"/>
    <w:rsid w:val="003936AF"/>
    <w:rsid w:val="00394B61"/>
    <w:rsid w:val="003D0506"/>
    <w:rsid w:val="00405675"/>
    <w:rsid w:val="0040783E"/>
    <w:rsid w:val="00407C10"/>
    <w:rsid w:val="00412036"/>
    <w:rsid w:val="004151A8"/>
    <w:rsid w:val="0041731D"/>
    <w:rsid w:val="00421598"/>
    <w:rsid w:val="00443DDE"/>
    <w:rsid w:val="00451B57"/>
    <w:rsid w:val="004536C4"/>
    <w:rsid w:val="0045532F"/>
    <w:rsid w:val="00464396"/>
    <w:rsid w:val="00476646"/>
    <w:rsid w:val="00481C0E"/>
    <w:rsid w:val="00482654"/>
    <w:rsid w:val="00482D13"/>
    <w:rsid w:val="0048372B"/>
    <w:rsid w:val="004936E1"/>
    <w:rsid w:val="004D5A20"/>
    <w:rsid w:val="004D675E"/>
    <w:rsid w:val="004E3710"/>
    <w:rsid w:val="004F1D16"/>
    <w:rsid w:val="00520E18"/>
    <w:rsid w:val="00521254"/>
    <w:rsid w:val="0052233B"/>
    <w:rsid w:val="00524A53"/>
    <w:rsid w:val="00525793"/>
    <w:rsid w:val="00527617"/>
    <w:rsid w:val="005346BE"/>
    <w:rsid w:val="0054270A"/>
    <w:rsid w:val="00542FE4"/>
    <w:rsid w:val="005441D3"/>
    <w:rsid w:val="0055445E"/>
    <w:rsid w:val="005851BB"/>
    <w:rsid w:val="00596845"/>
    <w:rsid w:val="005B206B"/>
    <w:rsid w:val="005B6C14"/>
    <w:rsid w:val="005D0B72"/>
    <w:rsid w:val="005D36B7"/>
    <w:rsid w:val="005D3FAC"/>
    <w:rsid w:val="005D6297"/>
    <w:rsid w:val="005E4657"/>
    <w:rsid w:val="005E75F4"/>
    <w:rsid w:val="0067243D"/>
    <w:rsid w:val="006738E7"/>
    <w:rsid w:val="006848C7"/>
    <w:rsid w:val="0069464D"/>
    <w:rsid w:val="006955B0"/>
    <w:rsid w:val="006A644E"/>
    <w:rsid w:val="006B1CB7"/>
    <w:rsid w:val="006D4131"/>
    <w:rsid w:val="006E3FE1"/>
    <w:rsid w:val="00701FB6"/>
    <w:rsid w:val="00711D8B"/>
    <w:rsid w:val="0071241C"/>
    <w:rsid w:val="00715DBA"/>
    <w:rsid w:val="00722D55"/>
    <w:rsid w:val="00732836"/>
    <w:rsid w:val="00732C1B"/>
    <w:rsid w:val="007526F6"/>
    <w:rsid w:val="00785018"/>
    <w:rsid w:val="00790E32"/>
    <w:rsid w:val="007A2D48"/>
    <w:rsid w:val="007B0C30"/>
    <w:rsid w:val="007C579F"/>
    <w:rsid w:val="007D6C3B"/>
    <w:rsid w:val="0081266A"/>
    <w:rsid w:val="00815266"/>
    <w:rsid w:val="0081648B"/>
    <w:rsid w:val="008303CB"/>
    <w:rsid w:val="00842F72"/>
    <w:rsid w:val="0084518B"/>
    <w:rsid w:val="008508D1"/>
    <w:rsid w:val="00853A1B"/>
    <w:rsid w:val="00863DA4"/>
    <w:rsid w:val="0087314E"/>
    <w:rsid w:val="008868F3"/>
    <w:rsid w:val="008C33B7"/>
    <w:rsid w:val="008E4F8E"/>
    <w:rsid w:val="008E7790"/>
    <w:rsid w:val="008F05EF"/>
    <w:rsid w:val="008F721D"/>
    <w:rsid w:val="008F7EF0"/>
    <w:rsid w:val="00901A85"/>
    <w:rsid w:val="009050BC"/>
    <w:rsid w:val="0091636E"/>
    <w:rsid w:val="009173C2"/>
    <w:rsid w:val="0092657F"/>
    <w:rsid w:val="00926607"/>
    <w:rsid w:val="00957E96"/>
    <w:rsid w:val="009841A8"/>
    <w:rsid w:val="009A4FB3"/>
    <w:rsid w:val="009C1901"/>
    <w:rsid w:val="009C6B61"/>
    <w:rsid w:val="009C77E4"/>
    <w:rsid w:val="009D7639"/>
    <w:rsid w:val="009E0DA1"/>
    <w:rsid w:val="009F5F4A"/>
    <w:rsid w:val="009F6329"/>
    <w:rsid w:val="00A005A4"/>
    <w:rsid w:val="00A1014F"/>
    <w:rsid w:val="00A1676D"/>
    <w:rsid w:val="00A17359"/>
    <w:rsid w:val="00A4020D"/>
    <w:rsid w:val="00A52692"/>
    <w:rsid w:val="00A57D84"/>
    <w:rsid w:val="00A6033A"/>
    <w:rsid w:val="00A660EF"/>
    <w:rsid w:val="00A70D56"/>
    <w:rsid w:val="00A755E1"/>
    <w:rsid w:val="00A81B1E"/>
    <w:rsid w:val="00A90677"/>
    <w:rsid w:val="00AC71F0"/>
    <w:rsid w:val="00AD2585"/>
    <w:rsid w:val="00AD706B"/>
    <w:rsid w:val="00AE5EF7"/>
    <w:rsid w:val="00AE7ED9"/>
    <w:rsid w:val="00B056C6"/>
    <w:rsid w:val="00B07A03"/>
    <w:rsid w:val="00B11F02"/>
    <w:rsid w:val="00B26F93"/>
    <w:rsid w:val="00B3053A"/>
    <w:rsid w:val="00B34FE9"/>
    <w:rsid w:val="00B602DD"/>
    <w:rsid w:val="00B60934"/>
    <w:rsid w:val="00B61831"/>
    <w:rsid w:val="00B64B07"/>
    <w:rsid w:val="00BA0154"/>
    <w:rsid w:val="00BA2B71"/>
    <w:rsid w:val="00BB2C8A"/>
    <w:rsid w:val="00BC0D5C"/>
    <w:rsid w:val="00BC1E72"/>
    <w:rsid w:val="00BE090A"/>
    <w:rsid w:val="00BE479D"/>
    <w:rsid w:val="00C01495"/>
    <w:rsid w:val="00C13672"/>
    <w:rsid w:val="00C17C24"/>
    <w:rsid w:val="00C2645F"/>
    <w:rsid w:val="00C37B7B"/>
    <w:rsid w:val="00C41B7E"/>
    <w:rsid w:val="00C51117"/>
    <w:rsid w:val="00C73A81"/>
    <w:rsid w:val="00C74790"/>
    <w:rsid w:val="00C754DB"/>
    <w:rsid w:val="00CA7B69"/>
    <w:rsid w:val="00CB3677"/>
    <w:rsid w:val="00CB3ABE"/>
    <w:rsid w:val="00CE49DC"/>
    <w:rsid w:val="00CE6D0F"/>
    <w:rsid w:val="00CF5725"/>
    <w:rsid w:val="00CF6DC1"/>
    <w:rsid w:val="00D36C8B"/>
    <w:rsid w:val="00D46164"/>
    <w:rsid w:val="00D6185B"/>
    <w:rsid w:val="00D6202B"/>
    <w:rsid w:val="00D65A5E"/>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16A1"/>
    <w:rsid w:val="00F61D44"/>
    <w:rsid w:val="00F63B70"/>
    <w:rsid w:val="00F67EE0"/>
    <w:rsid w:val="00F7770D"/>
    <w:rsid w:val="00F94344"/>
    <w:rsid w:val="00FA364E"/>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ED661"/>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138">
      <w:bodyDiv w:val="1"/>
      <w:marLeft w:val="0"/>
      <w:marRight w:val="0"/>
      <w:marTop w:val="0"/>
      <w:marBottom w:val="0"/>
      <w:divBdr>
        <w:top w:val="none" w:sz="0" w:space="0" w:color="auto"/>
        <w:left w:val="none" w:sz="0" w:space="0" w:color="auto"/>
        <w:bottom w:val="none" w:sz="0" w:space="0" w:color="auto"/>
        <w:right w:val="none" w:sz="0" w:space="0" w:color="auto"/>
      </w:divBdr>
    </w:div>
    <w:div w:id="25452522">
      <w:bodyDiv w:val="1"/>
      <w:marLeft w:val="0"/>
      <w:marRight w:val="0"/>
      <w:marTop w:val="0"/>
      <w:marBottom w:val="0"/>
      <w:divBdr>
        <w:top w:val="none" w:sz="0" w:space="0" w:color="auto"/>
        <w:left w:val="none" w:sz="0" w:space="0" w:color="auto"/>
        <w:bottom w:val="none" w:sz="0" w:space="0" w:color="auto"/>
        <w:right w:val="none" w:sz="0" w:space="0" w:color="auto"/>
      </w:divBdr>
    </w:div>
    <w:div w:id="38478425">
      <w:bodyDiv w:val="1"/>
      <w:marLeft w:val="0"/>
      <w:marRight w:val="0"/>
      <w:marTop w:val="0"/>
      <w:marBottom w:val="0"/>
      <w:divBdr>
        <w:top w:val="none" w:sz="0" w:space="0" w:color="auto"/>
        <w:left w:val="none" w:sz="0" w:space="0" w:color="auto"/>
        <w:bottom w:val="none" w:sz="0" w:space="0" w:color="auto"/>
        <w:right w:val="none" w:sz="0" w:space="0" w:color="auto"/>
      </w:divBdr>
    </w:div>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150293525">
      <w:bodyDiv w:val="1"/>
      <w:marLeft w:val="0"/>
      <w:marRight w:val="0"/>
      <w:marTop w:val="0"/>
      <w:marBottom w:val="0"/>
      <w:divBdr>
        <w:top w:val="none" w:sz="0" w:space="0" w:color="auto"/>
        <w:left w:val="none" w:sz="0" w:space="0" w:color="auto"/>
        <w:bottom w:val="none" w:sz="0" w:space="0" w:color="auto"/>
        <w:right w:val="none" w:sz="0" w:space="0" w:color="auto"/>
      </w:divBdr>
    </w:div>
    <w:div w:id="178393346">
      <w:bodyDiv w:val="1"/>
      <w:marLeft w:val="0"/>
      <w:marRight w:val="0"/>
      <w:marTop w:val="0"/>
      <w:marBottom w:val="0"/>
      <w:divBdr>
        <w:top w:val="none" w:sz="0" w:space="0" w:color="auto"/>
        <w:left w:val="none" w:sz="0" w:space="0" w:color="auto"/>
        <w:bottom w:val="none" w:sz="0" w:space="0" w:color="auto"/>
        <w:right w:val="none" w:sz="0" w:space="0" w:color="auto"/>
      </w:divBdr>
    </w:div>
    <w:div w:id="18555787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23179751">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288323502">
      <w:bodyDiv w:val="1"/>
      <w:marLeft w:val="0"/>
      <w:marRight w:val="0"/>
      <w:marTop w:val="0"/>
      <w:marBottom w:val="0"/>
      <w:divBdr>
        <w:top w:val="none" w:sz="0" w:space="0" w:color="auto"/>
        <w:left w:val="none" w:sz="0" w:space="0" w:color="auto"/>
        <w:bottom w:val="none" w:sz="0" w:space="0" w:color="auto"/>
        <w:right w:val="none" w:sz="0" w:space="0" w:color="auto"/>
      </w:divBdr>
    </w:div>
    <w:div w:id="304088632">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741764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21934487">
      <w:bodyDiv w:val="1"/>
      <w:marLeft w:val="0"/>
      <w:marRight w:val="0"/>
      <w:marTop w:val="0"/>
      <w:marBottom w:val="0"/>
      <w:divBdr>
        <w:top w:val="none" w:sz="0" w:space="0" w:color="auto"/>
        <w:left w:val="none" w:sz="0" w:space="0" w:color="auto"/>
        <w:bottom w:val="none" w:sz="0" w:space="0" w:color="auto"/>
        <w:right w:val="none" w:sz="0" w:space="0" w:color="auto"/>
      </w:divBdr>
    </w:div>
    <w:div w:id="322318164">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68262192">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255068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1801710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492839187">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60874332">
      <w:bodyDiv w:val="1"/>
      <w:marLeft w:val="0"/>
      <w:marRight w:val="0"/>
      <w:marTop w:val="0"/>
      <w:marBottom w:val="0"/>
      <w:divBdr>
        <w:top w:val="none" w:sz="0" w:space="0" w:color="auto"/>
        <w:left w:val="none" w:sz="0" w:space="0" w:color="auto"/>
        <w:bottom w:val="none" w:sz="0" w:space="0" w:color="auto"/>
        <w:right w:val="none" w:sz="0" w:space="0" w:color="auto"/>
      </w:divBdr>
    </w:div>
    <w:div w:id="561251781">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07931442">
      <w:bodyDiv w:val="1"/>
      <w:marLeft w:val="0"/>
      <w:marRight w:val="0"/>
      <w:marTop w:val="0"/>
      <w:marBottom w:val="0"/>
      <w:divBdr>
        <w:top w:val="none" w:sz="0" w:space="0" w:color="auto"/>
        <w:left w:val="none" w:sz="0" w:space="0" w:color="auto"/>
        <w:bottom w:val="none" w:sz="0" w:space="0" w:color="auto"/>
        <w:right w:val="none" w:sz="0" w:space="0" w:color="auto"/>
      </w:divBdr>
    </w:div>
    <w:div w:id="619800586">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682246563">
      <w:bodyDiv w:val="1"/>
      <w:marLeft w:val="0"/>
      <w:marRight w:val="0"/>
      <w:marTop w:val="0"/>
      <w:marBottom w:val="0"/>
      <w:divBdr>
        <w:top w:val="none" w:sz="0" w:space="0" w:color="auto"/>
        <w:left w:val="none" w:sz="0" w:space="0" w:color="auto"/>
        <w:bottom w:val="none" w:sz="0" w:space="0" w:color="auto"/>
        <w:right w:val="none" w:sz="0" w:space="0" w:color="auto"/>
      </w:divBdr>
    </w:div>
    <w:div w:id="682635376">
      <w:bodyDiv w:val="1"/>
      <w:marLeft w:val="0"/>
      <w:marRight w:val="0"/>
      <w:marTop w:val="0"/>
      <w:marBottom w:val="0"/>
      <w:divBdr>
        <w:top w:val="none" w:sz="0" w:space="0" w:color="auto"/>
        <w:left w:val="none" w:sz="0" w:space="0" w:color="auto"/>
        <w:bottom w:val="none" w:sz="0" w:space="0" w:color="auto"/>
        <w:right w:val="none" w:sz="0" w:space="0" w:color="auto"/>
      </w:divBdr>
    </w:div>
    <w:div w:id="703601719">
      <w:bodyDiv w:val="1"/>
      <w:marLeft w:val="0"/>
      <w:marRight w:val="0"/>
      <w:marTop w:val="0"/>
      <w:marBottom w:val="0"/>
      <w:divBdr>
        <w:top w:val="none" w:sz="0" w:space="0" w:color="auto"/>
        <w:left w:val="none" w:sz="0" w:space="0" w:color="auto"/>
        <w:bottom w:val="none" w:sz="0" w:space="0" w:color="auto"/>
        <w:right w:val="none" w:sz="0" w:space="0" w:color="auto"/>
      </w:divBdr>
    </w:div>
    <w:div w:id="719669154">
      <w:bodyDiv w:val="1"/>
      <w:marLeft w:val="0"/>
      <w:marRight w:val="0"/>
      <w:marTop w:val="0"/>
      <w:marBottom w:val="0"/>
      <w:divBdr>
        <w:top w:val="none" w:sz="0" w:space="0" w:color="auto"/>
        <w:left w:val="none" w:sz="0" w:space="0" w:color="auto"/>
        <w:bottom w:val="none" w:sz="0" w:space="0" w:color="auto"/>
        <w:right w:val="none" w:sz="0" w:space="0" w:color="auto"/>
      </w:divBdr>
    </w:div>
    <w:div w:id="739182615">
      <w:bodyDiv w:val="1"/>
      <w:marLeft w:val="0"/>
      <w:marRight w:val="0"/>
      <w:marTop w:val="0"/>
      <w:marBottom w:val="0"/>
      <w:divBdr>
        <w:top w:val="none" w:sz="0" w:space="0" w:color="auto"/>
        <w:left w:val="none" w:sz="0" w:space="0" w:color="auto"/>
        <w:bottom w:val="none" w:sz="0" w:space="0" w:color="auto"/>
        <w:right w:val="none" w:sz="0" w:space="0" w:color="auto"/>
      </w:divBdr>
    </w:div>
    <w:div w:id="749622140">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777412216">
      <w:bodyDiv w:val="1"/>
      <w:marLeft w:val="0"/>
      <w:marRight w:val="0"/>
      <w:marTop w:val="0"/>
      <w:marBottom w:val="0"/>
      <w:divBdr>
        <w:top w:val="none" w:sz="0" w:space="0" w:color="auto"/>
        <w:left w:val="none" w:sz="0" w:space="0" w:color="auto"/>
        <w:bottom w:val="none" w:sz="0" w:space="0" w:color="auto"/>
        <w:right w:val="none" w:sz="0" w:space="0" w:color="auto"/>
      </w:divBdr>
    </w:div>
    <w:div w:id="797917332">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840320248">
      <w:bodyDiv w:val="1"/>
      <w:marLeft w:val="0"/>
      <w:marRight w:val="0"/>
      <w:marTop w:val="0"/>
      <w:marBottom w:val="0"/>
      <w:divBdr>
        <w:top w:val="none" w:sz="0" w:space="0" w:color="auto"/>
        <w:left w:val="none" w:sz="0" w:space="0" w:color="auto"/>
        <w:bottom w:val="none" w:sz="0" w:space="0" w:color="auto"/>
        <w:right w:val="none" w:sz="0" w:space="0" w:color="auto"/>
      </w:divBdr>
    </w:div>
    <w:div w:id="864099825">
      <w:bodyDiv w:val="1"/>
      <w:marLeft w:val="0"/>
      <w:marRight w:val="0"/>
      <w:marTop w:val="0"/>
      <w:marBottom w:val="0"/>
      <w:divBdr>
        <w:top w:val="none" w:sz="0" w:space="0" w:color="auto"/>
        <w:left w:val="none" w:sz="0" w:space="0" w:color="auto"/>
        <w:bottom w:val="none" w:sz="0" w:space="0" w:color="auto"/>
        <w:right w:val="none" w:sz="0" w:space="0" w:color="auto"/>
      </w:divBdr>
    </w:div>
    <w:div w:id="864516828">
      <w:bodyDiv w:val="1"/>
      <w:marLeft w:val="0"/>
      <w:marRight w:val="0"/>
      <w:marTop w:val="0"/>
      <w:marBottom w:val="0"/>
      <w:divBdr>
        <w:top w:val="none" w:sz="0" w:space="0" w:color="auto"/>
        <w:left w:val="none" w:sz="0" w:space="0" w:color="auto"/>
        <w:bottom w:val="none" w:sz="0" w:space="0" w:color="auto"/>
        <w:right w:val="none" w:sz="0" w:space="0" w:color="auto"/>
      </w:divBdr>
    </w:div>
    <w:div w:id="873463937">
      <w:bodyDiv w:val="1"/>
      <w:marLeft w:val="0"/>
      <w:marRight w:val="0"/>
      <w:marTop w:val="0"/>
      <w:marBottom w:val="0"/>
      <w:divBdr>
        <w:top w:val="none" w:sz="0" w:space="0" w:color="auto"/>
        <w:left w:val="none" w:sz="0" w:space="0" w:color="auto"/>
        <w:bottom w:val="none" w:sz="0" w:space="0" w:color="auto"/>
        <w:right w:val="none" w:sz="0" w:space="0" w:color="auto"/>
      </w:divBdr>
    </w:div>
    <w:div w:id="920680895">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48043853">
      <w:bodyDiv w:val="1"/>
      <w:marLeft w:val="0"/>
      <w:marRight w:val="0"/>
      <w:marTop w:val="0"/>
      <w:marBottom w:val="0"/>
      <w:divBdr>
        <w:top w:val="none" w:sz="0" w:space="0" w:color="auto"/>
        <w:left w:val="none" w:sz="0" w:space="0" w:color="auto"/>
        <w:bottom w:val="none" w:sz="0" w:space="0" w:color="auto"/>
        <w:right w:val="none" w:sz="0" w:space="0" w:color="auto"/>
      </w:divBdr>
    </w:div>
    <w:div w:id="9624191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990790191">
      <w:bodyDiv w:val="1"/>
      <w:marLeft w:val="0"/>
      <w:marRight w:val="0"/>
      <w:marTop w:val="0"/>
      <w:marBottom w:val="0"/>
      <w:divBdr>
        <w:top w:val="none" w:sz="0" w:space="0" w:color="auto"/>
        <w:left w:val="none" w:sz="0" w:space="0" w:color="auto"/>
        <w:bottom w:val="none" w:sz="0" w:space="0" w:color="auto"/>
        <w:right w:val="none" w:sz="0" w:space="0" w:color="auto"/>
      </w:divBdr>
    </w:div>
    <w:div w:id="1006710487">
      <w:bodyDiv w:val="1"/>
      <w:marLeft w:val="0"/>
      <w:marRight w:val="0"/>
      <w:marTop w:val="0"/>
      <w:marBottom w:val="0"/>
      <w:divBdr>
        <w:top w:val="none" w:sz="0" w:space="0" w:color="auto"/>
        <w:left w:val="none" w:sz="0" w:space="0" w:color="auto"/>
        <w:bottom w:val="none" w:sz="0" w:space="0" w:color="auto"/>
        <w:right w:val="none" w:sz="0" w:space="0" w:color="auto"/>
      </w:divBdr>
    </w:div>
    <w:div w:id="1009408998">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045331550">
      <w:bodyDiv w:val="1"/>
      <w:marLeft w:val="0"/>
      <w:marRight w:val="0"/>
      <w:marTop w:val="0"/>
      <w:marBottom w:val="0"/>
      <w:divBdr>
        <w:top w:val="none" w:sz="0" w:space="0" w:color="auto"/>
        <w:left w:val="none" w:sz="0" w:space="0" w:color="auto"/>
        <w:bottom w:val="none" w:sz="0" w:space="0" w:color="auto"/>
        <w:right w:val="none" w:sz="0" w:space="0" w:color="auto"/>
      </w:divBdr>
    </w:div>
    <w:div w:id="1089159791">
      <w:bodyDiv w:val="1"/>
      <w:marLeft w:val="0"/>
      <w:marRight w:val="0"/>
      <w:marTop w:val="0"/>
      <w:marBottom w:val="0"/>
      <w:divBdr>
        <w:top w:val="none" w:sz="0" w:space="0" w:color="auto"/>
        <w:left w:val="none" w:sz="0" w:space="0" w:color="auto"/>
        <w:bottom w:val="none" w:sz="0" w:space="0" w:color="auto"/>
        <w:right w:val="none" w:sz="0" w:space="0" w:color="auto"/>
      </w:divBdr>
    </w:div>
    <w:div w:id="1091975811">
      <w:bodyDiv w:val="1"/>
      <w:marLeft w:val="0"/>
      <w:marRight w:val="0"/>
      <w:marTop w:val="0"/>
      <w:marBottom w:val="0"/>
      <w:divBdr>
        <w:top w:val="none" w:sz="0" w:space="0" w:color="auto"/>
        <w:left w:val="none" w:sz="0" w:space="0" w:color="auto"/>
        <w:bottom w:val="none" w:sz="0" w:space="0" w:color="auto"/>
        <w:right w:val="none" w:sz="0" w:space="0" w:color="auto"/>
      </w:divBdr>
    </w:div>
    <w:div w:id="1092317568">
      <w:bodyDiv w:val="1"/>
      <w:marLeft w:val="0"/>
      <w:marRight w:val="0"/>
      <w:marTop w:val="0"/>
      <w:marBottom w:val="0"/>
      <w:divBdr>
        <w:top w:val="none" w:sz="0" w:space="0" w:color="auto"/>
        <w:left w:val="none" w:sz="0" w:space="0" w:color="auto"/>
        <w:bottom w:val="none" w:sz="0" w:space="0" w:color="auto"/>
        <w:right w:val="none" w:sz="0" w:space="0" w:color="auto"/>
      </w:divBdr>
    </w:div>
    <w:div w:id="1131552180">
      <w:bodyDiv w:val="1"/>
      <w:marLeft w:val="0"/>
      <w:marRight w:val="0"/>
      <w:marTop w:val="0"/>
      <w:marBottom w:val="0"/>
      <w:divBdr>
        <w:top w:val="none" w:sz="0" w:space="0" w:color="auto"/>
        <w:left w:val="none" w:sz="0" w:space="0" w:color="auto"/>
        <w:bottom w:val="none" w:sz="0" w:space="0" w:color="auto"/>
        <w:right w:val="none" w:sz="0" w:space="0" w:color="auto"/>
      </w:divBdr>
    </w:div>
    <w:div w:id="1146623362">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241068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73642172">
      <w:bodyDiv w:val="1"/>
      <w:marLeft w:val="0"/>
      <w:marRight w:val="0"/>
      <w:marTop w:val="0"/>
      <w:marBottom w:val="0"/>
      <w:divBdr>
        <w:top w:val="none" w:sz="0" w:space="0" w:color="auto"/>
        <w:left w:val="none" w:sz="0" w:space="0" w:color="auto"/>
        <w:bottom w:val="none" w:sz="0" w:space="0" w:color="auto"/>
        <w:right w:val="none" w:sz="0" w:space="0" w:color="auto"/>
      </w:divBdr>
    </w:div>
    <w:div w:id="1181821484">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196701537">
      <w:bodyDiv w:val="1"/>
      <w:marLeft w:val="0"/>
      <w:marRight w:val="0"/>
      <w:marTop w:val="0"/>
      <w:marBottom w:val="0"/>
      <w:divBdr>
        <w:top w:val="none" w:sz="0" w:space="0" w:color="auto"/>
        <w:left w:val="none" w:sz="0" w:space="0" w:color="auto"/>
        <w:bottom w:val="none" w:sz="0" w:space="0" w:color="auto"/>
        <w:right w:val="none" w:sz="0" w:space="0" w:color="auto"/>
      </w:divBdr>
    </w:div>
    <w:div w:id="1200586070">
      <w:bodyDiv w:val="1"/>
      <w:marLeft w:val="0"/>
      <w:marRight w:val="0"/>
      <w:marTop w:val="0"/>
      <w:marBottom w:val="0"/>
      <w:divBdr>
        <w:top w:val="none" w:sz="0" w:space="0" w:color="auto"/>
        <w:left w:val="none" w:sz="0" w:space="0" w:color="auto"/>
        <w:bottom w:val="none" w:sz="0" w:space="0" w:color="auto"/>
        <w:right w:val="none" w:sz="0" w:space="0" w:color="auto"/>
      </w:divBdr>
    </w:div>
    <w:div w:id="1212423299">
      <w:bodyDiv w:val="1"/>
      <w:marLeft w:val="0"/>
      <w:marRight w:val="0"/>
      <w:marTop w:val="0"/>
      <w:marBottom w:val="0"/>
      <w:divBdr>
        <w:top w:val="none" w:sz="0" w:space="0" w:color="auto"/>
        <w:left w:val="none" w:sz="0" w:space="0" w:color="auto"/>
        <w:bottom w:val="none" w:sz="0" w:space="0" w:color="auto"/>
        <w:right w:val="none" w:sz="0" w:space="0" w:color="auto"/>
      </w:divBdr>
    </w:div>
    <w:div w:id="1232077712">
      <w:bodyDiv w:val="1"/>
      <w:marLeft w:val="0"/>
      <w:marRight w:val="0"/>
      <w:marTop w:val="0"/>
      <w:marBottom w:val="0"/>
      <w:divBdr>
        <w:top w:val="none" w:sz="0" w:space="0" w:color="auto"/>
        <w:left w:val="none" w:sz="0" w:space="0" w:color="auto"/>
        <w:bottom w:val="none" w:sz="0" w:space="0" w:color="auto"/>
        <w:right w:val="none" w:sz="0" w:space="0" w:color="auto"/>
      </w:divBdr>
    </w:div>
    <w:div w:id="1240672347">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7791150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4139548">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20883307">
      <w:bodyDiv w:val="1"/>
      <w:marLeft w:val="0"/>
      <w:marRight w:val="0"/>
      <w:marTop w:val="0"/>
      <w:marBottom w:val="0"/>
      <w:divBdr>
        <w:top w:val="none" w:sz="0" w:space="0" w:color="auto"/>
        <w:left w:val="none" w:sz="0" w:space="0" w:color="auto"/>
        <w:bottom w:val="none" w:sz="0" w:space="0" w:color="auto"/>
        <w:right w:val="none" w:sz="0" w:space="0" w:color="auto"/>
      </w:divBdr>
    </w:div>
    <w:div w:id="1346403552">
      <w:bodyDiv w:val="1"/>
      <w:marLeft w:val="0"/>
      <w:marRight w:val="0"/>
      <w:marTop w:val="0"/>
      <w:marBottom w:val="0"/>
      <w:divBdr>
        <w:top w:val="none" w:sz="0" w:space="0" w:color="auto"/>
        <w:left w:val="none" w:sz="0" w:space="0" w:color="auto"/>
        <w:bottom w:val="none" w:sz="0" w:space="0" w:color="auto"/>
        <w:right w:val="none" w:sz="0" w:space="0" w:color="auto"/>
      </w:divBdr>
    </w:div>
    <w:div w:id="1355377855">
      <w:bodyDiv w:val="1"/>
      <w:marLeft w:val="0"/>
      <w:marRight w:val="0"/>
      <w:marTop w:val="0"/>
      <w:marBottom w:val="0"/>
      <w:divBdr>
        <w:top w:val="none" w:sz="0" w:space="0" w:color="auto"/>
        <w:left w:val="none" w:sz="0" w:space="0" w:color="auto"/>
        <w:bottom w:val="none" w:sz="0" w:space="0" w:color="auto"/>
        <w:right w:val="none" w:sz="0" w:space="0" w:color="auto"/>
      </w:divBdr>
    </w:div>
    <w:div w:id="1370187225">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393889051">
      <w:bodyDiv w:val="1"/>
      <w:marLeft w:val="0"/>
      <w:marRight w:val="0"/>
      <w:marTop w:val="0"/>
      <w:marBottom w:val="0"/>
      <w:divBdr>
        <w:top w:val="none" w:sz="0" w:space="0" w:color="auto"/>
        <w:left w:val="none" w:sz="0" w:space="0" w:color="auto"/>
        <w:bottom w:val="none" w:sz="0" w:space="0" w:color="auto"/>
        <w:right w:val="none" w:sz="0" w:space="0" w:color="auto"/>
      </w:divBdr>
    </w:div>
    <w:div w:id="1398474996">
      <w:bodyDiv w:val="1"/>
      <w:marLeft w:val="0"/>
      <w:marRight w:val="0"/>
      <w:marTop w:val="0"/>
      <w:marBottom w:val="0"/>
      <w:divBdr>
        <w:top w:val="none" w:sz="0" w:space="0" w:color="auto"/>
        <w:left w:val="none" w:sz="0" w:space="0" w:color="auto"/>
        <w:bottom w:val="none" w:sz="0" w:space="0" w:color="auto"/>
        <w:right w:val="none" w:sz="0" w:space="0" w:color="auto"/>
      </w:divBdr>
    </w:div>
    <w:div w:id="1411734383">
      <w:bodyDiv w:val="1"/>
      <w:marLeft w:val="0"/>
      <w:marRight w:val="0"/>
      <w:marTop w:val="0"/>
      <w:marBottom w:val="0"/>
      <w:divBdr>
        <w:top w:val="none" w:sz="0" w:space="0" w:color="auto"/>
        <w:left w:val="none" w:sz="0" w:space="0" w:color="auto"/>
        <w:bottom w:val="none" w:sz="0" w:space="0" w:color="auto"/>
        <w:right w:val="none" w:sz="0" w:space="0" w:color="auto"/>
      </w:divBdr>
    </w:div>
    <w:div w:id="141531903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5076239">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58252709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17250219">
      <w:bodyDiv w:val="1"/>
      <w:marLeft w:val="0"/>
      <w:marRight w:val="0"/>
      <w:marTop w:val="0"/>
      <w:marBottom w:val="0"/>
      <w:divBdr>
        <w:top w:val="none" w:sz="0" w:space="0" w:color="auto"/>
        <w:left w:val="none" w:sz="0" w:space="0" w:color="auto"/>
        <w:bottom w:val="none" w:sz="0" w:space="0" w:color="auto"/>
        <w:right w:val="none" w:sz="0" w:space="0" w:color="auto"/>
      </w:divBdr>
    </w:div>
    <w:div w:id="1618219159">
      <w:bodyDiv w:val="1"/>
      <w:marLeft w:val="0"/>
      <w:marRight w:val="0"/>
      <w:marTop w:val="0"/>
      <w:marBottom w:val="0"/>
      <w:divBdr>
        <w:top w:val="none" w:sz="0" w:space="0" w:color="auto"/>
        <w:left w:val="none" w:sz="0" w:space="0" w:color="auto"/>
        <w:bottom w:val="none" w:sz="0" w:space="0" w:color="auto"/>
        <w:right w:val="none" w:sz="0" w:space="0" w:color="auto"/>
      </w:divBdr>
    </w:div>
    <w:div w:id="1623347312">
      <w:bodyDiv w:val="1"/>
      <w:marLeft w:val="0"/>
      <w:marRight w:val="0"/>
      <w:marTop w:val="0"/>
      <w:marBottom w:val="0"/>
      <w:divBdr>
        <w:top w:val="none" w:sz="0" w:space="0" w:color="auto"/>
        <w:left w:val="none" w:sz="0" w:space="0" w:color="auto"/>
        <w:bottom w:val="none" w:sz="0" w:space="0" w:color="auto"/>
        <w:right w:val="none" w:sz="0" w:space="0" w:color="auto"/>
      </w:divBdr>
    </w:div>
    <w:div w:id="1623851026">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89135207">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53159335">
      <w:bodyDiv w:val="1"/>
      <w:marLeft w:val="0"/>
      <w:marRight w:val="0"/>
      <w:marTop w:val="0"/>
      <w:marBottom w:val="0"/>
      <w:divBdr>
        <w:top w:val="none" w:sz="0" w:space="0" w:color="auto"/>
        <w:left w:val="none" w:sz="0" w:space="0" w:color="auto"/>
        <w:bottom w:val="none" w:sz="0" w:space="0" w:color="auto"/>
        <w:right w:val="none" w:sz="0" w:space="0" w:color="auto"/>
      </w:divBdr>
    </w:div>
    <w:div w:id="1764303995">
      <w:bodyDiv w:val="1"/>
      <w:marLeft w:val="0"/>
      <w:marRight w:val="0"/>
      <w:marTop w:val="0"/>
      <w:marBottom w:val="0"/>
      <w:divBdr>
        <w:top w:val="none" w:sz="0" w:space="0" w:color="auto"/>
        <w:left w:val="none" w:sz="0" w:space="0" w:color="auto"/>
        <w:bottom w:val="none" w:sz="0" w:space="0" w:color="auto"/>
        <w:right w:val="none" w:sz="0" w:space="0" w:color="auto"/>
      </w:divBdr>
    </w:div>
    <w:div w:id="1764958973">
      <w:bodyDiv w:val="1"/>
      <w:marLeft w:val="0"/>
      <w:marRight w:val="0"/>
      <w:marTop w:val="0"/>
      <w:marBottom w:val="0"/>
      <w:divBdr>
        <w:top w:val="none" w:sz="0" w:space="0" w:color="auto"/>
        <w:left w:val="none" w:sz="0" w:space="0" w:color="auto"/>
        <w:bottom w:val="none" w:sz="0" w:space="0" w:color="auto"/>
        <w:right w:val="none" w:sz="0" w:space="0" w:color="auto"/>
      </w:divBdr>
    </w:div>
    <w:div w:id="1773669433">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13521529">
      <w:bodyDiv w:val="1"/>
      <w:marLeft w:val="0"/>
      <w:marRight w:val="0"/>
      <w:marTop w:val="0"/>
      <w:marBottom w:val="0"/>
      <w:divBdr>
        <w:top w:val="none" w:sz="0" w:space="0" w:color="auto"/>
        <w:left w:val="none" w:sz="0" w:space="0" w:color="auto"/>
        <w:bottom w:val="none" w:sz="0" w:space="0" w:color="auto"/>
        <w:right w:val="none" w:sz="0" w:space="0" w:color="auto"/>
      </w:divBdr>
    </w:div>
    <w:div w:id="1814251238">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56268894">
      <w:bodyDiv w:val="1"/>
      <w:marLeft w:val="0"/>
      <w:marRight w:val="0"/>
      <w:marTop w:val="0"/>
      <w:marBottom w:val="0"/>
      <w:divBdr>
        <w:top w:val="none" w:sz="0" w:space="0" w:color="auto"/>
        <w:left w:val="none" w:sz="0" w:space="0" w:color="auto"/>
        <w:bottom w:val="none" w:sz="0" w:space="0" w:color="auto"/>
        <w:right w:val="none" w:sz="0" w:space="0" w:color="auto"/>
      </w:divBdr>
    </w:div>
    <w:div w:id="1856532788">
      <w:bodyDiv w:val="1"/>
      <w:marLeft w:val="0"/>
      <w:marRight w:val="0"/>
      <w:marTop w:val="0"/>
      <w:marBottom w:val="0"/>
      <w:divBdr>
        <w:top w:val="none" w:sz="0" w:space="0" w:color="auto"/>
        <w:left w:val="none" w:sz="0" w:space="0" w:color="auto"/>
        <w:bottom w:val="none" w:sz="0" w:space="0" w:color="auto"/>
        <w:right w:val="none" w:sz="0" w:space="0" w:color="auto"/>
      </w:divBdr>
    </w:div>
    <w:div w:id="1860243292">
      <w:bodyDiv w:val="1"/>
      <w:marLeft w:val="0"/>
      <w:marRight w:val="0"/>
      <w:marTop w:val="0"/>
      <w:marBottom w:val="0"/>
      <w:divBdr>
        <w:top w:val="none" w:sz="0" w:space="0" w:color="auto"/>
        <w:left w:val="none" w:sz="0" w:space="0" w:color="auto"/>
        <w:bottom w:val="none" w:sz="0" w:space="0" w:color="auto"/>
        <w:right w:val="none" w:sz="0" w:space="0" w:color="auto"/>
      </w:divBdr>
    </w:div>
    <w:div w:id="1865440191">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873616109">
      <w:bodyDiv w:val="1"/>
      <w:marLeft w:val="0"/>
      <w:marRight w:val="0"/>
      <w:marTop w:val="0"/>
      <w:marBottom w:val="0"/>
      <w:divBdr>
        <w:top w:val="none" w:sz="0" w:space="0" w:color="auto"/>
        <w:left w:val="none" w:sz="0" w:space="0" w:color="auto"/>
        <w:bottom w:val="none" w:sz="0" w:space="0" w:color="auto"/>
        <w:right w:val="none" w:sz="0" w:space="0" w:color="auto"/>
      </w:divBdr>
    </w:div>
    <w:div w:id="1880781648">
      <w:bodyDiv w:val="1"/>
      <w:marLeft w:val="0"/>
      <w:marRight w:val="0"/>
      <w:marTop w:val="0"/>
      <w:marBottom w:val="0"/>
      <w:divBdr>
        <w:top w:val="none" w:sz="0" w:space="0" w:color="auto"/>
        <w:left w:val="none" w:sz="0" w:space="0" w:color="auto"/>
        <w:bottom w:val="none" w:sz="0" w:space="0" w:color="auto"/>
        <w:right w:val="none" w:sz="0" w:space="0" w:color="auto"/>
      </w:divBdr>
    </w:div>
    <w:div w:id="1891570801">
      <w:bodyDiv w:val="1"/>
      <w:marLeft w:val="0"/>
      <w:marRight w:val="0"/>
      <w:marTop w:val="0"/>
      <w:marBottom w:val="0"/>
      <w:divBdr>
        <w:top w:val="none" w:sz="0" w:space="0" w:color="auto"/>
        <w:left w:val="none" w:sz="0" w:space="0" w:color="auto"/>
        <w:bottom w:val="none" w:sz="0" w:space="0" w:color="auto"/>
        <w:right w:val="none" w:sz="0" w:space="0" w:color="auto"/>
      </w:divBdr>
    </w:div>
    <w:div w:id="1920823566">
      <w:bodyDiv w:val="1"/>
      <w:marLeft w:val="0"/>
      <w:marRight w:val="0"/>
      <w:marTop w:val="0"/>
      <w:marBottom w:val="0"/>
      <w:divBdr>
        <w:top w:val="none" w:sz="0" w:space="0" w:color="auto"/>
        <w:left w:val="none" w:sz="0" w:space="0" w:color="auto"/>
        <w:bottom w:val="none" w:sz="0" w:space="0" w:color="auto"/>
        <w:right w:val="none" w:sz="0" w:space="0" w:color="auto"/>
      </w:divBdr>
    </w:div>
    <w:div w:id="1922180167">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044863046">
      <w:bodyDiv w:val="1"/>
      <w:marLeft w:val="0"/>
      <w:marRight w:val="0"/>
      <w:marTop w:val="0"/>
      <w:marBottom w:val="0"/>
      <w:divBdr>
        <w:top w:val="none" w:sz="0" w:space="0" w:color="auto"/>
        <w:left w:val="none" w:sz="0" w:space="0" w:color="auto"/>
        <w:bottom w:val="none" w:sz="0" w:space="0" w:color="auto"/>
        <w:right w:val="none" w:sz="0" w:space="0" w:color="auto"/>
      </w:divBdr>
    </w:div>
    <w:div w:id="2048751332">
      <w:bodyDiv w:val="1"/>
      <w:marLeft w:val="0"/>
      <w:marRight w:val="0"/>
      <w:marTop w:val="0"/>
      <w:marBottom w:val="0"/>
      <w:divBdr>
        <w:top w:val="none" w:sz="0" w:space="0" w:color="auto"/>
        <w:left w:val="none" w:sz="0" w:space="0" w:color="auto"/>
        <w:bottom w:val="none" w:sz="0" w:space="0" w:color="auto"/>
        <w:right w:val="none" w:sz="0" w:space="0" w:color="auto"/>
      </w:divBdr>
    </w:div>
    <w:div w:id="2058115831">
      <w:bodyDiv w:val="1"/>
      <w:marLeft w:val="0"/>
      <w:marRight w:val="0"/>
      <w:marTop w:val="0"/>
      <w:marBottom w:val="0"/>
      <w:divBdr>
        <w:top w:val="none" w:sz="0" w:space="0" w:color="auto"/>
        <w:left w:val="none" w:sz="0" w:space="0" w:color="auto"/>
        <w:bottom w:val="none" w:sz="0" w:space="0" w:color="auto"/>
        <w:right w:val="none" w:sz="0" w:space="0" w:color="auto"/>
      </w:divBdr>
    </w:div>
    <w:div w:id="2066677943">
      <w:bodyDiv w:val="1"/>
      <w:marLeft w:val="0"/>
      <w:marRight w:val="0"/>
      <w:marTop w:val="0"/>
      <w:marBottom w:val="0"/>
      <w:divBdr>
        <w:top w:val="none" w:sz="0" w:space="0" w:color="auto"/>
        <w:left w:val="none" w:sz="0" w:space="0" w:color="auto"/>
        <w:bottom w:val="none" w:sz="0" w:space="0" w:color="auto"/>
        <w:right w:val="none" w:sz="0" w:space="0" w:color="auto"/>
      </w:divBdr>
    </w:div>
    <w:div w:id="2098596445">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 w:id="21213361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2</Pages>
  <Words>169</Words>
  <Characters>967</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48</cp:revision>
  <dcterms:created xsi:type="dcterms:W3CDTF">2017-12-07T08:11:00Z</dcterms:created>
  <dcterms:modified xsi:type="dcterms:W3CDTF">2018-03-31T07:39:00Z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