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3073C8" w:rsidP="00C2645F">
            <w:pPr>
              <w:jc w:val="center"/>
              <w:rPr>
                <w:rFonts w:cs="等线"/>
                <w:kern w:val="0"/>
                <w:sz w:val="20"/>
                <w:szCs w:val="20"/>
              </w:rPr>
            </w:pPr>
            <w:r w:rsidRPr="003073C8">
              <w:rPr>
                <w:rFonts w:cs="等线" w:hint="eastAsia"/>
                <w:kern w:val="0"/>
                <w:sz w:val="20"/>
                <w:szCs w:val="20"/>
              </w:rPr>
              <w:t>【选型】</w:t>
            </w:r>
            <w:r w:rsidR="007D6C3B" w:rsidRPr="007D6C3B">
              <w:rPr>
                <w:rFonts w:cs="等线" w:hint="eastAsia"/>
                <w:kern w:val="0"/>
                <w:sz w:val="20"/>
                <w:szCs w:val="20"/>
              </w:rPr>
              <w:t>京瓷</w:t>
            </w:r>
            <w:r w:rsidR="009703C3">
              <w:rPr>
                <w:rFonts w:cs="等线"/>
                <w:kern w:val="0"/>
                <w:sz w:val="20"/>
                <w:szCs w:val="20"/>
              </w:rPr>
              <w:t>240</w:t>
            </w:r>
            <w:r w:rsidR="0037628A">
              <w:rPr>
                <w:rFonts w:cs="等线" w:hint="eastAsia"/>
                <w:kern w:val="0"/>
                <w:sz w:val="20"/>
                <w:szCs w:val="20"/>
              </w:rPr>
              <w:t>×</w:t>
            </w:r>
            <w:r w:rsidR="0037628A" w:rsidRPr="0037628A">
              <w:rPr>
                <w:rFonts w:cs="等线"/>
                <w:kern w:val="0"/>
                <w:sz w:val="20"/>
                <w:szCs w:val="20"/>
              </w:rPr>
              <w:t>64</w:t>
            </w:r>
            <w:r w:rsidR="0037628A" w:rsidRPr="0037628A">
              <w:rPr>
                <w:rFonts w:cs="等线" w:hint="eastAsia"/>
                <w:kern w:val="0"/>
                <w:sz w:val="20"/>
                <w:szCs w:val="20"/>
              </w:rPr>
              <w:t>液晶屏模块</w:t>
            </w:r>
            <w:r w:rsidR="007D6C3B" w:rsidRPr="007D6C3B">
              <w:rPr>
                <w:rFonts w:cs="等线"/>
                <w:kern w:val="0"/>
                <w:sz w:val="20"/>
                <w:szCs w:val="20"/>
              </w:rPr>
              <w:t>选型指南</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3073C8" w:rsidP="001619BE">
            <w:pPr>
              <w:jc w:val="center"/>
              <w:rPr>
                <w:kern w:val="0"/>
                <w:sz w:val="20"/>
                <w:szCs w:val="20"/>
              </w:rPr>
            </w:pPr>
            <w:r w:rsidRPr="003073C8">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521254" w:rsidP="001619BE">
            <w:pPr>
              <w:jc w:val="center"/>
              <w:rPr>
                <w:kern w:val="0"/>
                <w:sz w:val="20"/>
                <w:szCs w:val="20"/>
              </w:rPr>
            </w:pPr>
            <w:r w:rsidRPr="00521254">
              <w:rPr>
                <w:rFonts w:hint="eastAsia"/>
                <w:kern w:val="0"/>
                <w:sz w:val="20"/>
                <w:szCs w:val="20"/>
              </w:rPr>
              <w:t>显示屏，液晶显示屏，薄膜晶体管，</w:t>
            </w:r>
            <w:r w:rsidRPr="00521254">
              <w:rPr>
                <w:kern w:val="0"/>
                <w:sz w:val="20"/>
                <w:szCs w:val="20"/>
              </w:rPr>
              <w:t>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446A41" w:rsidP="00C41B7E">
            <w:pPr>
              <w:jc w:val="center"/>
              <w:rPr>
                <w:kern w:val="0"/>
                <w:sz w:val="20"/>
                <w:szCs w:val="20"/>
              </w:rPr>
            </w:pPr>
            <w:r w:rsidRPr="00446A41">
              <w:rPr>
                <w:kern w:val="0"/>
                <w:sz w:val="20"/>
                <w:szCs w:val="20"/>
              </w:rPr>
              <w:t>51单片机、Arduino、ZigBee、ARM系统</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596845" w:rsidP="00C41B7E">
            <w:pPr>
              <w:jc w:val="center"/>
              <w:rPr>
                <w:kern w:val="0"/>
                <w:sz w:val="20"/>
                <w:szCs w:val="20"/>
              </w:rPr>
            </w:pPr>
            <w:r>
              <w:rPr>
                <w:rFonts w:hint="eastAsia"/>
                <w:kern w:val="0"/>
                <w:sz w:val="20"/>
                <w:szCs w:val="20"/>
              </w:rPr>
              <w:t>亮度，对比度，尺寸，</w:t>
            </w:r>
            <w:r w:rsidR="00901A85">
              <w:rPr>
                <w:rFonts w:hint="eastAsia"/>
                <w:kern w:val="0"/>
                <w:sz w:val="20"/>
                <w:szCs w:val="20"/>
              </w:rPr>
              <w:t>视角</w:t>
            </w:r>
            <w:r w:rsidR="00446A41">
              <w:rPr>
                <w:rFonts w:hint="eastAsia"/>
                <w:kern w:val="0"/>
                <w:sz w:val="20"/>
                <w:szCs w:val="20"/>
              </w:rPr>
              <w:t>，温度</w:t>
            </w:r>
          </w:p>
        </w:tc>
      </w:tr>
      <w:tr w:rsidR="00C2645F" w:rsidTr="00F63B70">
        <w:tc>
          <w:tcPr>
            <w:tcW w:w="1668" w:type="dxa"/>
          </w:tcPr>
          <w:p w:rsidR="00C2645F" w:rsidRDefault="00C2645F" w:rsidP="00C2645F">
            <w:pPr>
              <w:jc w:val="center"/>
              <w:rPr>
                <w:rFonts w:cs="等线"/>
                <w:kern w:val="0"/>
                <w:sz w:val="20"/>
                <w:szCs w:val="20"/>
              </w:rPr>
            </w:pPr>
            <w:r>
              <w:rPr>
                <w:rFonts w:cs="等线" w:hint="eastAsia"/>
                <w:kern w:val="0"/>
                <w:sz w:val="20"/>
                <w:szCs w:val="20"/>
              </w:rPr>
              <w:t>摘要</w:t>
            </w:r>
          </w:p>
        </w:tc>
        <w:tc>
          <w:tcPr>
            <w:tcW w:w="6854" w:type="dxa"/>
          </w:tcPr>
          <w:p w:rsidR="00C2645F" w:rsidRDefault="00901A85" w:rsidP="00901A85">
            <w:pPr>
              <w:jc w:val="center"/>
              <w:rPr>
                <w:kern w:val="0"/>
                <w:sz w:val="20"/>
                <w:szCs w:val="20"/>
              </w:rPr>
            </w:pPr>
            <w:r>
              <w:rPr>
                <w:rFonts w:hint="eastAsia"/>
                <w:kern w:val="0"/>
                <w:sz w:val="20"/>
                <w:szCs w:val="20"/>
              </w:rPr>
              <w:t>本文主要介绍了</w:t>
            </w:r>
            <w:r w:rsidRPr="00901A85">
              <w:rPr>
                <w:kern w:val="0"/>
                <w:sz w:val="20"/>
                <w:szCs w:val="20"/>
              </w:rPr>
              <w:t>Kyocera(京瓷)公司</w:t>
            </w:r>
            <w:r>
              <w:rPr>
                <w:rFonts w:hint="eastAsia"/>
                <w:kern w:val="0"/>
                <w:sz w:val="20"/>
                <w:szCs w:val="20"/>
              </w:rPr>
              <w:t>推出的</w:t>
            </w:r>
            <w:r w:rsidR="00446A41">
              <w:rPr>
                <w:kern w:val="0"/>
                <w:sz w:val="20"/>
                <w:szCs w:val="20"/>
              </w:rPr>
              <w:t>240</w:t>
            </w:r>
            <w:r w:rsidRPr="00901A85">
              <w:rPr>
                <w:kern w:val="0"/>
                <w:sz w:val="20"/>
                <w:szCs w:val="20"/>
              </w:rPr>
              <w:t>×64</w:t>
            </w:r>
            <w:r w:rsidRPr="00901A85">
              <w:rPr>
                <w:rFonts w:hint="eastAsia"/>
                <w:kern w:val="0"/>
                <w:sz w:val="20"/>
                <w:szCs w:val="20"/>
              </w:rPr>
              <w:t>液晶屏模块</w:t>
            </w:r>
            <w:r>
              <w:rPr>
                <w:rFonts w:hint="eastAsia"/>
                <w:kern w:val="0"/>
                <w:sz w:val="20"/>
                <w:szCs w:val="20"/>
              </w:rPr>
              <w:t>，</w:t>
            </w:r>
            <w:r w:rsidR="00446A41" w:rsidRPr="00446A41">
              <w:rPr>
                <w:rFonts w:hint="eastAsia"/>
                <w:kern w:val="0"/>
                <w:sz w:val="20"/>
                <w:szCs w:val="20"/>
              </w:rPr>
              <w:t>耗电量低、体积小、辐射低</w:t>
            </w:r>
            <w:bookmarkStart w:id="0" w:name="_GoBack"/>
            <w:bookmarkEnd w:id="0"/>
            <w:r w:rsidR="00446A41" w:rsidRPr="00446A41">
              <w:rPr>
                <w:rFonts w:hint="eastAsia"/>
                <w:kern w:val="0"/>
                <w:sz w:val="20"/>
                <w:szCs w:val="20"/>
              </w:rPr>
              <w:t>，可用于</w:t>
            </w:r>
            <w:r w:rsidR="00446A41" w:rsidRPr="00446A41">
              <w:rPr>
                <w:kern w:val="0"/>
                <w:sz w:val="20"/>
                <w:szCs w:val="20"/>
              </w:rPr>
              <w:t>51单片机、Arduino、ZigBee、ARM系统中</w:t>
            </w:r>
            <w:r>
              <w:rPr>
                <w:rFonts w:hint="eastAsia"/>
                <w:kern w:val="0"/>
                <w:sz w:val="20"/>
                <w:szCs w:val="20"/>
              </w:rPr>
              <w:t>，从</w:t>
            </w:r>
            <w:r w:rsidRPr="00901A85">
              <w:rPr>
                <w:rFonts w:hint="eastAsia"/>
                <w:kern w:val="0"/>
                <w:sz w:val="20"/>
                <w:szCs w:val="20"/>
              </w:rPr>
              <w:t>反射类型</w:t>
            </w:r>
            <w:r>
              <w:rPr>
                <w:rFonts w:hint="eastAsia"/>
                <w:kern w:val="0"/>
                <w:sz w:val="20"/>
                <w:szCs w:val="20"/>
              </w:rPr>
              <w:t>，</w:t>
            </w:r>
            <w:r w:rsidRPr="00901A85">
              <w:rPr>
                <w:rFonts w:hint="eastAsia"/>
                <w:kern w:val="0"/>
                <w:sz w:val="20"/>
                <w:szCs w:val="20"/>
              </w:rPr>
              <w:t>温度</w:t>
            </w:r>
            <w:r>
              <w:rPr>
                <w:rFonts w:hint="eastAsia"/>
                <w:kern w:val="0"/>
                <w:sz w:val="20"/>
                <w:szCs w:val="20"/>
              </w:rPr>
              <w:t>，</w:t>
            </w:r>
            <w:r w:rsidR="00446A41">
              <w:rPr>
                <w:rFonts w:hint="eastAsia"/>
                <w:kern w:val="0"/>
                <w:sz w:val="20"/>
                <w:szCs w:val="20"/>
              </w:rPr>
              <w:t>亮度</w:t>
            </w:r>
            <w:r>
              <w:rPr>
                <w:rFonts w:hint="eastAsia"/>
                <w:kern w:val="0"/>
                <w:sz w:val="20"/>
                <w:szCs w:val="20"/>
              </w:rPr>
              <w:t>三个方面给出了具体的选型建议。</w:t>
            </w:r>
          </w:p>
        </w:tc>
      </w:tr>
    </w:tbl>
    <w:p w:rsidR="0037628A" w:rsidRDefault="0037628A" w:rsidP="00A57D84">
      <w:r>
        <w:rPr>
          <w:rFonts w:hint="eastAsia"/>
        </w:rPr>
        <w:t>液晶屏模块</w:t>
      </w:r>
      <w:r w:rsidR="009703C3">
        <w:rPr>
          <w:rFonts w:hint="eastAsia"/>
        </w:rPr>
        <w:t>是嵌入式系统中</w:t>
      </w:r>
      <w:r>
        <w:rPr>
          <w:rFonts w:hint="eastAsia"/>
        </w:rPr>
        <w:t>常见的输出模块，</w:t>
      </w:r>
      <w:r w:rsidR="009703C3">
        <w:rPr>
          <w:rFonts w:hint="eastAsia"/>
        </w:rPr>
        <w:t>可用</w:t>
      </w:r>
      <w:r>
        <w:rPr>
          <w:rFonts w:hint="eastAsia"/>
        </w:rPr>
        <w:t>于5</w:t>
      </w:r>
      <w:r>
        <w:t>1</w:t>
      </w:r>
      <w:r>
        <w:rPr>
          <w:rFonts w:hint="eastAsia"/>
        </w:rPr>
        <w:t>单片机、Arduino、ZigBee、ARM系统中。</w:t>
      </w:r>
      <w:r w:rsidR="009703C3" w:rsidRPr="009703C3">
        <w:rPr>
          <w:rFonts w:hint="eastAsia"/>
        </w:rPr>
        <w:t>是平面显示器的一种</w:t>
      </w:r>
      <w:r w:rsidR="009703C3">
        <w:rPr>
          <w:rFonts w:hint="eastAsia"/>
        </w:rPr>
        <w:t>，</w:t>
      </w:r>
      <w:r w:rsidR="009703C3" w:rsidRPr="009703C3">
        <w:rPr>
          <w:rFonts w:hint="eastAsia"/>
        </w:rPr>
        <w:t>用于文字或图像信息的屏幕显示。该显示屏的优点是耗电量低、体积小、辐射低。</w:t>
      </w:r>
    </w:p>
    <w:p w:rsidR="0037628A" w:rsidRDefault="0037628A" w:rsidP="00A57D84"/>
    <w:p w:rsidR="0037628A" w:rsidRDefault="00A1676D" w:rsidP="00A57D84">
      <w:r w:rsidRPr="00A1676D">
        <w:t>Kyocera(京瓷)公司在小型液晶屏方面拥有领先技术，包括高透过率LCD、低温多晶硅TFT 、宽视角等材料技术</w:t>
      </w:r>
      <w:r>
        <w:rPr>
          <w:rFonts w:hint="eastAsia"/>
        </w:rPr>
        <w:t>。</w:t>
      </w:r>
      <w:r w:rsidR="009703C3" w:rsidRPr="009703C3">
        <w:rPr>
          <w:rFonts w:hint="eastAsia"/>
        </w:rPr>
        <w:t>在全球范围内设有</w:t>
      </w:r>
      <w:r w:rsidR="009703C3" w:rsidRPr="009703C3">
        <w:t>14个加工制造中心，遍布于日本、东亚、欧洲、美国等区域。</w:t>
      </w:r>
    </w:p>
    <w:p w:rsidR="0037628A" w:rsidRDefault="0037628A" w:rsidP="00A57D84"/>
    <w:p w:rsidR="00BA2B71" w:rsidRDefault="00BA2B71" w:rsidP="00A57D84"/>
    <w:p w:rsidR="00BA2B71" w:rsidRDefault="00BA2B71" w:rsidP="00A57D84">
      <w:r w:rsidRPr="00BA2B71">
        <w:rPr>
          <w:rFonts w:hint="eastAsia"/>
        </w:rPr>
        <w:t>图</w:t>
      </w:r>
      <w:r w:rsidRPr="00BA2B71">
        <w:t>1：Kyocera</w:t>
      </w:r>
      <w:r w:rsidR="009703C3" w:rsidRPr="009703C3">
        <w:t>240×64</w:t>
      </w:r>
      <w:r w:rsidRPr="00BA2B71">
        <w:t>液晶显示屏产品选型指南</w:t>
      </w:r>
    </w:p>
    <w:p w:rsidR="00BA2B71" w:rsidRDefault="00BA2B71" w:rsidP="00A57D84"/>
    <w:p w:rsidR="00A1676D" w:rsidRDefault="00A1676D" w:rsidP="00A57D84">
      <w:r>
        <w:rPr>
          <w:rFonts w:hint="eastAsia"/>
        </w:rPr>
        <w:t>本文主要介绍如图1所示的</w:t>
      </w:r>
      <w:r w:rsidR="009703C3" w:rsidRPr="009703C3">
        <w:t>240×64</w:t>
      </w:r>
      <w:r w:rsidRPr="00A1676D">
        <w:t>液晶屏模块</w:t>
      </w:r>
      <w:r>
        <w:rPr>
          <w:rFonts w:hint="eastAsia"/>
        </w:rPr>
        <w:t>，</w:t>
      </w:r>
      <w:r w:rsidR="00BA2B71">
        <w:rPr>
          <w:rFonts w:hint="eastAsia"/>
        </w:rPr>
        <w:t>图示产品均采用LED背光，</w:t>
      </w:r>
      <w:r w:rsidR="00BA2B71" w:rsidRPr="00BA2B71">
        <w:rPr>
          <w:rFonts w:hint="eastAsia"/>
        </w:rPr>
        <w:t>内部驱动电压低于</w:t>
      </w:r>
      <w:r w:rsidR="00BA2B71" w:rsidRPr="00BA2B71">
        <w:t>CCFL，</w:t>
      </w:r>
      <w:r w:rsidR="009703C3">
        <w:rPr>
          <w:rFonts w:hint="eastAsia"/>
        </w:rPr>
        <w:t>耗电量低，</w:t>
      </w:r>
      <w:r w:rsidR="00BA2B71" w:rsidRPr="00BA2B71">
        <w:t>续航时间更长。</w:t>
      </w:r>
      <w:r w:rsidR="00BA2B71">
        <w:rPr>
          <w:rFonts w:hint="eastAsia"/>
        </w:rPr>
        <w:t>均为</w:t>
      </w:r>
      <w:r w:rsidR="009703C3">
        <w:t>5.2</w:t>
      </w:r>
      <w:r w:rsidR="00BA2B71">
        <w:rPr>
          <w:rFonts w:hint="eastAsia"/>
        </w:rPr>
        <w:t>寸屏，</w:t>
      </w:r>
      <w:r w:rsidR="008C33B7">
        <w:rPr>
          <w:rFonts w:hint="eastAsia"/>
        </w:rPr>
        <w:t>外观</w:t>
      </w:r>
      <w:r w:rsidR="00BA2B71">
        <w:rPr>
          <w:rFonts w:hint="eastAsia"/>
        </w:rPr>
        <w:t>尺寸基本相差不大，为</w:t>
      </w:r>
      <w:r w:rsidR="009703C3" w:rsidRPr="009703C3">
        <w:t>135.2</w:t>
      </w:r>
      <w:r w:rsidR="00BA2B71">
        <w:rPr>
          <w:rFonts w:hint="eastAsia"/>
        </w:rPr>
        <w:t>mm</w:t>
      </w:r>
      <w:r w:rsidR="00BA2B71" w:rsidRPr="00BA2B71">
        <w:t>(W)</w:t>
      </w:r>
      <w:r w:rsidR="00BA2B71">
        <w:rPr>
          <w:rFonts w:hint="eastAsia"/>
        </w:rPr>
        <w:t>×</w:t>
      </w:r>
      <w:r w:rsidR="009703C3" w:rsidRPr="009703C3">
        <w:t>51.7</w:t>
      </w:r>
      <w:r w:rsidR="00BA2B71" w:rsidRPr="00BA2B71">
        <w:t>mm(H)</w:t>
      </w:r>
      <w:r w:rsidR="00BA2B71" w:rsidRPr="00BA2B71">
        <w:rPr>
          <w:rFonts w:hint="eastAsia"/>
        </w:rPr>
        <w:t>×</w:t>
      </w:r>
      <w:r w:rsidR="009703C3" w:rsidRPr="009703C3">
        <w:t xml:space="preserve">9.8 </w:t>
      </w:r>
      <w:r w:rsidR="00BA2B71" w:rsidRPr="00BA2B71">
        <w:t>mm(D)</w:t>
      </w:r>
      <w:r w:rsidR="00BA2B71">
        <w:rPr>
          <w:rFonts w:hint="eastAsia"/>
        </w:rPr>
        <w:t>，</w:t>
      </w:r>
      <w:r w:rsidR="009703C3" w:rsidRPr="009703C3">
        <w:t>F-51405GNB-LW-ANN</w:t>
      </w:r>
      <w:r w:rsidR="00BA2B71">
        <w:rPr>
          <w:rFonts w:hint="eastAsia"/>
        </w:rPr>
        <w:t>这款产品</w:t>
      </w:r>
      <w:r w:rsidR="009703C3">
        <w:rPr>
          <w:rFonts w:hint="eastAsia"/>
        </w:rPr>
        <w:t>长度略大于其它产品</w:t>
      </w:r>
      <w:r w:rsidR="00BA2B71">
        <w:rPr>
          <w:rFonts w:hint="eastAsia"/>
        </w:rPr>
        <w:t>，达到了</w:t>
      </w:r>
      <w:r w:rsidR="009703C3" w:rsidRPr="009703C3">
        <w:t>149.5</w:t>
      </w:r>
      <w:r w:rsidR="00BA2B71">
        <w:rPr>
          <w:rFonts w:hint="eastAsia"/>
        </w:rPr>
        <w:t>mm。</w:t>
      </w:r>
    </w:p>
    <w:p w:rsidR="00A1676D" w:rsidRPr="009703C3" w:rsidRDefault="00A1676D" w:rsidP="00A57D84"/>
    <w:p w:rsidR="00A1676D" w:rsidRDefault="00BA2B71" w:rsidP="00A57D84">
      <w:r w:rsidRPr="00BA2B71">
        <w:rPr>
          <w:rFonts w:ascii="微软雅黑" w:eastAsia="微软雅黑" w:hAnsi="微软雅黑" w:cs="微软雅黑" w:hint="eastAsia"/>
        </w:rPr>
        <w:lastRenderedPageBreak/>
        <w:t>•</w:t>
      </w:r>
      <w:r w:rsidRPr="00BA2B71">
        <w:t xml:space="preserve"> </w:t>
      </w:r>
      <w:r>
        <w:rPr>
          <w:rFonts w:hint="eastAsia"/>
        </w:rPr>
        <w:t>反射类型</w:t>
      </w:r>
      <w:r w:rsidRPr="00BA2B71">
        <w:t>选型</w:t>
      </w:r>
    </w:p>
    <w:p w:rsidR="00A1676D" w:rsidRDefault="009703C3" w:rsidP="00A57D84">
      <w:r>
        <w:rPr>
          <w:rFonts w:hint="eastAsia"/>
        </w:rPr>
        <w:t>图1所示的</w:t>
      </w:r>
      <w:r w:rsidR="00BA2B71">
        <w:rPr>
          <w:rFonts w:hint="eastAsia"/>
        </w:rPr>
        <w:t>产品中，</w:t>
      </w:r>
      <w:r w:rsidRPr="009703C3">
        <w:t>F-55471GNFJ-SLW-AMN</w:t>
      </w:r>
      <w:r w:rsidR="00BA2B71">
        <w:rPr>
          <w:rFonts w:hint="eastAsia"/>
        </w:rPr>
        <w:t>为</w:t>
      </w:r>
      <w:r w:rsidR="00BA2B71" w:rsidRPr="00BA2B71">
        <w:rPr>
          <w:rFonts w:hint="eastAsia"/>
        </w:rPr>
        <w:t>一款半透液晶屏，屏幕背面带有镜面反光膜，亮度</w:t>
      </w:r>
      <w:r>
        <w:rPr>
          <w:rFonts w:hint="eastAsia"/>
        </w:rPr>
        <w:t>能够</w:t>
      </w:r>
      <w:r w:rsidR="00BA2B71" w:rsidRPr="00BA2B71">
        <w:rPr>
          <w:rFonts w:hint="eastAsia"/>
        </w:rPr>
        <w:t>自动适应环境光照，</w:t>
      </w:r>
      <w:r>
        <w:rPr>
          <w:rFonts w:hint="eastAsia"/>
        </w:rPr>
        <w:t>同时兼顾了</w:t>
      </w:r>
      <w:r w:rsidR="00BA2B71" w:rsidRPr="00BA2B71">
        <w:rPr>
          <w:rFonts w:hint="eastAsia"/>
        </w:rPr>
        <w:t>反射型液晶屏在强环境光下的阅读能力与全透型液晶屏在弱光和无光下的出色阅读性能。</w:t>
      </w:r>
      <w:r w:rsidR="00BA2B71">
        <w:rPr>
          <w:rFonts w:hint="eastAsia"/>
        </w:rPr>
        <w:t>其余产品为全透液晶屏，</w:t>
      </w:r>
      <w:r>
        <w:rPr>
          <w:rFonts w:hint="eastAsia"/>
        </w:rPr>
        <w:t>借助LED</w:t>
      </w:r>
      <w:r w:rsidR="00BA2B71" w:rsidRPr="00BA2B71">
        <w:rPr>
          <w:rFonts w:hint="eastAsia"/>
        </w:rPr>
        <w:t>背光提供光源，因而在弱光条件下表现良好。</w:t>
      </w:r>
    </w:p>
    <w:p w:rsidR="00A1676D" w:rsidRDefault="00A1676D" w:rsidP="00A57D84"/>
    <w:p w:rsidR="00A1676D" w:rsidRDefault="00BA2B71" w:rsidP="00A57D84">
      <w:r w:rsidRPr="00BA2B71">
        <w:rPr>
          <w:rFonts w:ascii="微软雅黑" w:eastAsia="微软雅黑" w:hAnsi="微软雅黑" w:cs="微软雅黑" w:hint="eastAsia"/>
        </w:rPr>
        <w:t>•</w:t>
      </w:r>
      <w:r w:rsidRPr="00BA2B71">
        <w:t xml:space="preserve"> </w:t>
      </w:r>
      <w:r w:rsidR="008C33B7">
        <w:rPr>
          <w:rFonts w:hint="eastAsia"/>
        </w:rPr>
        <w:t>温度</w:t>
      </w:r>
      <w:r w:rsidRPr="00BA2B71">
        <w:t>选型</w:t>
      </w:r>
    </w:p>
    <w:p w:rsidR="009703C3" w:rsidRDefault="009703C3" w:rsidP="00A57D84">
      <w:r>
        <w:rPr>
          <w:rFonts w:hint="eastAsia"/>
        </w:rPr>
        <w:t>温度过低时，液晶屏会有</w:t>
      </w:r>
      <w:r w:rsidRPr="009703C3">
        <w:rPr>
          <w:rFonts w:hint="eastAsia"/>
        </w:rPr>
        <w:t>“晶析”现象产生</w:t>
      </w:r>
      <w:r>
        <w:rPr>
          <w:rFonts w:hint="eastAsia"/>
        </w:rPr>
        <w:t>，从而影响产品的正常使用，</w:t>
      </w:r>
      <w:r w:rsidRPr="009703C3">
        <w:t>F-51405GNB-LW-ANN</w:t>
      </w:r>
      <w:r>
        <w:rPr>
          <w:rFonts w:hint="eastAsia"/>
        </w:rPr>
        <w:t>这款产品操作温度为</w:t>
      </w:r>
      <w:r w:rsidRPr="009703C3">
        <w:t>0至50</w:t>
      </w:r>
      <w:r>
        <w:rPr>
          <w:rFonts w:hint="eastAsia"/>
        </w:rPr>
        <w:t>度，需要保持零上环境，选型时需要特殊留意</w:t>
      </w:r>
      <w:r w:rsidR="00446A41">
        <w:rPr>
          <w:rFonts w:hint="eastAsia"/>
        </w:rPr>
        <w:t>，</w:t>
      </w:r>
      <w:r w:rsidR="00446A41" w:rsidRPr="00446A41">
        <w:rPr>
          <w:rFonts w:hint="eastAsia"/>
        </w:rPr>
        <w:t>不建议</w:t>
      </w:r>
      <w:r w:rsidR="00446A41">
        <w:rPr>
          <w:rFonts w:hint="eastAsia"/>
        </w:rPr>
        <w:t>面向</w:t>
      </w:r>
      <w:r w:rsidR="00446A41" w:rsidRPr="00446A41">
        <w:rPr>
          <w:rFonts w:hint="eastAsia"/>
        </w:rPr>
        <w:t>室外</w:t>
      </w:r>
      <w:r w:rsidR="00446A41">
        <w:rPr>
          <w:rFonts w:hint="eastAsia"/>
        </w:rPr>
        <w:t>应用</w:t>
      </w:r>
      <w:r w:rsidR="00446A41" w:rsidRPr="00446A41">
        <w:rPr>
          <w:rFonts w:hint="eastAsia"/>
        </w:rPr>
        <w:t>，除非配备单独的保温系统。</w:t>
      </w:r>
      <w:r w:rsidR="00446A41">
        <w:rPr>
          <w:rFonts w:hint="eastAsia"/>
        </w:rPr>
        <w:t>其余产品的操作温度均为</w:t>
      </w:r>
      <w:r w:rsidR="00446A41" w:rsidRPr="00446A41">
        <w:t>-20至70</w:t>
      </w:r>
      <w:r w:rsidR="00446A41">
        <w:rPr>
          <w:rFonts w:hint="eastAsia"/>
        </w:rPr>
        <w:t>度，室外应用可以考虑</w:t>
      </w:r>
      <w:r w:rsidR="00446A41" w:rsidRPr="00446A41">
        <w:t>F-55471GNFQJ-LW-</w:t>
      </w:r>
      <w:r w:rsidR="00446A41">
        <w:t>CAN</w:t>
      </w:r>
      <w:r w:rsidR="00446A41">
        <w:rPr>
          <w:rFonts w:hint="eastAsia"/>
        </w:rPr>
        <w:t>，它兼顾亮度（1</w:t>
      </w:r>
      <w:r w:rsidR="00446A41">
        <w:t>20</w:t>
      </w:r>
      <w:r w:rsidR="00446A41">
        <w:rPr>
          <w:rFonts w:hint="eastAsia"/>
        </w:rPr>
        <w:t>尼特）与对比度（</w:t>
      </w:r>
      <w:r w:rsidR="00446A41" w:rsidRPr="00446A41">
        <w:t>50:1</w:t>
      </w:r>
      <w:r w:rsidR="00446A41">
        <w:rPr>
          <w:rFonts w:hint="eastAsia"/>
        </w:rPr>
        <w:t>），是该尺寸参数下产品选型的优秀选择。</w:t>
      </w:r>
    </w:p>
    <w:p w:rsidR="009703C3" w:rsidRDefault="009703C3" w:rsidP="00A57D84"/>
    <w:p w:rsidR="00446A41" w:rsidRDefault="00446A41" w:rsidP="00A57D84">
      <w:r w:rsidRPr="00446A41">
        <w:rPr>
          <w:rFonts w:ascii="微软雅黑" w:eastAsia="微软雅黑" w:hAnsi="微软雅黑" w:cs="微软雅黑" w:hint="eastAsia"/>
        </w:rPr>
        <w:t>•</w:t>
      </w:r>
      <w:r w:rsidRPr="00446A41">
        <w:t xml:space="preserve"> </w:t>
      </w:r>
      <w:r>
        <w:rPr>
          <w:rFonts w:hint="eastAsia"/>
        </w:rPr>
        <w:t>亮度</w:t>
      </w:r>
      <w:r w:rsidRPr="00446A41">
        <w:t>选型</w:t>
      </w:r>
    </w:p>
    <w:p w:rsidR="00446A41" w:rsidRDefault="00446A41" w:rsidP="00446A41">
      <w:pPr>
        <w:rPr>
          <w:rFonts w:hint="eastAsia"/>
        </w:rPr>
      </w:pPr>
      <w:r>
        <w:rPr>
          <w:rFonts w:hint="eastAsia"/>
        </w:rPr>
        <w:t>四款产品中，</w:t>
      </w:r>
      <w:r>
        <w:t>F-51405GNB-LW-ANN</w:t>
      </w:r>
      <w:r>
        <w:rPr>
          <w:rFonts w:hint="eastAsia"/>
        </w:rPr>
        <w:t>能够提供高达4</w:t>
      </w:r>
      <w:r>
        <w:t>00</w:t>
      </w:r>
      <w:r>
        <w:rPr>
          <w:rFonts w:hint="eastAsia"/>
        </w:rPr>
        <w:t>尼特的亮度，能够避免弱光环境下的人眼辨识问题，同时提供4</w:t>
      </w:r>
      <w:r>
        <w:t>5/45</w:t>
      </w:r>
      <w:r>
        <w:rPr>
          <w:rFonts w:hint="eastAsia"/>
        </w:rPr>
        <w:t>度的左右水平视角以及4</w:t>
      </w:r>
      <w:r>
        <w:t>0/30</w:t>
      </w:r>
      <w:r>
        <w:rPr>
          <w:rFonts w:hint="eastAsia"/>
        </w:rPr>
        <w:t>的上下垂直视角。</w:t>
      </w:r>
    </w:p>
    <w:p w:rsidR="00C73A81" w:rsidRDefault="00C73A81"/>
    <w:sectPr w:rsidR="00C73A8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088" w:rsidRDefault="00E13088" w:rsidP="00073650">
      <w:r>
        <w:separator/>
      </w:r>
    </w:p>
  </w:endnote>
  <w:endnote w:type="continuationSeparator" w:id="0">
    <w:p w:rsidR="00E13088" w:rsidRDefault="00E13088"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088" w:rsidRDefault="00E13088" w:rsidP="00073650">
      <w:r>
        <w:separator/>
      </w:r>
    </w:p>
  </w:footnote>
  <w:footnote w:type="continuationSeparator" w:id="0">
    <w:p w:rsidR="00E13088" w:rsidRDefault="00E13088"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07685"/>
    <w:rsid w:val="00013067"/>
    <w:rsid w:val="000223FD"/>
    <w:rsid w:val="0002511A"/>
    <w:rsid w:val="0003288A"/>
    <w:rsid w:val="00051858"/>
    <w:rsid w:val="0006290E"/>
    <w:rsid w:val="00065042"/>
    <w:rsid w:val="00073650"/>
    <w:rsid w:val="00077845"/>
    <w:rsid w:val="000864C9"/>
    <w:rsid w:val="0009571A"/>
    <w:rsid w:val="0009742D"/>
    <w:rsid w:val="000A222F"/>
    <w:rsid w:val="000A3E6E"/>
    <w:rsid w:val="000B375E"/>
    <w:rsid w:val="000D5499"/>
    <w:rsid w:val="000D6E02"/>
    <w:rsid w:val="000E75E6"/>
    <w:rsid w:val="000F5ACD"/>
    <w:rsid w:val="00102DDC"/>
    <w:rsid w:val="0011128C"/>
    <w:rsid w:val="00114477"/>
    <w:rsid w:val="0011572F"/>
    <w:rsid w:val="00141CFB"/>
    <w:rsid w:val="001619BE"/>
    <w:rsid w:val="001875CF"/>
    <w:rsid w:val="00190495"/>
    <w:rsid w:val="001B1E6B"/>
    <w:rsid w:val="001C54FF"/>
    <w:rsid w:val="001C7F76"/>
    <w:rsid w:val="00207EC1"/>
    <w:rsid w:val="00226E56"/>
    <w:rsid w:val="0024662F"/>
    <w:rsid w:val="00272690"/>
    <w:rsid w:val="00277E6F"/>
    <w:rsid w:val="00280BD3"/>
    <w:rsid w:val="002A15D4"/>
    <w:rsid w:val="002A3B30"/>
    <w:rsid w:val="002B4D86"/>
    <w:rsid w:val="002C139B"/>
    <w:rsid w:val="002D3458"/>
    <w:rsid w:val="002E0B10"/>
    <w:rsid w:val="002E624F"/>
    <w:rsid w:val="002F6855"/>
    <w:rsid w:val="003073C8"/>
    <w:rsid w:val="0034052C"/>
    <w:rsid w:val="00340959"/>
    <w:rsid w:val="0034139B"/>
    <w:rsid w:val="00353ADB"/>
    <w:rsid w:val="00371F6F"/>
    <w:rsid w:val="00374554"/>
    <w:rsid w:val="0037628A"/>
    <w:rsid w:val="00376ACA"/>
    <w:rsid w:val="0039017F"/>
    <w:rsid w:val="00390A6A"/>
    <w:rsid w:val="003936AF"/>
    <w:rsid w:val="00394B61"/>
    <w:rsid w:val="003D0506"/>
    <w:rsid w:val="00405675"/>
    <w:rsid w:val="0040783E"/>
    <w:rsid w:val="00407C10"/>
    <w:rsid w:val="00412036"/>
    <w:rsid w:val="004151A8"/>
    <w:rsid w:val="0041731D"/>
    <w:rsid w:val="00421598"/>
    <w:rsid w:val="00443DDE"/>
    <w:rsid w:val="00446A41"/>
    <w:rsid w:val="00451B57"/>
    <w:rsid w:val="004536C4"/>
    <w:rsid w:val="0045532F"/>
    <w:rsid w:val="00464396"/>
    <w:rsid w:val="00476646"/>
    <w:rsid w:val="00481C0E"/>
    <w:rsid w:val="00482654"/>
    <w:rsid w:val="00482D13"/>
    <w:rsid w:val="0048372B"/>
    <w:rsid w:val="004936E1"/>
    <w:rsid w:val="004D5A20"/>
    <w:rsid w:val="004D675E"/>
    <w:rsid w:val="004E3710"/>
    <w:rsid w:val="004F1D16"/>
    <w:rsid w:val="00520E18"/>
    <w:rsid w:val="00521254"/>
    <w:rsid w:val="0052233B"/>
    <w:rsid w:val="00524A53"/>
    <w:rsid w:val="00525793"/>
    <w:rsid w:val="00527617"/>
    <w:rsid w:val="005346BE"/>
    <w:rsid w:val="0054270A"/>
    <w:rsid w:val="00542FE4"/>
    <w:rsid w:val="005441D3"/>
    <w:rsid w:val="0055445E"/>
    <w:rsid w:val="005851BB"/>
    <w:rsid w:val="00596845"/>
    <w:rsid w:val="005B206B"/>
    <w:rsid w:val="005B6C14"/>
    <w:rsid w:val="005D0B72"/>
    <w:rsid w:val="005D36B7"/>
    <w:rsid w:val="005D3FAC"/>
    <w:rsid w:val="005D6297"/>
    <w:rsid w:val="005E4657"/>
    <w:rsid w:val="005E75F4"/>
    <w:rsid w:val="0067243D"/>
    <w:rsid w:val="006738E7"/>
    <w:rsid w:val="006848C7"/>
    <w:rsid w:val="0069464D"/>
    <w:rsid w:val="006955B0"/>
    <w:rsid w:val="006A644E"/>
    <w:rsid w:val="006B1CB7"/>
    <w:rsid w:val="006D4131"/>
    <w:rsid w:val="006E3FE1"/>
    <w:rsid w:val="00701FB6"/>
    <w:rsid w:val="00711D8B"/>
    <w:rsid w:val="0071241C"/>
    <w:rsid w:val="00715DBA"/>
    <w:rsid w:val="00722D55"/>
    <w:rsid w:val="00732836"/>
    <w:rsid w:val="00732C1B"/>
    <w:rsid w:val="007526F6"/>
    <w:rsid w:val="00785018"/>
    <w:rsid w:val="00790E32"/>
    <w:rsid w:val="007A2D48"/>
    <w:rsid w:val="007B0C30"/>
    <w:rsid w:val="007C579F"/>
    <w:rsid w:val="007D6C3B"/>
    <w:rsid w:val="0081266A"/>
    <w:rsid w:val="00815266"/>
    <w:rsid w:val="0081648B"/>
    <w:rsid w:val="008303CB"/>
    <w:rsid w:val="00842F72"/>
    <w:rsid w:val="0084518B"/>
    <w:rsid w:val="008508D1"/>
    <w:rsid w:val="00853A1B"/>
    <w:rsid w:val="00863DA4"/>
    <w:rsid w:val="0087314E"/>
    <w:rsid w:val="008868F3"/>
    <w:rsid w:val="008C33B7"/>
    <w:rsid w:val="008E4F8E"/>
    <w:rsid w:val="008E7790"/>
    <w:rsid w:val="008F05EF"/>
    <w:rsid w:val="008F721D"/>
    <w:rsid w:val="008F7EF0"/>
    <w:rsid w:val="00901A85"/>
    <w:rsid w:val="009050BC"/>
    <w:rsid w:val="0091636E"/>
    <w:rsid w:val="009173C2"/>
    <w:rsid w:val="0092657F"/>
    <w:rsid w:val="00926607"/>
    <w:rsid w:val="00957E96"/>
    <w:rsid w:val="009703C3"/>
    <w:rsid w:val="009841A8"/>
    <w:rsid w:val="009A4FB3"/>
    <w:rsid w:val="009C1901"/>
    <w:rsid w:val="009C6B61"/>
    <w:rsid w:val="009C77E4"/>
    <w:rsid w:val="009D7639"/>
    <w:rsid w:val="009E0DA1"/>
    <w:rsid w:val="009F5F4A"/>
    <w:rsid w:val="009F6329"/>
    <w:rsid w:val="00A005A4"/>
    <w:rsid w:val="00A1014F"/>
    <w:rsid w:val="00A1676D"/>
    <w:rsid w:val="00A17359"/>
    <w:rsid w:val="00A4020D"/>
    <w:rsid w:val="00A52692"/>
    <w:rsid w:val="00A57D84"/>
    <w:rsid w:val="00A6033A"/>
    <w:rsid w:val="00A660EF"/>
    <w:rsid w:val="00A70D56"/>
    <w:rsid w:val="00A755E1"/>
    <w:rsid w:val="00A81B1E"/>
    <w:rsid w:val="00A90677"/>
    <w:rsid w:val="00AC71F0"/>
    <w:rsid w:val="00AD2585"/>
    <w:rsid w:val="00AD706B"/>
    <w:rsid w:val="00AE5EF7"/>
    <w:rsid w:val="00AE7ED9"/>
    <w:rsid w:val="00B056C6"/>
    <w:rsid w:val="00B07A03"/>
    <w:rsid w:val="00B11F02"/>
    <w:rsid w:val="00B26F93"/>
    <w:rsid w:val="00B3053A"/>
    <w:rsid w:val="00B34FE9"/>
    <w:rsid w:val="00B602DD"/>
    <w:rsid w:val="00B60934"/>
    <w:rsid w:val="00B61831"/>
    <w:rsid w:val="00B64B07"/>
    <w:rsid w:val="00BA0154"/>
    <w:rsid w:val="00BA2B71"/>
    <w:rsid w:val="00BB2C8A"/>
    <w:rsid w:val="00BC0D5C"/>
    <w:rsid w:val="00BC1E72"/>
    <w:rsid w:val="00BE090A"/>
    <w:rsid w:val="00BE479D"/>
    <w:rsid w:val="00C01495"/>
    <w:rsid w:val="00C13672"/>
    <w:rsid w:val="00C17C24"/>
    <w:rsid w:val="00C2645F"/>
    <w:rsid w:val="00C37B7B"/>
    <w:rsid w:val="00C41B7E"/>
    <w:rsid w:val="00C51117"/>
    <w:rsid w:val="00C73A81"/>
    <w:rsid w:val="00C74790"/>
    <w:rsid w:val="00C754DB"/>
    <w:rsid w:val="00CA7B69"/>
    <w:rsid w:val="00CB3677"/>
    <w:rsid w:val="00CB3ABE"/>
    <w:rsid w:val="00CE49DC"/>
    <w:rsid w:val="00CE6D0F"/>
    <w:rsid w:val="00CF5725"/>
    <w:rsid w:val="00CF6DC1"/>
    <w:rsid w:val="00D36C8B"/>
    <w:rsid w:val="00D46164"/>
    <w:rsid w:val="00D6185B"/>
    <w:rsid w:val="00D6202B"/>
    <w:rsid w:val="00D65A5E"/>
    <w:rsid w:val="00D91749"/>
    <w:rsid w:val="00D9408C"/>
    <w:rsid w:val="00D97439"/>
    <w:rsid w:val="00DB69F6"/>
    <w:rsid w:val="00E13088"/>
    <w:rsid w:val="00E53909"/>
    <w:rsid w:val="00E751CD"/>
    <w:rsid w:val="00E86401"/>
    <w:rsid w:val="00EB3D41"/>
    <w:rsid w:val="00F01F61"/>
    <w:rsid w:val="00F06064"/>
    <w:rsid w:val="00F31611"/>
    <w:rsid w:val="00F42314"/>
    <w:rsid w:val="00F454B1"/>
    <w:rsid w:val="00F54DFA"/>
    <w:rsid w:val="00F616A1"/>
    <w:rsid w:val="00F61D44"/>
    <w:rsid w:val="00F63B70"/>
    <w:rsid w:val="00F67EE0"/>
    <w:rsid w:val="00F7770D"/>
    <w:rsid w:val="00F94344"/>
    <w:rsid w:val="00FA364E"/>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D157D"/>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2138">
      <w:bodyDiv w:val="1"/>
      <w:marLeft w:val="0"/>
      <w:marRight w:val="0"/>
      <w:marTop w:val="0"/>
      <w:marBottom w:val="0"/>
      <w:divBdr>
        <w:top w:val="none" w:sz="0" w:space="0" w:color="auto"/>
        <w:left w:val="none" w:sz="0" w:space="0" w:color="auto"/>
        <w:bottom w:val="none" w:sz="0" w:space="0" w:color="auto"/>
        <w:right w:val="none" w:sz="0" w:space="0" w:color="auto"/>
      </w:divBdr>
    </w:div>
    <w:div w:id="25452522">
      <w:bodyDiv w:val="1"/>
      <w:marLeft w:val="0"/>
      <w:marRight w:val="0"/>
      <w:marTop w:val="0"/>
      <w:marBottom w:val="0"/>
      <w:divBdr>
        <w:top w:val="none" w:sz="0" w:space="0" w:color="auto"/>
        <w:left w:val="none" w:sz="0" w:space="0" w:color="auto"/>
        <w:bottom w:val="none" w:sz="0" w:space="0" w:color="auto"/>
        <w:right w:val="none" w:sz="0" w:space="0" w:color="auto"/>
      </w:divBdr>
    </w:div>
    <w:div w:id="38478425">
      <w:bodyDiv w:val="1"/>
      <w:marLeft w:val="0"/>
      <w:marRight w:val="0"/>
      <w:marTop w:val="0"/>
      <w:marBottom w:val="0"/>
      <w:divBdr>
        <w:top w:val="none" w:sz="0" w:space="0" w:color="auto"/>
        <w:left w:val="none" w:sz="0" w:space="0" w:color="auto"/>
        <w:bottom w:val="none" w:sz="0" w:space="0" w:color="auto"/>
        <w:right w:val="none" w:sz="0" w:space="0" w:color="auto"/>
      </w:divBdr>
    </w:div>
    <w:div w:id="40325340">
      <w:bodyDiv w:val="1"/>
      <w:marLeft w:val="0"/>
      <w:marRight w:val="0"/>
      <w:marTop w:val="0"/>
      <w:marBottom w:val="0"/>
      <w:divBdr>
        <w:top w:val="none" w:sz="0" w:space="0" w:color="auto"/>
        <w:left w:val="none" w:sz="0" w:space="0" w:color="auto"/>
        <w:bottom w:val="none" w:sz="0" w:space="0" w:color="auto"/>
        <w:right w:val="none" w:sz="0" w:space="0" w:color="auto"/>
      </w:divBdr>
    </w:div>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92434987">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150293525">
      <w:bodyDiv w:val="1"/>
      <w:marLeft w:val="0"/>
      <w:marRight w:val="0"/>
      <w:marTop w:val="0"/>
      <w:marBottom w:val="0"/>
      <w:divBdr>
        <w:top w:val="none" w:sz="0" w:space="0" w:color="auto"/>
        <w:left w:val="none" w:sz="0" w:space="0" w:color="auto"/>
        <w:bottom w:val="none" w:sz="0" w:space="0" w:color="auto"/>
        <w:right w:val="none" w:sz="0" w:space="0" w:color="auto"/>
      </w:divBdr>
    </w:div>
    <w:div w:id="178393346">
      <w:bodyDiv w:val="1"/>
      <w:marLeft w:val="0"/>
      <w:marRight w:val="0"/>
      <w:marTop w:val="0"/>
      <w:marBottom w:val="0"/>
      <w:divBdr>
        <w:top w:val="none" w:sz="0" w:space="0" w:color="auto"/>
        <w:left w:val="none" w:sz="0" w:space="0" w:color="auto"/>
        <w:bottom w:val="none" w:sz="0" w:space="0" w:color="auto"/>
        <w:right w:val="none" w:sz="0" w:space="0" w:color="auto"/>
      </w:divBdr>
    </w:div>
    <w:div w:id="18555787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23179751">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288323502">
      <w:bodyDiv w:val="1"/>
      <w:marLeft w:val="0"/>
      <w:marRight w:val="0"/>
      <w:marTop w:val="0"/>
      <w:marBottom w:val="0"/>
      <w:divBdr>
        <w:top w:val="none" w:sz="0" w:space="0" w:color="auto"/>
        <w:left w:val="none" w:sz="0" w:space="0" w:color="auto"/>
        <w:bottom w:val="none" w:sz="0" w:space="0" w:color="auto"/>
        <w:right w:val="none" w:sz="0" w:space="0" w:color="auto"/>
      </w:divBdr>
    </w:div>
    <w:div w:id="304088632">
      <w:bodyDiv w:val="1"/>
      <w:marLeft w:val="0"/>
      <w:marRight w:val="0"/>
      <w:marTop w:val="0"/>
      <w:marBottom w:val="0"/>
      <w:divBdr>
        <w:top w:val="none" w:sz="0" w:space="0" w:color="auto"/>
        <w:left w:val="none" w:sz="0" w:space="0" w:color="auto"/>
        <w:bottom w:val="none" w:sz="0" w:space="0" w:color="auto"/>
        <w:right w:val="none" w:sz="0" w:space="0" w:color="auto"/>
      </w:divBdr>
    </w:div>
    <w:div w:id="305669732">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741764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321934487">
      <w:bodyDiv w:val="1"/>
      <w:marLeft w:val="0"/>
      <w:marRight w:val="0"/>
      <w:marTop w:val="0"/>
      <w:marBottom w:val="0"/>
      <w:divBdr>
        <w:top w:val="none" w:sz="0" w:space="0" w:color="auto"/>
        <w:left w:val="none" w:sz="0" w:space="0" w:color="auto"/>
        <w:bottom w:val="none" w:sz="0" w:space="0" w:color="auto"/>
        <w:right w:val="none" w:sz="0" w:space="0" w:color="auto"/>
      </w:divBdr>
    </w:div>
    <w:div w:id="322318164">
      <w:bodyDiv w:val="1"/>
      <w:marLeft w:val="0"/>
      <w:marRight w:val="0"/>
      <w:marTop w:val="0"/>
      <w:marBottom w:val="0"/>
      <w:divBdr>
        <w:top w:val="none" w:sz="0" w:space="0" w:color="auto"/>
        <w:left w:val="none" w:sz="0" w:space="0" w:color="auto"/>
        <w:bottom w:val="none" w:sz="0" w:space="0" w:color="auto"/>
        <w:right w:val="none" w:sz="0" w:space="0" w:color="auto"/>
      </w:divBdr>
    </w:div>
    <w:div w:id="332951491">
      <w:bodyDiv w:val="1"/>
      <w:marLeft w:val="0"/>
      <w:marRight w:val="0"/>
      <w:marTop w:val="0"/>
      <w:marBottom w:val="0"/>
      <w:divBdr>
        <w:top w:val="none" w:sz="0" w:space="0" w:color="auto"/>
        <w:left w:val="none" w:sz="0" w:space="0" w:color="auto"/>
        <w:bottom w:val="none" w:sz="0" w:space="0" w:color="auto"/>
        <w:right w:val="none" w:sz="0" w:space="0" w:color="auto"/>
      </w:divBdr>
    </w:div>
    <w:div w:id="368262192">
      <w:bodyDiv w:val="1"/>
      <w:marLeft w:val="0"/>
      <w:marRight w:val="0"/>
      <w:marTop w:val="0"/>
      <w:marBottom w:val="0"/>
      <w:divBdr>
        <w:top w:val="none" w:sz="0" w:space="0" w:color="auto"/>
        <w:left w:val="none" w:sz="0" w:space="0" w:color="auto"/>
        <w:bottom w:val="none" w:sz="0" w:space="0" w:color="auto"/>
        <w:right w:val="none" w:sz="0" w:space="0" w:color="auto"/>
      </w:divBdr>
    </w:div>
    <w:div w:id="392197204">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2550684">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418017106">
      <w:bodyDiv w:val="1"/>
      <w:marLeft w:val="0"/>
      <w:marRight w:val="0"/>
      <w:marTop w:val="0"/>
      <w:marBottom w:val="0"/>
      <w:divBdr>
        <w:top w:val="none" w:sz="0" w:space="0" w:color="auto"/>
        <w:left w:val="none" w:sz="0" w:space="0" w:color="auto"/>
        <w:bottom w:val="none" w:sz="0" w:space="0" w:color="auto"/>
        <w:right w:val="none" w:sz="0" w:space="0" w:color="auto"/>
      </w:divBdr>
    </w:div>
    <w:div w:id="428232513">
      <w:bodyDiv w:val="1"/>
      <w:marLeft w:val="0"/>
      <w:marRight w:val="0"/>
      <w:marTop w:val="0"/>
      <w:marBottom w:val="0"/>
      <w:divBdr>
        <w:top w:val="none" w:sz="0" w:space="0" w:color="auto"/>
        <w:left w:val="none" w:sz="0" w:space="0" w:color="auto"/>
        <w:bottom w:val="none" w:sz="0" w:space="0" w:color="auto"/>
        <w:right w:val="none" w:sz="0" w:space="0" w:color="auto"/>
      </w:divBdr>
    </w:div>
    <w:div w:id="429930789">
      <w:bodyDiv w:val="1"/>
      <w:marLeft w:val="0"/>
      <w:marRight w:val="0"/>
      <w:marTop w:val="0"/>
      <w:marBottom w:val="0"/>
      <w:divBdr>
        <w:top w:val="none" w:sz="0" w:space="0" w:color="auto"/>
        <w:left w:val="none" w:sz="0" w:space="0" w:color="auto"/>
        <w:bottom w:val="none" w:sz="0" w:space="0" w:color="auto"/>
        <w:right w:val="none" w:sz="0" w:space="0" w:color="auto"/>
      </w:divBdr>
    </w:div>
    <w:div w:id="450708896">
      <w:bodyDiv w:val="1"/>
      <w:marLeft w:val="0"/>
      <w:marRight w:val="0"/>
      <w:marTop w:val="0"/>
      <w:marBottom w:val="0"/>
      <w:divBdr>
        <w:top w:val="none" w:sz="0" w:space="0" w:color="auto"/>
        <w:left w:val="none" w:sz="0" w:space="0" w:color="auto"/>
        <w:bottom w:val="none" w:sz="0" w:space="0" w:color="auto"/>
        <w:right w:val="none" w:sz="0" w:space="0" w:color="auto"/>
      </w:divBdr>
    </w:div>
    <w:div w:id="492839187">
      <w:bodyDiv w:val="1"/>
      <w:marLeft w:val="0"/>
      <w:marRight w:val="0"/>
      <w:marTop w:val="0"/>
      <w:marBottom w:val="0"/>
      <w:divBdr>
        <w:top w:val="none" w:sz="0" w:space="0" w:color="auto"/>
        <w:left w:val="none" w:sz="0" w:space="0" w:color="auto"/>
        <w:bottom w:val="none" w:sz="0" w:space="0" w:color="auto"/>
        <w:right w:val="none" w:sz="0" w:space="0" w:color="auto"/>
      </w:divBdr>
    </w:div>
    <w:div w:id="506332112">
      <w:bodyDiv w:val="1"/>
      <w:marLeft w:val="0"/>
      <w:marRight w:val="0"/>
      <w:marTop w:val="0"/>
      <w:marBottom w:val="0"/>
      <w:divBdr>
        <w:top w:val="none" w:sz="0" w:space="0" w:color="auto"/>
        <w:left w:val="none" w:sz="0" w:space="0" w:color="auto"/>
        <w:bottom w:val="none" w:sz="0" w:space="0" w:color="auto"/>
        <w:right w:val="none" w:sz="0" w:space="0" w:color="auto"/>
      </w:divBdr>
    </w:div>
    <w:div w:id="547835494">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560874332">
      <w:bodyDiv w:val="1"/>
      <w:marLeft w:val="0"/>
      <w:marRight w:val="0"/>
      <w:marTop w:val="0"/>
      <w:marBottom w:val="0"/>
      <w:divBdr>
        <w:top w:val="none" w:sz="0" w:space="0" w:color="auto"/>
        <w:left w:val="none" w:sz="0" w:space="0" w:color="auto"/>
        <w:bottom w:val="none" w:sz="0" w:space="0" w:color="auto"/>
        <w:right w:val="none" w:sz="0" w:space="0" w:color="auto"/>
      </w:divBdr>
    </w:div>
    <w:div w:id="561251781">
      <w:bodyDiv w:val="1"/>
      <w:marLeft w:val="0"/>
      <w:marRight w:val="0"/>
      <w:marTop w:val="0"/>
      <w:marBottom w:val="0"/>
      <w:divBdr>
        <w:top w:val="none" w:sz="0" w:space="0" w:color="auto"/>
        <w:left w:val="none" w:sz="0" w:space="0" w:color="auto"/>
        <w:bottom w:val="none" w:sz="0" w:space="0" w:color="auto"/>
        <w:right w:val="none" w:sz="0" w:space="0" w:color="auto"/>
      </w:divBdr>
    </w:div>
    <w:div w:id="567686991">
      <w:bodyDiv w:val="1"/>
      <w:marLeft w:val="0"/>
      <w:marRight w:val="0"/>
      <w:marTop w:val="0"/>
      <w:marBottom w:val="0"/>
      <w:divBdr>
        <w:top w:val="none" w:sz="0" w:space="0" w:color="auto"/>
        <w:left w:val="none" w:sz="0" w:space="0" w:color="auto"/>
        <w:bottom w:val="none" w:sz="0" w:space="0" w:color="auto"/>
        <w:right w:val="none" w:sz="0" w:space="0" w:color="auto"/>
      </w:divBdr>
    </w:div>
    <w:div w:id="585067502">
      <w:bodyDiv w:val="1"/>
      <w:marLeft w:val="0"/>
      <w:marRight w:val="0"/>
      <w:marTop w:val="0"/>
      <w:marBottom w:val="0"/>
      <w:divBdr>
        <w:top w:val="none" w:sz="0" w:space="0" w:color="auto"/>
        <w:left w:val="none" w:sz="0" w:space="0" w:color="auto"/>
        <w:bottom w:val="none" w:sz="0" w:space="0" w:color="auto"/>
        <w:right w:val="none" w:sz="0" w:space="0" w:color="auto"/>
      </w:divBdr>
    </w:div>
    <w:div w:id="604389074">
      <w:bodyDiv w:val="1"/>
      <w:marLeft w:val="0"/>
      <w:marRight w:val="0"/>
      <w:marTop w:val="0"/>
      <w:marBottom w:val="0"/>
      <w:divBdr>
        <w:top w:val="none" w:sz="0" w:space="0" w:color="auto"/>
        <w:left w:val="none" w:sz="0" w:space="0" w:color="auto"/>
        <w:bottom w:val="none" w:sz="0" w:space="0" w:color="auto"/>
        <w:right w:val="none" w:sz="0" w:space="0" w:color="auto"/>
      </w:divBdr>
    </w:div>
    <w:div w:id="607931442">
      <w:bodyDiv w:val="1"/>
      <w:marLeft w:val="0"/>
      <w:marRight w:val="0"/>
      <w:marTop w:val="0"/>
      <w:marBottom w:val="0"/>
      <w:divBdr>
        <w:top w:val="none" w:sz="0" w:space="0" w:color="auto"/>
        <w:left w:val="none" w:sz="0" w:space="0" w:color="auto"/>
        <w:bottom w:val="none" w:sz="0" w:space="0" w:color="auto"/>
        <w:right w:val="none" w:sz="0" w:space="0" w:color="auto"/>
      </w:divBdr>
    </w:div>
    <w:div w:id="619800586">
      <w:bodyDiv w:val="1"/>
      <w:marLeft w:val="0"/>
      <w:marRight w:val="0"/>
      <w:marTop w:val="0"/>
      <w:marBottom w:val="0"/>
      <w:divBdr>
        <w:top w:val="none" w:sz="0" w:space="0" w:color="auto"/>
        <w:left w:val="none" w:sz="0" w:space="0" w:color="auto"/>
        <w:bottom w:val="none" w:sz="0" w:space="0" w:color="auto"/>
        <w:right w:val="none" w:sz="0" w:space="0" w:color="auto"/>
      </w:divBdr>
    </w:div>
    <w:div w:id="622659331">
      <w:bodyDiv w:val="1"/>
      <w:marLeft w:val="0"/>
      <w:marRight w:val="0"/>
      <w:marTop w:val="0"/>
      <w:marBottom w:val="0"/>
      <w:divBdr>
        <w:top w:val="none" w:sz="0" w:space="0" w:color="auto"/>
        <w:left w:val="none" w:sz="0" w:space="0" w:color="auto"/>
        <w:bottom w:val="none" w:sz="0" w:space="0" w:color="auto"/>
        <w:right w:val="none" w:sz="0" w:space="0" w:color="auto"/>
      </w:divBdr>
    </w:div>
    <w:div w:id="641426164">
      <w:bodyDiv w:val="1"/>
      <w:marLeft w:val="0"/>
      <w:marRight w:val="0"/>
      <w:marTop w:val="0"/>
      <w:marBottom w:val="0"/>
      <w:divBdr>
        <w:top w:val="none" w:sz="0" w:space="0" w:color="auto"/>
        <w:left w:val="none" w:sz="0" w:space="0" w:color="auto"/>
        <w:bottom w:val="none" w:sz="0" w:space="0" w:color="auto"/>
        <w:right w:val="none" w:sz="0" w:space="0" w:color="auto"/>
      </w:divBdr>
    </w:div>
    <w:div w:id="653291590">
      <w:bodyDiv w:val="1"/>
      <w:marLeft w:val="0"/>
      <w:marRight w:val="0"/>
      <w:marTop w:val="0"/>
      <w:marBottom w:val="0"/>
      <w:divBdr>
        <w:top w:val="none" w:sz="0" w:space="0" w:color="auto"/>
        <w:left w:val="none" w:sz="0" w:space="0" w:color="auto"/>
        <w:bottom w:val="none" w:sz="0" w:space="0" w:color="auto"/>
        <w:right w:val="none" w:sz="0" w:space="0" w:color="auto"/>
      </w:divBdr>
    </w:div>
    <w:div w:id="682246563">
      <w:bodyDiv w:val="1"/>
      <w:marLeft w:val="0"/>
      <w:marRight w:val="0"/>
      <w:marTop w:val="0"/>
      <w:marBottom w:val="0"/>
      <w:divBdr>
        <w:top w:val="none" w:sz="0" w:space="0" w:color="auto"/>
        <w:left w:val="none" w:sz="0" w:space="0" w:color="auto"/>
        <w:bottom w:val="none" w:sz="0" w:space="0" w:color="auto"/>
        <w:right w:val="none" w:sz="0" w:space="0" w:color="auto"/>
      </w:divBdr>
    </w:div>
    <w:div w:id="682635376">
      <w:bodyDiv w:val="1"/>
      <w:marLeft w:val="0"/>
      <w:marRight w:val="0"/>
      <w:marTop w:val="0"/>
      <w:marBottom w:val="0"/>
      <w:divBdr>
        <w:top w:val="none" w:sz="0" w:space="0" w:color="auto"/>
        <w:left w:val="none" w:sz="0" w:space="0" w:color="auto"/>
        <w:bottom w:val="none" w:sz="0" w:space="0" w:color="auto"/>
        <w:right w:val="none" w:sz="0" w:space="0" w:color="auto"/>
      </w:divBdr>
    </w:div>
    <w:div w:id="703601719">
      <w:bodyDiv w:val="1"/>
      <w:marLeft w:val="0"/>
      <w:marRight w:val="0"/>
      <w:marTop w:val="0"/>
      <w:marBottom w:val="0"/>
      <w:divBdr>
        <w:top w:val="none" w:sz="0" w:space="0" w:color="auto"/>
        <w:left w:val="none" w:sz="0" w:space="0" w:color="auto"/>
        <w:bottom w:val="none" w:sz="0" w:space="0" w:color="auto"/>
        <w:right w:val="none" w:sz="0" w:space="0" w:color="auto"/>
      </w:divBdr>
    </w:div>
    <w:div w:id="719669154">
      <w:bodyDiv w:val="1"/>
      <w:marLeft w:val="0"/>
      <w:marRight w:val="0"/>
      <w:marTop w:val="0"/>
      <w:marBottom w:val="0"/>
      <w:divBdr>
        <w:top w:val="none" w:sz="0" w:space="0" w:color="auto"/>
        <w:left w:val="none" w:sz="0" w:space="0" w:color="auto"/>
        <w:bottom w:val="none" w:sz="0" w:space="0" w:color="auto"/>
        <w:right w:val="none" w:sz="0" w:space="0" w:color="auto"/>
      </w:divBdr>
    </w:div>
    <w:div w:id="739182615">
      <w:bodyDiv w:val="1"/>
      <w:marLeft w:val="0"/>
      <w:marRight w:val="0"/>
      <w:marTop w:val="0"/>
      <w:marBottom w:val="0"/>
      <w:divBdr>
        <w:top w:val="none" w:sz="0" w:space="0" w:color="auto"/>
        <w:left w:val="none" w:sz="0" w:space="0" w:color="auto"/>
        <w:bottom w:val="none" w:sz="0" w:space="0" w:color="auto"/>
        <w:right w:val="none" w:sz="0" w:space="0" w:color="auto"/>
      </w:divBdr>
    </w:div>
    <w:div w:id="749622140">
      <w:bodyDiv w:val="1"/>
      <w:marLeft w:val="0"/>
      <w:marRight w:val="0"/>
      <w:marTop w:val="0"/>
      <w:marBottom w:val="0"/>
      <w:divBdr>
        <w:top w:val="none" w:sz="0" w:space="0" w:color="auto"/>
        <w:left w:val="none" w:sz="0" w:space="0" w:color="auto"/>
        <w:bottom w:val="none" w:sz="0" w:space="0" w:color="auto"/>
        <w:right w:val="none" w:sz="0" w:space="0" w:color="auto"/>
      </w:divBdr>
    </w:div>
    <w:div w:id="766927972">
      <w:bodyDiv w:val="1"/>
      <w:marLeft w:val="0"/>
      <w:marRight w:val="0"/>
      <w:marTop w:val="0"/>
      <w:marBottom w:val="0"/>
      <w:divBdr>
        <w:top w:val="none" w:sz="0" w:space="0" w:color="auto"/>
        <w:left w:val="none" w:sz="0" w:space="0" w:color="auto"/>
        <w:bottom w:val="none" w:sz="0" w:space="0" w:color="auto"/>
        <w:right w:val="none" w:sz="0" w:space="0" w:color="auto"/>
      </w:divBdr>
    </w:div>
    <w:div w:id="776756815">
      <w:bodyDiv w:val="1"/>
      <w:marLeft w:val="0"/>
      <w:marRight w:val="0"/>
      <w:marTop w:val="0"/>
      <w:marBottom w:val="0"/>
      <w:divBdr>
        <w:top w:val="none" w:sz="0" w:space="0" w:color="auto"/>
        <w:left w:val="none" w:sz="0" w:space="0" w:color="auto"/>
        <w:bottom w:val="none" w:sz="0" w:space="0" w:color="auto"/>
        <w:right w:val="none" w:sz="0" w:space="0" w:color="auto"/>
      </w:divBdr>
    </w:div>
    <w:div w:id="777412216">
      <w:bodyDiv w:val="1"/>
      <w:marLeft w:val="0"/>
      <w:marRight w:val="0"/>
      <w:marTop w:val="0"/>
      <w:marBottom w:val="0"/>
      <w:divBdr>
        <w:top w:val="none" w:sz="0" w:space="0" w:color="auto"/>
        <w:left w:val="none" w:sz="0" w:space="0" w:color="auto"/>
        <w:bottom w:val="none" w:sz="0" w:space="0" w:color="auto"/>
        <w:right w:val="none" w:sz="0" w:space="0" w:color="auto"/>
      </w:divBdr>
    </w:div>
    <w:div w:id="797917332">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831680199">
      <w:bodyDiv w:val="1"/>
      <w:marLeft w:val="0"/>
      <w:marRight w:val="0"/>
      <w:marTop w:val="0"/>
      <w:marBottom w:val="0"/>
      <w:divBdr>
        <w:top w:val="none" w:sz="0" w:space="0" w:color="auto"/>
        <w:left w:val="none" w:sz="0" w:space="0" w:color="auto"/>
        <w:bottom w:val="none" w:sz="0" w:space="0" w:color="auto"/>
        <w:right w:val="none" w:sz="0" w:space="0" w:color="auto"/>
      </w:divBdr>
    </w:div>
    <w:div w:id="840320248">
      <w:bodyDiv w:val="1"/>
      <w:marLeft w:val="0"/>
      <w:marRight w:val="0"/>
      <w:marTop w:val="0"/>
      <w:marBottom w:val="0"/>
      <w:divBdr>
        <w:top w:val="none" w:sz="0" w:space="0" w:color="auto"/>
        <w:left w:val="none" w:sz="0" w:space="0" w:color="auto"/>
        <w:bottom w:val="none" w:sz="0" w:space="0" w:color="auto"/>
        <w:right w:val="none" w:sz="0" w:space="0" w:color="auto"/>
      </w:divBdr>
    </w:div>
    <w:div w:id="864099825">
      <w:bodyDiv w:val="1"/>
      <w:marLeft w:val="0"/>
      <w:marRight w:val="0"/>
      <w:marTop w:val="0"/>
      <w:marBottom w:val="0"/>
      <w:divBdr>
        <w:top w:val="none" w:sz="0" w:space="0" w:color="auto"/>
        <w:left w:val="none" w:sz="0" w:space="0" w:color="auto"/>
        <w:bottom w:val="none" w:sz="0" w:space="0" w:color="auto"/>
        <w:right w:val="none" w:sz="0" w:space="0" w:color="auto"/>
      </w:divBdr>
    </w:div>
    <w:div w:id="864516828">
      <w:bodyDiv w:val="1"/>
      <w:marLeft w:val="0"/>
      <w:marRight w:val="0"/>
      <w:marTop w:val="0"/>
      <w:marBottom w:val="0"/>
      <w:divBdr>
        <w:top w:val="none" w:sz="0" w:space="0" w:color="auto"/>
        <w:left w:val="none" w:sz="0" w:space="0" w:color="auto"/>
        <w:bottom w:val="none" w:sz="0" w:space="0" w:color="auto"/>
        <w:right w:val="none" w:sz="0" w:space="0" w:color="auto"/>
      </w:divBdr>
    </w:div>
    <w:div w:id="873463937">
      <w:bodyDiv w:val="1"/>
      <w:marLeft w:val="0"/>
      <w:marRight w:val="0"/>
      <w:marTop w:val="0"/>
      <w:marBottom w:val="0"/>
      <w:divBdr>
        <w:top w:val="none" w:sz="0" w:space="0" w:color="auto"/>
        <w:left w:val="none" w:sz="0" w:space="0" w:color="auto"/>
        <w:bottom w:val="none" w:sz="0" w:space="0" w:color="auto"/>
        <w:right w:val="none" w:sz="0" w:space="0" w:color="auto"/>
      </w:divBdr>
    </w:div>
    <w:div w:id="901452409">
      <w:bodyDiv w:val="1"/>
      <w:marLeft w:val="0"/>
      <w:marRight w:val="0"/>
      <w:marTop w:val="0"/>
      <w:marBottom w:val="0"/>
      <w:divBdr>
        <w:top w:val="none" w:sz="0" w:space="0" w:color="auto"/>
        <w:left w:val="none" w:sz="0" w:space="0" w:color="auto"/>
        <w:bottom w:val="none" w:sz="0" w:space="0" w:color="auto"/>
        <w:right w:val="none" w:sz="0" w:space="0" w:color="auto"/>
      </w:divBdr>
    </w:div>
    <w:div w:id="920680895">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948043853">
      <w:bodyDiv w:val="1"/>
      <w:marLeft w:val="0"/>
      <w:marRight w:val="0"/>
      <w:marTop w:val="0"/>
      <w:marBottom w:val="0"/>
      <w:divBdr>
        <w:top w:val="none" w:sz="0" w:space="0" w:color="auto"/>
        <w:left w:val="none" w:sz="0" w:space="0" w:color="auto"/>
        <w:bottom w:val="none" w:sz="0" w:space="0" w:color="auto"/>
        <w:right w:val="none" w:sz="0" w:space="0" w:color="auto"/>
      </w:divBdr>
    </w:div>
    <w:div w:id="962419194">
      <w:bodyDiv w:val="1"/>
      <w:marLeft w:val="0"/>
      <w:marRight w:val="0"/>
      <w:marTop w:val="0"/>
      <w:marBottom w:val="0"/>
      <w:divBdr>
        <w:top w:val="none" w:sz="0" w:space="0" w:color="auto"/>
        <w:left w:val="none" w:sz="0" w:space="0" w:color="auto"/>
        <w:bottom w:val="none" w:sz="0" w:space="0" w:color="auto"/>
        <w:right w:val="none" w:sz="0" w:space="0" w:color="auto"/>
      </w:divBdr>
    </w:div>
    <w:div w:id="964772940">
      <w:bodyDiv w:val="1"/>
      <w:marLeft w:val="0"/>
      <w:marRight w:val="0"/>
      <w:marTop w:val="0"/>
      <w:marBottom w:val="0"/>
      <w:divBdr>
        <w:top w:val="none" w:sz="0" w:space="0" w:color="auto"/>
        <w:left w:val="none" w:sz="0" w:space="0" w:color="auto"/>
        <w:bottom w:val="none" w:sz="0" w:space="0" w:color="auto"/>
        <w:right w:val="none" w:sz="0" w:space="0" w:color="auto"/>
      </w:divBdr>
    </w:div>
    <w:div w:id="982539535">
      <w:bodyDiv w:val="1"/>
      <w:marLeft w:val="0"/>
      <w:marRight w:val="0"/>
      <w:marTop w:val="0"/>
      <w:marBottom w:val="0"/>
      <w:divBdr>
        <w:top w:val="none" w:sz="0" w:space="0" w:color="auto"/>
        <w:left w:val="none" w:sz="0" w:space="0" w:color="auto"/>
        <w:bottom w:val="none" w:sz="0" w:space="0" w:color="auto"/>
        <w:right w:val="none" w:sz="0" w:space="0" w:color="auto"/>
      </w:divBdr>
    </w:div>
    <w:div w:id="990790191">
      <w:bodyDiv w:val="1"/>
      <w:marLeft w:val="0"/>
      <w:marRight w:val="0"/>
      <w:marTop w:val="0"/>
      <w:marBottom w:val="0"/>
      <w:divBdr>
        <w:top w:val="none" w:sz="0" w:space="0" w:color="auto"/>
        <w:left w:val="none" w:sz="0" w:space="0" w:color="auto"/>
        <w:bottom w:val="none" w:sz="0" w:space="0" w:color="auto"/>
        <w:right w:val="none" w:sz="0" w:space="0" w:color="auto"/>
      </w:divBdr>
    </w:div>
    <w:div w:id="1006710487">
      <w:bodyDiv w:val="1"/>
      <w:marLeft w:val="0"/>
      <w:marRight w:val="0"/>
      <w:marTop w:val="0"/>
      <w:marBottom w:val="0"/>
      <w:divBdr>
        <w:top w:val="none" w:sz="0" w:space="0" w:color="auto"/>
        <w:left w:val="none" w:sz="0" w:space="0" w:color="auto"/>
        <w:bottom w:val="none" w:sz="0" w:space="0" w:color="auto"/>
        <w:right w:val="none" w:sz="0" w:space="0" w:color="auto"/>
      </w:divBdr>
    </w:div>
    <w:div w:id="1009408998">
      <w:bodyDiv w:val="1"/>
      <w:marLeft w:val="0"/>
      <w:marRight w:val="0"/>
      <w:marTop w:val="0"/>
      <w:marBottom w:val="0"/>
      <w:divBdr>
        <w:top w:val="none" w:sz="0" w:space="0" w:color="auto"/>
        <w:left w:val="none" w:sz="0" w:space="0" w:color="auto"/>
        <w:bottom w:val="none" w:sz="0" w:space="0" w:color="auto"/>
        <w:right w:val="none" w:sz="0" w:space="0" w:color="auto"/>
      </w:divBdr>
    </w:div>
    <w:div w:id="1035622336">
      <w:bodyDiv w:val="1"/>
      <w:marLeft w:val="0"/>
      <w:marRight w:val="0"/>
      <w:marTop w:val="0"/>
      <w:marBottom w:val="0"/>
      <w:divBdr>
        <w:top w:val="none" w:sz="0" w:space="0" w:color="auto"/>
        <w:left w:val="none" w:sz="0" w:space="0" w:color="auto"/>
        <w:bottom w:val="none" w:sz="0" w:space="0" w:color="auto"/>
        <w:right w:val="none" w:sz="0" w:space="0" w:color="auto"/>
      </w:divBdr>
    </w:div>
    <w:div w:id="1045331550">
      <w:bodyDiv w:val="1"/>
      <w:marLeft w:val="0"/>
      <w:marRight w:val="0"/>
      <w:marTop w:val="0"/>
      <w:marBottom w:val="0"/>
      <w:divBdr>
        <w:top w:val="none" w:sz="0" w:space="0" w:color="auto"/>
        <w:left w:val="none" w:sz="0" w:space="0" w:color="auto"/>
        <w:bottom w:val="none" w:sz="0" w:space="0" w:color="auto"/>
        <w:right w:val="none" w:sz="0" w:space="0" w:color="auto"/>
      </w:divBdr>
    </w:div>
    <w:div w:id="1070881701">
      <w:bodyDiv w:val="1"/>
      <w:marLeft w:val="0"/>
      <w:marRight w:val="0"/>
      <w:marTop w:val="0"/>
      <w:marBottom w:val="0"/>
      <w:divBdr>
        <w:top w:val="none" w:sz="0" w:space="0" w:color="auto"/>
        <w:left w:val="none" w:sz="0" w:space="0" w:color="auto"/>
        <w:bottom w:val="none" w:sz="0" w:space="0" w:color="auto"/>
        <w:right w:val="none" w:sz="0" w:space="0" w:color="auto"/>
      </w:divBdr>
    </w:div>
    <w:div w:id="1089159791">
      <w:bodyDiv w:val="1"/>
      <w:marLeft w:val="0"/>
      <w:marRight w:val="0"/>
      <w:marTop w:val="0"/>
      <w:marBottom w:val="0"/>
      <w:divBdr>
        <w:top w:val="none" w:sz="0" w:space="0" w:color="auto"/>
        <w:left w:val="none" w:sz="0" w:space="0" w:color="auto"/>
        <w:bottom w:val="none" w:sz="0" w:space="0" w:color="auto"/>
        <w:right w:val="none" w:sz="0" w:space="0" w:color="auto"/>
      </w:divBdr>
    </w:div>
    <w:div w:id="1091975811">
      <w:bodyDiv w:val="1"/>
      <w:marLeft w:val="0"/>
      <w:marRight w:val="0"/>
      <w:marTop w:val="0"/>
      <w:marBottom w:val="0"/>
      <w:divBdr>
        <w:top w:val="none" w:sz="0" w:space="0" w:color="auto"/>
        <w:left w:val="none" w:sz="0" w:space="0" w:color="auto"/>
        <w:bottom w:val="none" w:sz="0" w:space="0" w:color="auto"/>
        <w:right w:val="none" w:sz="0" w:space="0" w:color="auto"/>
      </w:divBdr>
    </w:div>
    <w:div w:id="1092317568">
      <w:bodyDiv w:val="1"/>
      <w:marLeft w:val="0"/>
      <w:marRight w:val="0"/>
      <w:marTop w:val="0"/>
      <w:marBottom w:val="0"/>
      <w:divBdr>
        <w:top w:val="none" w:sz="0" w:space="0" w:color="auto"/>
        <w:left w:val="none" w:sz="0" w:space="0" w:color="auto"/>
        <w:bottom w:val="none" w:sz="0" w:space="0" w:color="auto"/>
        <w:right w:val="none" w:sz="0" w:space="0" w:color="auto"/>
      </w:divBdr>
    </w:div>
    <w:div w:id="1131552180">
      <w:bodyDiv w:val="1"/>
      <w:marLeft w:val="0"/>
      <w:marRight w:val="0"/>
      <w:marTop w:val="0"/>
      <w:marBottom w:val="0"/>
      <w:divBdr>
        <w:top w:val="none" w:sz="0" w:space="0" w:color="auto"/>
        <w:left w:val="none" w:sz="0" w:space="0" w:color="auto"/>
        <w:bottom w:val="none" w:sz="0" w:space="0" w:color="auto"/>
        <w:right w:val="none" w:sz="0" w:space="0" w:color="auto"/>
      </w:divBdr>
    </w:div>
    <w:div w:id="1146623362">
      <w:bodyDiv w:val="1"/>
      <w:marLeft w:val="0"/>
      <w:marRight w:val="0"/>
      <w:marTop w:val="0"/>
      <w:marBottom w:val="0"/>
      <w:divBdr>
        <w:top w:val="none" w:sz="0" w:space="0" w:color="auto"/>
        <w:left w:val="none" w:sz="0" w:space="0" w:color="auto"/>
        <w:bottom w:val="none" w:sz="0" w:space="0" w:color="auto"/>
        <w:right w:val="none" w:sz="0" w:space="0" w:color="auto"/>
      </w:divBdr>
    </w:div>
    <w:div w:id="1150823945">
      <w:bodyDiv w:val="1"/>
      <w:marLeft w:val="0"/>
      <w:marRight w:val="0"/>
      <w:marTop w:val="0"/>
      <w:marBottom w:val="0"/>
      <w:divBdr>
        <w:top w:val="none" w:sz="0" w:space="0" w:color="auto"/>
        <w:left w:val="none" w:sz="0" w:space="0" w:color="auto"/>
        <w:bottom w:val="none" w:sz="0" w:space="0" w:color="auto"/>
        <w:right w:val="none" w:sz="0" w:space="0" w:color="auto"/>
      </w:divBdr>
    </w:div>
    <w:div w:id="1152410685">
      <w:bodyDiv w:val="1"/>
      <w:marLeft w:val="0"/>
      <w:marRight w:val="0"/>
      <w:marTop w:val="0"/>
      <w:marBottom w:val="0"/>
      <w:divBdr>
        <w:top w:val="none" w:sz="0" w:space="0" w:color="auto"/>
        <w:left w:val="none" w:sz="0" w:space="0" w:color="auto"/>
        <w:bottom w:val="none" w:sz="0" w:space="0" w:color="auto"/>
        <w:right w:val="none" w:sz="0" w:space="0" w:color="auto"/>
      </w:divBdr>
    </w:div>
    <w:div w:id="1158963197">
      <w:bodyDiv w:val="1"/>
      <w:marLeft w:val="0"/>
      <w:marRight w:val="0"/>
      <w:marTop w:val="0"/>
      <w:marBottom w:val="0"/>
      <w:divBdr>
        <w:top w:val="none" w:sz="0" w:space="0" w:color="auto"/>
        <w:left w:val="none" w:sz="0" w:space="0" w:color="auto"/>
        <w:bottom w:val="none" w:sz="0" w:space="0" w:color="auto"/>
        <w:right w:val="none" w:sz="0" w:space="0" w:color="auto"/>
      </w:divBdr>
    </w:div>
    <w:div w:id="1168666512">
      <w:bodyDiv w:val="1"/>
      <w:marLeft w:val="0"/>
      <w:marRight w:val="0"/>
      <w:marTop w:val="0"/>
      <w:marBottom w:val="0"/>
      <w:divBdr>
        <w:top w:val="none" w:sz="0" w:space="0" w:color="auto"/>
        <w:left w:val="none" w:sz="0" w:space="0" w:color="auto"/>
        <w:bottom w:val="none" w:sz="0" w:space="0" w:color="auto"/>
        <w:right w:val="none" w:sz="0" w:space="0" w:color="auto"/>
      </w:divBdr>
    </w:div>
    <w:div w:id="1173642172">
      <w:bodyDiv w:val="1"/>
      <w:marLeft w:val="0"/>
      <w:marRight w:val="0"/>
      <w:marTop w:val="0"/>
      <w:marBottom w:val="0"/>
      <w:divBdr>
        <w:top w:val="none" w:sz="0" w:space="0" w:color="auto"/>
        <w:left w:val="none" w:sz="0" w:space="0" w:color="auto"/>
        <w:bottom w:val="none" w:sz="0" w:space="0" w:color="auto"/>
        <w:right w:val="none" w:sz="0" w:space="0" w:color="auto"/>
      </w:divBdr>
    </w:div>
    <w:div w:id="1181821484">
      <w:bodyDiv w:val="1"/>
      <w:marLeft w:val="0"/>
      <w:marRight w:val="0"/>
      <w:marTop w:val="0"/>
      <w:marBottom w:val="0"/>
      <w:divBdr>
        <w:top w:val="none" w:sz="0" w:space="0" w:color="auto"/>
        <w:left w:val="none" w:sz="0" w:space="0" w:color="auto"/>
        <w:bottom w:val="none" w:sz="0" w:space="0" w:color="auto"/>
        <w:right w:val="none" w:sz="0" w:space="0" w:color="auto"/>
      </w:divBdr>
    </w:div>
    <w:div w:id="1185053461">
      <w:bodyDiv w:val="1"/>
      <w:marLeft w:val="0"/>
      <w:marRight w:val="0"/>
      <w:marTop w:val="0"/>
      <w:marBottom w:val="0"/>
      <w:divBdr>
        <w:top w:val="none" w:sz="0" w:space="0" w:color="auto"/>
        <w:left w:val="none" w:sz="0" w:space="0" w:color="auto"/>
        <w:bottom w:val="none" w:sz="0" w:space="0" w:color="auto"/>
        <w:right w:val="none" w:sz="0" w:space="0" w:color="auto"/>
      </w:divBdr>
    </w:div>
    <w:div w:id="1196701537">
      <w:bodyDiv w:val="1"/>
      <w:marLeft w:val="0"/>
      <w:marRight w:val="0"/>
      <w:marTop w:val="0"/>
      <w:marBottom w:val="0"/>
      <w:divBdr>
        <w:top w:val="none" w:sz="0" w:space="0" w:color="auto"/>
        <w:left w:val="none" w:sz="0" w:space="0" w:color="auto"/>
        <w:bottom w:val="none" w:sz="0" w:space="0" w:color="auto"/>
        <w:right w:val="none" w:sz="0" w:space="0" w:color="auto"/>
      </w:divBdr>
    </w:div>
    <w:div w:id="1200586070">
      <w:bodyDiv w:val="1"/>
      <w:marLeft w:val="0"/>
      <w:marRight w:val="0"/>
      <w:marTop w:val="0"/>
      <w:marBottom w:val="0"/>
      <w:divBdr>
        <w:top w:val="none" w:sz="0" w:space="0" w:color="auto"/>
        <w:left w:val="none" w:sz="0" w:space="0" w:color="auto"/>
        <w:bottom w:val="none" w:sz="0" w:space="0" w:color="auto"/>
        <w:right w:val="none" w:sz="0" w:space="0" w:color="auto"/>
      </w:divBdr>
    </w:div>
    <w:div w:id="1212423299">
      <w:bodyDiv w:val="1"/>
      <w:marLeft w:val="0"/>
      <w:marRight w:val="0"/>
      <w:marTop w:val="0"/>
      <w:marBottom w:val="0"/>
      <w:divBdr>
        <w:top w:val="none" w:sz="0" w:space="0" w:color="auto"/>
        <w:left w:val="none" w:sz="0" w:space="0" w:color="auto"/>
        <w:bottom w:val="none" w:sz="0" w:space="0" w:color="auto"/>
        <w:right w:val="none" w:sz="0" w:space="0" w:color="auto"/>
      </w:divBdr>
    </w:div>
    <w:div w:id="1232077712">
      <w:bodyDiv w:val="1"/>
      <w:marLeft w:val="0"/>
      <w:marRight w:val="0"/>
      <w:marTop w:val="0"/>
      <w:marBottom w:val="0"/>
      <w:divBdr>
        <w:top w:val="none" w:sz="0" w:space="0" w:color="auto"/>
        <w:left w:val="none" w:sz="0" w:space="0" w:color="auto"/>
        <w:bottom w:val="none" w:sz="0" w:space="0" w:color="auto"/>
        <w:right w:val="none" w:sz="0" w:space="0" w:color="auto"/>
      </w:divBdr>
    </w:div>
    <w:div w:id="1240672347">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277911505">
      <w:bodyDiv w:val="1"/>
      <w:marLeft w:val="0"/>
      <w:marRight w:val="0"/>
      <w:marTop w:val="0"/>
      <w:marBottom w:val="0"/>
      <w:divBdr>
        <w:top w:val="none" w:sz="0" w:space="0" w:color="auto"/>
        <w:left w:val="none" w:sz="0" w:space="0" w:color="auto"/>
        <w:bottom w:val="none" w:sz="0" w:space="0" w:color="auto"/>
        <w:right w:val="none" w:sz="0" w:space="0" w:color="auto"/>
      </w:divBdr>
    </w:div>
    <w:div w:id="1284456455">
      <w:bodyDiv w:val="1"/>
      <w:marLeft w:val="0"/>
      <w:marRight w:val="0"/>
      <w:marTop w:val="0"/>
      <w:marBottom w:val="0"/>
      <w:divBdr>
        <w:top w:val="none" w:sz="0" w:space="0" w:color="auto"/>
        <w:left w:val="none" w:sz="0" w:space="0" w:color="auto"/>
        <w:bottom w:val="none" w:sz="0" w:space="0" w:color="auto"/>
        <w:right w:val="none" w:sz="0" w:space="0" w:color="auto"/>
      </w:divBdr>
    </w:div>
    <w:div w:id="1285965872">
      <w:bodyDiv w:val="1"/>
      <w:marLeft w:val="0"/>
      <w:marRight w:val="0"/>
      <w:marTop w:val="0"/>
      <w:marBottom w:val="0"/>
      <w:divBdr>
        <w:top w:val="none" w:sz="0" w:space="0" w:color="auto"/>
        <w:left w:val="none" w:sz="0" w:space="0" w:color="auto"/>
        <w:bottom w:val="none" w:sz="0" w:space="0" w:color="auto"/>
        <w:right w:val="none" w:sz="0" w:space="0" w:color="auto"/>
      </w:divBdr>
    </w:div>
    <w:div w:id="1298334709">
      <w:bodyDiv w:val="1"/>
      <w:marLeft w:val="0"/>
      <w:marRight w:val="0"/>
      <w:marTop w:val="0"/>
      <w:marBottom w:val="0"/>
      <w:divBdr>
        <w:top w:val="none" w:sz="0" w:space="0" w:color="auto"/>
        <w:left w:val="none" w:sz="0" w:space="0" w:color="auto"/>
        <w:bottom w:val="none" w:sz="0" w:space="0" w:color="auto"/>
        <w:right w:val="none" w:sz="0" w:space="0" w:color="auto"/>
      </w:divBdr>
    </w:div>
    <w:div w:id="1314139548">
      <w:bodyDiv w:val="1"/>
      <w:marLeft w:val="0"/>
      <w:marRight w:val="0"/>
      <w:marTop w:val="0"/>
      <w:marBottom w:val="0"/>
      <w:divBdr>
        <w:top w:val="none" w:sz="0" w:space="0" w:color="auto"/>
        <w:left w:val="none" w:sz="0" w:space="0" w:color="auto"/>
        <w:bottom w:val="none" w:sz="0" w:space="0" w:color="auto"/>
        <w:right w:val="none" w:sz="0" w:space="0" w:color="auto"/>
      </w:divBdr>
    </w:div>
    <w:div w:id="1319110027">
      <w:bodyDiv w:val="1"/>
      <w:marLeft w:val="0"/>
      <w:marRight w:val="0"/>
      <w:marTop w:val="0"/>
      <w:marBottom w:val="0"/>
      <w:divBdr>
        <w:top w:val="none" w:sz="0" w:space="0" w:color="auto"/>
        <w:left w:val="none" w:sz="0" w:space="0" w:color="auto"/>
        <w:bottom w:val="none" w:sz="0" w:space="0" w:color="auto"/>
        <w:right w:val="none" w:sz="0" w:space="0" w:color="auto"/>
      </w:divBdr>
    </w:div>
    <w:div w:id="1320883307">
      <w:bodyDiv w:val="1"/>
      <w:marLeft w:val="0"/>
      <w:marRight w:val="0"/>
      <w:marTop w:val="0"/>
      <w:marBottom w:val="0"/>
      <w:divBdr>
        <w:top w:val="none" w:sz="0" w:space="0" w:color="auto"/>
        <w:left w:val="none" w:sz="0" w:space="0" w:color="auto"/>
        <w:bottom w:val="none" w:sz="0" w:space="0" w:color="auto"/>
        <w:right w:val="none" w:sz="0" w:space="0" w:color="auto"/>
      </w:divBdr>
    </w:div>
    <w:div w:id="1346403552">
      <w:bodyDiv w:val="1"/>
      <w:marLeft w:val="0"/>
      <w:marRight w:val="0"/>
      <w:marTop w:val="0"/>
      <w:marBottom w:val="0"/>
      <w:divBdr>
        <w:top w:val="none" w:sz="0" w:space="0" w:color="auto"/>
        <w:left w:val="none" w:sz="0" w:space="0" w:color="auto"/>
        <w:bottom w:val="none" w:sz="0" w:space="0" w:color="auto"/>
        <w:right w:val="none" w:sz="0" w:space="0" w:color="auto"/>
      </w:divBdr>
    </w:div>
    <w:div w:id="1355377855">
      <w:bodyDiv w:val="1"/>
      <w:marLeft w:val="0"/>
      <w:marRight w:val="0"/>
      <w:marTop w:val="0"/>
      <w:marBottom w:val="0"/>
      <w:divBdr>
        <w:top w:val="none" w:sz="0" w:space="0" w:color="auto"/>
        <w:left w:val="none" w:sz="0" w:space="0" w:color="auto"/>
        <w:bottom w:val="none" w:sz="0" w:space="0" w:color="auto"/>
        <w:right w:val="none" w:sz="0" w:space="0" w:color="auto"/>
      </w:divBdr>
    </w:div>
    <w:div w:id="1370187225">
      <w:bodyDiv w:val="1"/>
      <w:marLeft w:val="0"/>
      <w:marRight w:val="0"/>
      <w:marTop w:val="0"/>
      <w:marBottom w:val="0"/>
      <w:divBdr>
        <w:top w:val="none" w:sz="0" w:space="0" w:color="auto"/>
        <w:left w:val="none" w:sz="0" w:space="0" w:color="auto"/>
        <w:bottom w:val="none" w:sz="0" w:space="0" w:color="auto"/>
        <w:right w:val="none" w:sz="0" w:space="0" w:color="auto"/>
      </w:divBdr>
    </w:div>
    <w:div w:id="1385912880">
      <w:bodyDiv w:val="1"/>
      <w:marLeft w:val="0"/>
      <w:marRight w:val="0"/>
      <w:marTop w:val="0"/>
      <w:marBottom w:val="0"/>
      <w:divBdr>
        <w:top w:val="none" w:sz="0" w:space="0" w:color="auto"/>
        <w:left w:val="none" w:sz="0" w:space="0" w:color="auto"/>
        <w:bottom w:val="none" w:sz="0" w:space="0" w:color="auto"/>
        <w:right w:val="none" w:sz="0" w:space="0" w:color="auto"/>
      </w:divBdr>
    </w:div>
    <w:div w:id="1392382737">
      <w:bodyDiv w:val="1"/>
      <w:marLeft w:val="0"/>
      <w:marRight w:val="0"/>
      <w:marTop w:val="0"/>
      <w:marBottom w:val="0"/>
      <w:divBdr>
        <w:top w:val="none" w:sz="0" w:space="0" w:color="auto"/>
        <w:left w:val="none" w:sz="0" w:space="0" w:color="auto"/>
        <w:bottom w:val="none" w:sz="0" w:space="0" w:color="auto"/>
        <w:right w:val="none" w:sz="0" w:space="0" w:color="auto"/>
      </w:divBdr>
    </w:div>
    <w:div w:id="1393889051">
      <w:bodyDiv w:val="1"/>
      <w:marLeft w:val="0"/>
      <w:marRight w:val="0"/>
      <w:marTop w:val="0"/>
      <w:marBottom w:val="0"/>
      <w:divBdr>
        <w:top w:val="none" w:sz="0" w:space="0" w:color="auto"/>
        <w:left w:val="none" w:sz="0" w:space="0" w:color="auto"/>
        <w:bottom w:val="none" w:sz="0" w:space="0" w:color="auto"/>
        <w:right w:val="none" w:sz="0" w:space="0" w:color="auto"/>
      </w:divBdr>
    </w:div>
    <w:div w:id="1398474996">
      <w:bodyDiv w:val="1"/>
      <w:marLeft w:val="0"/>
      <w:marRight w:val="0"/>
      <w:marTop w:val="0"/>
      <w:marBottom w:val="0"/>
      <w:divBdr>
        <w:top w:val="none" w:sz="0" w:space="0" w:color="auto"/>
        <w:left w:val="none" w:sz="0" w:space="0" w:color="auto"/>
        <w:bottom w:val="none" w:sz="0" w:space="0" w:color="auto"/>
        <w:right w:val="none" w:sz="0" w:space="0" w:color="auto"/>
      </w:divBdr>
    </w:div>
    <w:div w:id="1411734383">
      <w:bodyDiv w:val="1"/>
      <w:marLeft w:val="0"/>
      <w:marRight w:val="0"/>
      <w:marTop w:val="0"/>
      <w:marBottom w:val="0"/>
      <w:divBdr>
        <w:top w:val="none" w:sz="0" w:space="0" w:color="auto"/>
        <w:left w:val="none" w:sz="0" w:space="0" w:color="auto"/>
        <w:bottom w:val="none" w:sz="0" w:space="0" w:color="auto"/>
        <w:right w:val="none" w:sz="0" w:space="0" w:color="auto"/>
      </w:divBdr>
    </w:div>
    <w:div w:id="1415319030">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60493729">
      <w:bodyDiv w:val="1"/>
      <w:marLeft w:val="0"/>
      <w:marRight w:val="0"/>
      <w:marTop w:val="0"/>
      <w:marBottom w:val="0"/>
      <w:divBdr>
        <w:top w:val="none" w:sz="0" w:space="0" w:color="auto"/>
        <w:left w:val="none" w:sz="0" w:space="0" w:color="auto"/>
        <w:bottom w:val="none" w:sz="0" w:space="0" w:color="auto"/>
        <w:right w:val="none" w:sz="0" w:space="0" w:color="auto"/>
      </w:divBdr>
    </w:div>
    <w:div w:id="1465076239">
      <w:bodyDiv w:val="1"/>
      <w:marLeft w:val="0"/>
      <w:marRight w:val="0"/>
      <w:marTop w:val="0"/>
      <w:marBottom w:val="0"/>
      <w:divBdr>
        <w:top w:val="none" w:sz="0" w:space="0" w:color="auto"/>
        <w:left w:val="none" w:sz="0" w:space="0" w:color="auto"/>
        <w:bottom w:val="none" w:sz="0" w:space="0" w:color="auto"/>
        <w:right w:val="none" w:sz="0" w:space="0" w:color="auto"/>
      </w:divBdr>
    </w:div>
    <w:div w:id="1467817980">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33880075">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578788678">
      <w:bodyDiv w:val="1"/>
      <w:marLeft w:val="0"/>
      <w:marRight w:val="0"/>
      <w:marTop w:val="0"/>
      <w:marBottom w:val="0"/>
      <w:divBdr>
        <w:top w:val="none" w:sz="0" w:space="0" w:color="auto"/>
        <w:left w:val="none" w:sz="0" w:space="0" w:color="auto"/>
        <w:bottom w:val="none" w:sz="0" w:space="0" w:color="auto"/>
        <w:right w:val="none" w:sz="0" w:space="0" w:color="auto"/>
      </w:divBdr>
    </w:div>
    <w:div w:id="1582527095">
      <w:bodyDiv w:val="1"/>
      <w:marLeft w:val="0"/>
      <w:marRight w:val="0"/>
      <w:marTop w:val="0"/>
      <w:marBottom w:val="0"/>
      <w:divBdr>
        <w:top w:val="none" w:sz="0" w:space="0" w:color="auto"/>
        <w:left w:val="none" w:sz="0" w:space="0" w:color="auto"/>
        <w:bottom w:val="none" w:sz="0" w:space="0" w:color="auto"/>
        <w:right w:val="none" w:sz="0" w:space="0" w:color="auto"/>
      </w:divBdr>
    </w:div>
    <w:div w:id="1607425081">
      <w:bodyDiv w:val="1"/>
      <w:marLeft w:val="0"/>
      <w:marRight w:val="0"/>
      <w:marTop w:val="0"/>
      <w:marBottom w:val="0"/>
      <w:divBdr>
        <w:top w:val="none" w:sz="0" w:space="0" w:color="auto"/>
        <w:left w:val="none" w:sz="0" w:space="0" w:color="auto"/>
        <w:bottom w:val="none" w:sz="0" w:space="0" w:color="auto"/>
        <w:right w:val="none" w:sz="0" w:space="0" w:color="auto"/>
      </w:divBdr>
    </w:div>
    <w:div w:id="1617250219">
      <w:bodyDiv w:val="1"/>
      <w:marLeft w:val="0"/>
      <w:marRight w:val="0"/>
      <w:marTop w:val="0"/>
      <w:marBottom w:val="0"/>
      <w:divBdr>
        <w:top w:val="none" w:sz="0" w:space="0" w:color="auto"/>
        <w:left w:val="none" w:sz="0" w:space="0" w:color="auto"/>
        <w:bottom w:val="none" w:sz="0" w:space="0" w:color="auto"/>
        <w:right w:val="none" w:sz="0" w:space="0" w:color="auto"/>
      </w:divBdr>
    </w:div>
    <w:div w:id="1618219159">
      <w:bodyDiv w:val="1"/>
      <w:marLeft w:val="0"/>
      <w:marRight w:val="0"/>
      <w:marTop w:val="0"/>
      <w:marBottom w:val="0"/>
      <w:divBdr>
        <w:top w:val="none" w:sz="0" w:space="0" w:color="auto"/>
        <w:left w:val="none" w:sz="0" w:space="0" w:color="auto"/>
        <w:bottom w:val="none" w:sz="0" w:space="0" w:color="auto"/>
        <w:right w:val="none" w:sz="0" w:space="0" w:color="auto"/>
      </w:divBdr>
    </w:div>
    <w:div w:id="1623347312">
      <w:bodyDiv w:val="1"/>
      <w:marLeft w:val="0"/>
      <w:marRight w:val="0"/>
      <w:marTop w:val="0"/>
      <w:marBottom w:val="0"/>
      <w:divBdr>
        <w:top w:val="none" w:sz="0" w:space="0" w:color="auto"/>
        <w:left w:val="none" w:sz="0" w:space="0" w:color="auto"/>
        <w:bottom w:val="none" w:sz="0" w:space="0" w:color="auto"/>
        <w:right w:val="none" w:sz="0" w:space="0" w:color="auto"/>
      </w:divBdr>
    </w:div>
    <w:div w:id="1623851026">
      <w:bodyDiv w:val="1"/>
      <w:marLeft w:val="0"/>
      <w:marRight w:val="0"/>
      <w:marTop w:val="0"/>
      <w:marBottom w:val="0"/>
      <w:divBdr>
        <w:top w:val="none" w:sz="0" w:space="0" w:color="auto"/>
        <w:left w:val="none" w:sz="0" w:space="0" w:color="auto"/>
        <w:bottom w:val="none" w:sz="0" w:space="0" w:color="auto"/>
        <w:right w:val="none" w:sz="0" w:space="0" w:color="auto"/>
      </w:divBdr>
    </w:div>
    <w:div w:id="1630747769">
      <w:bodyDiv w:val="1"/>
      <w:marLeft w:val="0"/>
      <w:marRight w:val="0"/>
      <w:marTop w:val="0"/>
      <w:marBottom w:val="0"/>
      <w:divBdr>
        <w:top w:val="none" w:sz="0" w:space="0" w:color="auto"/>
        <w:left w:val="none" w:sz="0" w:space="0" w:color="auto"/>
        <w:bottom w:val="none" w:sz="0" w:space="0" w:color="auto"/>
        <w:right w:val="none" w:sz="0" w:space="0" w:color="auto"/>
      </w:divBdr>
    </w:div>
    <w:div w:id="1689135207">
      <w:bodyDiv w:val="1"/>
      <w:marLeft w:val="0"/>
      <w:marRight w:val="0"/>
      <w:marTop w:val="0"/>
      <w:marBottom w:val="0"/>
      <w:divBdr>
        <w:top w:val="none" w:sz="0" w:space="0" w:color="auto"/>
        <w:left w:val="none" w:sz="0" w:space="0" w:color="auto"/>
        <w:bottom w:val="none" w:sz="0" w:space="0" w:color="auto"/>
        <w:right w:val="none" w:sz="0" w:space="0" w:color="auto"/>
      </w:divBdr>
    </w:div>
    <w:div w:id="1749769999">
      <w:bodyDiv w:val="1"/>
      <w:marLeft w:val="0"/>
      <w:marRight w:val="0"/>
      <w:marTop w:val="0"/>
      <w:marBottom w:val="0"/>
      <w:divBdr>
        <w:top w:val="none" w:sz="0" w:space="0" w:color="auto"/>
        <w:left w:val="none" w:sz="0" w:space="0" w:color="auto"/>
        <w:bottom w:val="none" w:sz="0" w:space="0" w:color="auto"/>
        <w:right w:val="none" w:sz="0" w:space="0" w:color="auto"/>
      </w:divBdr>
    </w:div>
    <w:div w:id="1753159335">
      <w:bodyDiv w:val="1"/>
      <w:marLeft w:val="0"/>
      <w:marRight w:val="0"/>
      <w:marTop w:val="0"/>
      <w:marBottom w:val="0"/>
      <w:divBdr>
        <w:top w:val="none" w:sz="0" w:space="0" w:color="auto"/>
        <w:left w:val="none" w:sz="0" w:space="0" w:color="auto"/>
        <w:bottom w:val="none" w:sz="0" w:space="0" w:color="auto"/>
        <w:right w:val="none" w:sz="0" w:space="0" w:color="auto"/>
      </w:divBdr>
    </w:div>
    <w:div w:id="1764303995">
      <w:bodyDiv w:val="1"/>
      <w:marLeft w:val="0"/>
      <w:marRight w:val="0"/>
      <w:marTop w:val="0"/>
      <w:marBottom w:val="0"/>
      <w:divBdr>
        <w:top w:val="none" w:sz="0" w:space="0" w:color="auto"/>
        <w:left w:val="none" w:sz="0" w:space="0" w:color="auto"/>
        <w:bottom w:val="none" w:sz="0" w:space="0" w:color="auto"/>
        <w:right w:val="none" w:sz="0" w:space="0" w:color="auto"/>
      </w:divBdr>
    </w:div>
    <w:div w:id="1764958973">
      <w:bodyDiv w:val="1"/>
      <w:marLeft w:val="0"/>
      <w:marRight w:val="0"/>
      <w:marTop w:val="0"/>
      <w:marBottom w:val="0"/>
      <w:divBdr>
        <w:top w:val="none" w:sz="0" w:space="0" w:color="auto"/>
        <w:left w:val="none" w:sz="0" w:space="0" w:color="auto"/>
        <w:bottom w:val="none" w:sz="0" w:space="0" w:color="auto"/>
        <w:right w:val="none" w:sz="0" w:space="0" w:color="auto"/>
      </w:divBdr>
    </w:div>
    <w:div w:id="1773669433">
      <w:bodyDiv w:val="1"/>
      <w:marLeft w:val="0"/>
      <w:marRight w:val="0"/>
      <w:marTop w:val="0"/>
      <w:marBottom w:val="0"/>
      <w:divBdr>
        <w:top w:val="none" w:sz="0" w:space="0" w:color="auto"/>
        <w:left w:val="none" w:sz="0" w:space="0" w:color="auto"/>
        <w:bottom w:val="none" w:sz="0" w:space="0" w:color="auto"/>
        <w:right w:val="none" w:sz="0" w:space="0" w:color="auto"/>
      </w:divBdr>
    </w:div>
    <w:div w:id="1791582776">
      <w:bodyDiv w:val="1"/>
      <w:marLeft w:val="0"/>
      <w:marRight w:val="0"/>
      <w:marTop w:val="0"/>
      <w:marBottom w:val="0"/>
      <w:divBdr>
        <w:top w:val="none" w:sz="0" w:space="0" w:color="auto"/>
        <w:left w:val="none" w:sz="0" w:space="0" w:color="auto"/>
        <w:bottom w:val="none" w:sz="0" w:space="0" w:color="auto"/>
        <w:right w:val="none" w:sz="0" w:space="0" w:color="auto"/>
      </w:divBdr>
    </w:div>
    <w:div w:id="1813521529">
      <w:bodyDiv w:val="1"/>
      <w:marLeft w:val="0"/>
      <w:marRight w:val="0"/>
      <w:marTop w:val="0"/>
      <w:marBottom w:val="0"/>
      <w:divBdr>
        <w:top w:val="none" w:sz="0" w:space="0" w:color="auto"/>
        <w:left w:val="none" w:sz="0" w:space="0" w:color="auto"/>
        <w:bottom w:val="none" w:sz="0" w:space="0" w:color="auto"/>
        <w:right w:val="none" w:sz="0" w:space="0" w:color="auto"/>
      </w:divBdr>
    </w:div>
    <w:div w:id="1814251238">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56268894">
      <w:bodyDiv w:val="1"/>
      <w:marLeft w:val="0"/>
      <w:marRight w:val="0"/>
      <w:marTop w:val="0"/>
      <w:marBottom w:val="0"/>
      <w:divBdr>
        <w:top w:val="none" w:sz="0" w:space="0" w:color="auto"/>
        <w:left w:val="none" w:sz="0" w:space="0" w:color="auto"/>
        <w:bottom w:val="none" w:sz="0" w:space="0" w:color="auto"/>
        <w:right w:val="none" w:sz="0" w:space="0" w:color="auto"/>
      </w:divBdr>
    </w:div>
    <w:div w:id="1856532788">
      <w:bodyDiv w:val="1"/>
      <w:marLeft w:val="0"/>
      <w:marRight w:val="0"/>
      <w:marTop w:val="0"/>
      <w:marBottom w:val="0"/>
      <w:divBdr>
        <w:top w:val="none" w:sz="0" w:space="0" w:color="auto"/>
        <w:left w:val="none" w:sz="0" w:space="0" w:color="auto"/>
        <w:bottom w:val="none" w:sz="0" w:space="0" w:color="auto"/>
        <w:right w:val="none" w:sz="0" w:space="0" w:color="auto"/>
      </w:divBdr>
    </w:div>
    <w:div w:id="1860243292">
      <w:bodyDiv w:val="1"/>
      <w:marLeft w:val="0"/>
      <w:marRight w:val="0"/>
      <w:marTop w:val="0"/>
      <w:marBottom w:val="0"/>
      <w:divBdr>
        <w:top w:val="none" w:sz="0" w:space="0" w:color="auto"/>
        <w:left w:val="none" w:sz="0" w:space="0" w:color="auto"/>
        <w:bottom w:val="none" w:sz="0" w:space="0" w:color="auto"/>
        <w:right w:val="none" w:sz="0" w:space="0" w:color="auto"/>
      </w:divBdr>
    </w:div>
    <w:div w:id="1865440191">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873616109">
      <w:bodyDiv w:val="1"/>
      <w:marLeft w:val="0"/>
      <w:marRight w:val="0"/>
      <w:marTop w:val="0"/>
      <w:marBottom w:val="0"/>
      <w:divBdr>
        <w:top w:val="none" w:sz="0" w:space="0" w:color="auto"/>
        <w:left w:val="none" w:sz="0" w:space="0" w:color="auto"/>
        <w:bottom w:val="none" w:sz="0" w:space="0" w:color="auto"/>
        <w:right w:val="none" w:sz="0" w:space="0" w:color="auto"/>
      </w:divBdr>
    </w:div>
    <w:div w:id="1880781648">
      <w:bodyDiv w:val="1"/>
      <w:marLeft w:val="0"/>
      <w:marRight w:val="0"/>
      <w:marTop w:val="0"/>
      <w:marBottom w:val="0"/>
      <w:divBdr>
        <w:top w:val="none" w:sz="0" w:space="0" w:color="auto"/>
        <w:left w:val="none" w:sz="0" w:space="0" w:color="auto"/>
        <w:bottom w:val="none" w:sz="0" w:space="0" w:color="auto"/>
        <w:right w:val="none" w:sz="0" w:space="0" w:color="auto"/>
      </w:divBdr>
    </w:div>
    <w:div w:id="1891570801">
      <w:bodyDiv w:val="1"/>
      <w:marLeft w:val="0"/>
      <w:marRight w:val="0"/>
      <w:marTop w:val="0"/>
      <w:marBottom w:val="0"/>
      <w:divBdr>
        <w:top w:val="none" w:sz="0" w:space="0" w:color="auto"/>
        <w:left w:val="none" w:sz="0" w:space="0" w:color="auto"/>
        <w:bottom w:val="none" w:sz="0" w:space="0" w:color="auto"/>
        <w:right w:val="none" w:sz="0" w:space="0" w:color="auto"/>
      </w:divBdr>
    </w:div>
    <w:div w:id="1908569639">
      <w:bodyDiv w:val="1"/>
      <w:marLeft w:val="0"/>
      <w:marRight w:val="0"/>
      <w:marTop w:val="0"/>
      <w:marBottom w:val="0"/>
      <w:divBdr>
        <w:top w:val="none" w:sz="0" w:space="0" w:color="auto"/>
        <w:left w:val="none" w:sz="0" w:space="0" w:color="auto"/>
        <w:bottom w:val="none" w:sz="0" w:space="0" w:color="auto"/>
        <w:right w:val="none" w:sz="0" w:space="0" w:color="auto"/>
      </w:divBdr>
    </w:div>
    <w:div w:id="1920823566">
      <w:bodyDiv w:val="1"/>
      <w:marLeft w:val="0"/>
      <w:marRight w:val="0"/>
      <w:marTop w:val="0"/>
      <w:marBottom w:val="0"/>
      <w:divBdr>
        <w:top w:val="none" w:sz="0" w:space="0" w:color="auto"/>
        <w:left w:val="none" w:sz="0" w:space="0" w:color="auto"/>
        <w:bottom w:val="none" w:sz="0" w:space="0" w:color="auto"/>
        <w:right w:val="none" w:sz="0" w:space="0" w:color="auto"/>
      </w:divBdr>
    </w:div>
    <w:div w:id="1922180167">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 w:id="1998459783">
      <w:bodyDiv w:val="1"/>
      <w:marLeft w:val="0"/>
      <w:marRight w:val="0"/>
      <w:marTop w:val="0"/>
      <w:marBottom w:val="0"/>
      <w:divBdr>
        <w:top w:val="none" w:sz="0" w:space="0" w:color="auto"/>
        <w:left w:val="none" w:sz="0" w:space="0" w:color="auto"/>
        <w:bottom w:val="none" w:sz="0" w:space="0" w:color="auto"/>
        <w:right w:val="none" w:sz="0" w:space="0" w:color="auto"/>
      </w:divBdr>
    </w:div>
    <w:div w:id="1999074880">
      <w:bodyDiv w:val="1"/>
      <w:marLeft w:val="0"/>
      <w:marRight w:val="0"/>
      <w:marTop w:val="0"/>
      <w:marBottom w:val="0"/>
      <w:divBdr>
        <w:top w:val="none" w:sz="0" w:space="0" w:color="auto"/>
        <w:left w:val="none" w:sz="0" w:space="0" w:color="auto"/>
        <w:bottom w:val="none" w:sz="0" w:space="0" w:color="auto"/>
        <w:right w:val="none" w:sz="0" w:space="0" w:color="auto"/>
      </w:divBdr>
    </w:div>
    <w:div w:id="2044863046">
      <w:bodyDiv w:val="1"/>
      <w:marLeft w:val="0"/>
      <w:marRight w:val="0"/>
      <w:marTop w:val="0"/>
      <w:marBottom w:val="0"/>
      <w:divBdr>
        <w:top w:val="none" w:sz="0" w:space="0" w:color="auto"/>
        <w:left w:val="none" w:sz="0" w:space="0" w:color="auto"/>
        <w:bottom w:val="none" w:sz="0" w:space="0" w:color="auto"/>
        <w:right w:val="none" w:sz="0" w:space="0" w:color="auto"/>
      </w:divBdr>
    </w:div>
    <w:div w:id="2048751332">
      <w:bodyDiv w:val="1"/>
      <w:marLeft w:val="0"/>
      <w:marRight w:val="0"/>
      <w:marTop w:val="0"/>
      <w:marBottom w:val="0"/>
      <w:divBdr>
        <w:top w:val="none" w:sz="0" w:space="0" w:color="auto"/>
        <w:left w:val="none" w:sz="0" w:space="0" w:color="auto"/>
        <w:bottom w:val="none" w:sz="0" w:space="0" w:color="auto"/>
        <w:right w:val="none" w:sz="0" w:space="0" w:color="auto"/>
      </w:divBdr>
    </w:div>
    <w:div w:id="2058115831">
      <w:bodyDiv w:val="1"/>
      <w:marLeft w:val="0"/>
      <w:marRight w:val="0"/>
      <w:marTop w:val="0"/>
      <w:marBottom w:val="0"/>
      <w:divBdr>
        <w:top w:val="none" w:sz="0" w:space="0" w:color="auto"/>
        <w:left w:val="none" w:sz="0" w:space="0" w:color="auto"/>
        <w:bottom w:val="none" w:sz="0" w:space="0" w:color="auto"/>
        <w:right w:val="none" w:sz="0" w:space="0" w:color="auto"/>
      </w:divBdr>
    </w:div>
    <w:div w:id="2066677943">
      <w:bodyDiv w:val="1"/>
      <w:marLeft w:val="0"/>
      <w:marRight w:val="0"/>
      <w:marTop w:val="0"/>
      <w:marBottom w:val="0"/>
      <w:divBdr>
        <w:top w:val="none" w:sz="0" w:space="0" w:color="auto"/>
        <w:left w:val="none" w:sz="0" w:space="0" w:color="auto"/>
        <w:bottom w:val="none" w:sz="0" w:space="0" w:color="auto"/>
        <w:right w:val="none" w:sz="0" w:space="0" w:color="auto"/>
      </w:divBdr>
    </w:div>
    <w:div w:id="2098596445">
      <w:bodyDiv w:val="1"/>
      <w:marLeft w:val="0"/>
      <w:marRight w:val="0"/>
      <w:marTop w:val="0"/>
      <w:marBottom w:val="0"/>
      <w:divBdr>
        <w:top w:val="none" w:sz="0" w:space="0" w:color="auto"/>
        <w:left w:val="none" w:sz="0" w:space="0" w:color="auto"/>
        <w:bottom w:val="none" w:sz="0" w:space="0" w:color="auto"/>
        <w:right w:val="none" w:sz="0" w:space="0" w:color="auto"/>
      </w:divBdr>
    </w:div>
    <w:div w:id="2111855072">
      <w:bodyDiv w:val="1"/>
      <w:marLeft w:val="0"/>
      <w:marRight w:val="0"/>
      <w:marTop w:val="0"/>
      <w:marBottom w:val="0"/>
      <w:divBdr>
        <w:top w:val="none" w:sz="0" w:space="0" w:color="auto"/>
        <w:left w:val="none" w:sz="0" w:space="0" w:color="auto"/>
        <w:bottom w:val="none" w:sz="0" w:space="0" w:color="auto"/>
        <w:right w:val="none" w:sz="0" w:space="0" w:color="auto"/>
      </w:divBdr>
    </w:div>
    <w:div w:id="212133611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2</Pages>
  <Words>163</Words>
  <Characters>930</Characters>
  <Application>Microsoft Office Word</Application>
  <DocSecurity>0</DocSecurity>
  <PresentationFormat/>
  <Lines>7</Lines>
  <Paragraphs>2</Paragraphs>
  <Slides>0</Slides>
  <Notes>0</Notes>
  <HiddenSlides>0</HiddenSlides>
  <MMClips>0</MMClips>
  <ScaleCrop>false</ScaleCrop>
  <Manager/>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49</cp:revision>
  <dcterms:created xsi:type="dcterms:W3CDTF">2017-12-07T08:11:00Z</dcterms:created>
  <dcterms:modified xsi:type="dcterms:W3CDTF">2018-03-31T09:25:00Z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