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本地事务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事务的基本性质：ACID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A(Atomicity：原子性)</w:t>
      </w:r>
      <w:r>
        <w:rPr>
          <w:rFonts w:hint="eastAsia"/>
          <w:lang w:val="en-US" w:eastAsia="zh-CN"/>
        </w:rPr>
        <w:t>：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原子性是指事务包含的所有操作要么全部成功，要么全部失败回滚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eastAsia"/>
          <w:highlight w:val="yellow"/>
          <w:lang w:val="en-US" w:eastAsia="zh-CN"/>
        </w:rPr>
        <w:t>C(Consistency：一致性)</w:t>
      </w:r>
      <w:r>
        <w:rPr>
          <w:rFonts w:hint="eastAsia"/>
          <w:lang w:val="en-US" w:eastAsia="zh-CN"/>
        </w:rPr>
        <w:t>：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事务必须使数据库从一个一致性状态变换到另一个一致性状态，也就是说一个事务执行之前和执行之后都必须处于一致性状态。举例来说，假设用户A和用户B两者的钱加起来一共是1000，那么不管A和B之间如何转账、转几次账，事务结束后两个用户的钱相加起来应该还得是1000，这就是事务的一致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I(Isolation：隔离性)</w:t>
      </w:r>
      <w:r>
        <w:rPr>
          <w:rFonts w:hint="eastAsia"/>
          <w:lang w:val="en-US" w:eastAsia="zh-CN"/>
        </w:rPr>
        <w:t>：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当多个用户并发访问数据库时，比如同时操作同一张表时，数据库为每一个用户开启的事务，不能被其他事务的操作所干扰，多个并发事务之间要相互隔离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D(Durability：持久性)</w:t>
      </w:r>
      <w:r>
        <w:rPr>
          <w:rFonts w:hint="eastAsia"/>
          <w:lang w:val="en-US" w:eastAsia="zh-CN"/>
        </w:rPr>
        <w:t>：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指一个事务一旦被提交了，那么对数据库中的数据的改变就是永久性的，即便是在数据库系统遇到故障的情况下也不会丢失提交事务的操作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事务的隔离级别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Uncommited(读未提交)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该隔离级别的事务会读到其它未提交事务的数据，此现象也称为</w:t>
      </w:r>
      <w:r>
        <w:rPr>
          <w:rFonts w:hint="eastAsia"/>
          <w:highlight w:val="yellow"/>
          <w:lang w:val="en-US" w:eastAsia="zh-CN"/>
        </w:rPr>
        <w:t>脏读(产生脏读)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脏读</w:t>
      </w:r>
      <w:r>
        <w:rPr>
          <w:rFonts w:hint="eastAsia"/>
          <w:highlight w:val="none"/>
          <w:lang w:val="en-US" w:eastAsia="zh-CN"/>
        </w:rPr>
        <w:t>：A事务读取到了B事务未提交的数据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Commited(读已提交)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该隔离级别的事务会读到其它已提交事务的数据，可以</w:t>
      </w:r>
      <w:r>
        <w:rPr>
          <w:rFonts w:hint="eastAsia"/>
          <w:highlight w:val="yellow"/>
          <w:lang w:val="en-US" w:eastAsia="zh-CN"/>
        </w:rPr>
        <w:t>解决脏读</w:t>
      </w:r>
      <w:r>
        <w:rPr>
          <w:rFonts w:hint="eastAsia"/>
          <w:lang w:val="en-US" w:eastAsia="zh-CN"/>
        </w:rPr>
        <w:t>，多次读取可能造成结果不一致，此现象称为</w:t>
      </w:r>
      <w:r>
        <w:rPr>
          <w:rFonts w:hint="eastAsia"/>
          <w:highlight w:val="yellow"/>
          <w:lang w:val="en-US" w:eastAsia="zh-CN"/>
        </w:rPr>
        <w:t>不可重复读()</w:t>
      </w:r>
      <w:r>
        <w:rPr>
          <w:rFonts w:hint="eastAsia"/>
          <w:lang w:val="en-US" w:eastAsia="zh-CN"/>
        </w:rPr>
        <w:t>。Oracle和sql server的默认隔离级别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不可重复读</w:t>
      </w:r>
      <w:r>
        <w:rPr>
          <w:rFonts w:hint="eastAsia"/>
          <w:lang w:val="en-US" w:eastAsia="zh-CN"/>
        </w:rPr>
        <w:t>：对于修改来说：A事务第一次读取到B事务修改后的结果，但是C事务也修改了同一条数据，A事务再次读取就读取到了C事务的数据，跟刚刚读取到B事务的数据结果不一致。对于新增来说：A事务第一次读取到5条数据，但是C事务同时也新增了一条数据，A事务再次读取就读取到了6条数据，跟刚刚读取到的5条数据结果不一致。两次读取到的结果不一致称为不可重复读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Repeatable read(可重复读)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可重复读是指在一个事务内，多次读同一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条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数据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或者查询数量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。在这个事务还没有结束时，另外一个事务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操作(增删改查)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同一数据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并且提交了事务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，这样就在一个事务内两次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或多次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读到的数据是一样的，因此称为是可重复读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eastAsia"/>
          <w:lang w:val="en-US" w:eastAsia="zh-CN"/>
        </w:rPr>
        <w:t>该隔离级别是mysql默认的隔离级别，但是会</w:t>
      </w:r>
      <w:r>
        <w:rPr>
          <w:rFonts w:hint="eastAsia"/>
          <w:highlight w:val="yellow"/>
          <w:lang w:val="en-US" w:eastAsia="zh-CN"/>
        </w:rPr>
        <w:t>产生幻读</w:t>
      </w:r>
      <w:r>
        <w:rPr>
          <w:rFonts w:hint="eastAsia"/>
          <w:lang w:val="en-US" w:eastAsia="zh-CN"/>
        </w:rPr>
        <w:t>，mysql的innodb引擎可以通过next-key locks机制来避免幻读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幻读</w:t>
      </w:r>
      <w:r>
        <w:rPr>
          <w:rFonts w:hint="eastAsia"/>
          <w:lang w:val="en-US" w:eastAsia="zh-CN"/>
        </w:rPr>
        <w:t>：存在两个事务A和B，当A事务通过指定条件(主键id=1)查询数据库时，数据不存在，但是在事务A查询结束后，事务B向表里面插入了一条Id=1的数据，此时A事务通过id=1的条件查询数据库是查不到这条数据的，但是A事务也想插入一条id=1的数据，此时插入失败，会报主键冲突。对于事务A的业务来时是执行失败的，这里事务A就产生了幻读，因为事务A读取得数据状态并不能支持他下一步的业务</w:t>
      </w:r>
    </w:p>
    <w:p>
      <w:pPr>
        <w:numPr>
          <w:ilvl w:val="0"/>
          <w:numId w:val="3"/>
        </w:num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Serializable(序列化)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提供严格的事务隔离。它要求事务序列化执行，事务只能一个接着一个地执行，但不能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并发执行，事务都是串行顺序执行的，mysql数据库的innoDB引擎会给读操作隐式加一把共享锁，从而避免了脏读、不可重复读和幻读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事务的传播行为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4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PROPAGATION_REQUIRED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表示当前方法必须运行在事务中，如果事务存在，则在该事务中运行，如果不存在，则启动一个新的事务。默认的事务传播行为，也是最常用的</w:t>
      </w:r>
    </w:p>
    <w:p>
      <w:pPr>
        <w:numPr>
          <w:ilvl w:val="0"/>
          <w:numId w:val="4"/>
        </w:numPr>
        <w:tabs>
          <w:tab w:val="left" w:pos="313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PROPAGATIO_SUPPORTS</w:t>
      </w:r>
    </w:p>
    <w:p>
      <w:pPr>
        <w:numPr>
          <w:ilvl w:val="0"/>
          <w:numId w:val="0"/>
        </w:numPr>
        <w:tabs>
          <w:tab w:val="left" w:pos="3137"/>
        </w:tabs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</w:rPr>
        <w:t>表示当前方法不需要事务上下文，如果事务存在，则在该事务中运行，如果不存在，不在事务中运行</w:t>
      </w:r>
    </w:p>
    <w:p>
      <w:pPr>
        <w:numPr>
          <w:ilvl w:val="0"/>
          <w:numId w:val="4"/>
        </w:numPr>
        <w:tabs>
          <w:tab w:val="left" w:pos="313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PROPAGATION_MANDATORY</w:t>
      </w:r>
    </w:p>
    <w:p>
      <w:pPr>
        <w:numPr>
          <w:ilvl w:val="0"/>
          <w:numId w:val="0"/>
        </w:numPr>
        <w:tabs>
          <w:tab w:val="left" w:pos="3137"/>
        </w:tabs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</w:rPr>
        <w:t>表示当前方法必须在事务中运行，如果事务存在，则在该事务中运行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如果事务不存在，则会抛异常</w:t>
      </w:r>
    </w:p>
    <w:p>
      <w:pPr>
        <w:numPr>
          <w:ilvl w:val="0"/>
          <w:numId w:val="4"/>
        </w:numPr>
        <w:tabs>
          <w:tab w:val="left" w:pos="313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PROPAGATION_REQUIRED_NEW</w:t>
      </w:r>
    </w:p>
    <w:p>
      <w:pPr>
        <w:numPr>
          <w:ilvl w:val="0"/>
          <w:numId w:val="0"/>
        </w:numPr>
        <w:tabs>
          <w:tab w:val="left" w:pos="3137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>表示当前方法必须运行在自己的事务中，一个新的事务将被启动，如果存在当前事务，在该方法执行期间，当前事务会被挂起</w:t>
      </w:r>
    </w:p>
    <w:p>
      <w:pPr>
        <w:numPr>
          <w:ilvl w:val="0"/>
          <w:numId w:val="4"/>
        </w:numPr>
        <w:tabs>
          <w:tab w:val="left" w:pos="313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PROPAGATION_NOT_SUPPORTED</w:t>
      </w:r>
    </w:p>
    <w:p>
      <w:pPr>
        <w:numPr>
          <w:ilvl w:val="0"/>
          <w:numId w:val="0"/>
        </w:numPr>
        <w:tabs>
          <w:tab w:val="left" w:pos="3137"/>
        </w:tabs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</w:rPr>
        <w:t>表示当前方法不应该运行在事务中，如果存在当前事务，在该方法执行期间，当前事务会被挂起</w:t>
      </w:r>
    </w:p>
    <w:p>
      <w:pPr>
        <w:numPr>
          <w:ilvl w:val="0"/>
          <w:numId w:val="4"/>
        </w:numPr>
        <w:tabs>
          <w:tab w:val="left" w:pos="313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PROPAGATION_NEVER</w:t>
      </w:r>
    </w:p>
    <w:p>
      <w:pPr>
        <w:numPr>
          <w:ilvl w:val="0"/>
          <w:numId w:val="0"/>
        </w:numPr>
        <w:tabs>
          <w:tab w:val="left" w:pos="3137"/>
        </w:tabs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</w:rPr>
        <w:t>表示当前方法不应该运行在事务上下文中，如果当前正有一个事务在运行，则会抛出异常</w:t>
      </w:r>
    </w:p>
    <w:p>
      <w:pPr>
        <w:numPr>
          <w:ilvl w:val="0"/>
          <w:numId w:val="4"/>
        </w:numPr>
        <w:tabs>
          <w:tab w:val="left" w:pos="313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PROPAGATION_NESTED</w:t>
      </w:r>
    </w:p>
    <w:p>
      <w:pPr>
        <w:numPr>
          <w:ilvl w:val="0"/>
          <w:numId w:val="0"/>
        </w:numPr>
        <w:tabs>
          <w:tab w:val="left" w:pos="3137"/>
        </w:tabs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</w:rPr>
        <w:t>如果当前已经存在一个事务，则该方法会在嵌套事务中运行，嵌套事务可以独立于当前事务进行单独的提交或回滚，如果当前事务不存在，则与PROPAGATION_REQUIRED的传播行为一样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springBoot事务关键点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1.4.1 问题描述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在同一个类里面，编写3个方法，a、b、c，内部调用的时候，a方法内部调用b、c方法，会导致事务设置失效，原因是因为没有用到代理对象，相当于是把b、c方法的代码复制到a方法</w:t>
      </w:r>
    </w:p>
    <w:p>
      <w:r>
        <w:drawing>
          <wp:inline distT="0" distB="0" distL="114300" distR="114300">
            <wp:extent cx="5262880" cy="251396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springboot解决本类方法互相调用事务失效问题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1、导入依赖：spring-boot-starter-aop里面引入了aspectjweaver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2920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修改启动类添加注解</w:t>
      </w:r>
      <w:r>
        <w:rPr>
          <w:rFonts w:hint="eastAsia"/>
          <w:highlight w:val="yellow"/>
          <w:lang w:val="en-US" w:eastAsia="zh-CN"/>
        </w:rPr>
        <w:t>@EnableAspectJAutoProxy(exposeProxy = true)</w:t>
      </w:r>
      <w:r>
        <w:rPr>
          <w:rFonts w:hint="eastAsia"/>
          <w:lang w:val="en-US" w:eastAsia="zh-CN"/>
        </w:rPr>
        <w:t>：开启aspectj动态代理功能，以后所有动态代理都是aspectj创建的(即使没有借口也可以创建动态代理，jdk动态代理必须有接口)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@EnableTransactionManagement(proxyTargetClass = true)</w:t>
      </w:r>
      <w:r>
        <w:rPr>
          <w:rFonts w:hint="eastAsia"/>
          <w:color w:val="0000FF"/>
          <w:lang w:val="en-US" w:eastAsia="zh-CN"/>
        </w:rPr>
        <w:t xml:space="preserve"> // 这个不加也可以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02743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3、使用AopContext.currentProxy()生成该方法所在接口或者实现类的代理对象，再进行方法调用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20726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CAP定理与BASE理论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CAP定理(CAP原则)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CAP原则指的是：CAP最多只能同时实现两点，不可能三者兼得。一般来说，分区容错无法避免，因此P总是成立，剩下的C和A只能二选一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C(Consistency：一致性)：在分布式系统中的所有数据备份，在同一时刻是否是相同的值(等同于所有节点访问同一份最新的数据副本)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A(Availability：可用性)：在集群中一部分节点故障后，集群整体是否还能响应客户端的读写请求(对数据更新具备高可用性)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P(Partition tolerance：分区容错性)：大多数分布式系统都分布在多个子网络。每个子网络就叫做一个区(partition)。分区容错的意思是：区间通信可能失败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BASE理论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BASE理论是对CAP理论的延伸，思想是即使无法做到强一致性(CAP的一致性就是强一致性)，但要求可以达到最终一致性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Basically Available(基本可用)</w:t>
      </w:r>
      <w:r>
        <w:rPr>
          <w:rFonts w:hint="eastAsia"/>
          <w:lang w:val="en-US" w:eastAsia="zh-CN"/>
        </w:rPr>
        <w:t>：基本可用是指分布式系统在出现故障的时候，允许损失部分可用性(响应时间、功能上的可用性)，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响应时间上的损失：正常情况下搜索引擎需要在0.5秒之内给用户返回相应的查询结果，但由于出现故障(机房断电或者断网)，查询结果的响应时间达到了1-2秒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功能上的损失：购物网站在购物高峰，为了保护系统的稳定性，部分消费者可能会被引导到一个降级页面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Soft State(软状态)</w:t>
      </w:r>
      <w:r>
        <w:rPr>
          <w:rFonts w:hint="eastAsia"/>
          <w:lang w:val="en-US" w:eastAsia="zh-CN"/>
        </w:rPr>
        <w:t>：软状态是指允许系统存在中间状态，而该中间状态不会影响系统的整体可用性。分布式存储中一半一份数据会有多个版本，允许不同副本同步的延时就是软状态的体现。Mysql replication的异步复制也是软状态的一种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Eventual Consistency(最终一致性)</w:t>
      </w:r>
      <w:r>
        <w:rPr>
          <w:rFonts w:hint="eastAsia"/>
          <w:lang w:val="en-US" w:eastAsia="zh-CN"/>
        </w:rPr>
        <w:t>：最终一致性是指系统中的所有数据副本经过一定的时间后，最终能够达到一致的状态。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分布式系统中实现一致性的算法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（1）raft算法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（2）paxos算法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（3）zab算法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强一致性、弱一致性、最终一致性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从客户角度讲，多线程并发访问时，更新过的数据在不同进程如何获取的不同策略决定了不同的一致性。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强一致性：对于关系型数据库，要求更新过的数据能被后续的访问都能看到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弱一致性：能够容忍后续的部分或者全部访问不到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最终一致性：经过一段时间后要求能访问到更新后的数据。是强一致性的一种特殊情况</w:t>
      </w:r>
    </w:p>
    <w:p>
      <w:pPr>
        <w:pStyle w:val="3"/>
        <w:tabs>
          <w:tab w:val="left" w:pos="4855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分布式事务常见解决方案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刚性事务：遵循ACID原则，强一致性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柔性事务：遵循BASE理论，最终一致性。与刚性事务不同：柔性事务允许一定时间内，不同节点的数据不一致，但要求最终一致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两阶段提交(2 Phase Commit:2pc)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两阶段提交由协调者和参与者组成，共经过两个阶段和三个操作：seata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阶段一：准备阶段(prepare)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协调者通知参与者准备提交事务，参与者开始投票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参与者完成准备工作向协调者回应yes(但是不提交事务)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阶段二：提交(commit)/回滚(rollback)阶段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协调者根据参与者的投票结果发起最终的提交或者回滚指令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如果有参与者没有准备好则发起回滚指令，否则发起提交指令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下单减库存：应用程序连接两个数据库，订单数据库和库存数据库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（1）应用程序通过事务协调器向两个数据库发起prepar，两个数据库收到消息分别执行本地事务(记录日志)，但不提交，如果执行成功则回复yes，否则回复no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（2）事务协调器收到回复，只要由一方回复no则分别向参与者发起回滚事务，参与者开始回滚事务，全部为yes，此时向参与者发起提交事务。如果参与者有一方提交事务失败则由事务协调器发起回滚事务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优点：强一致性，部分关系型数据库支持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缺点：整个事务的执行需要由协调者在多个节点之间去协调，增加了事务的执行时间；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当协调者崩溃时，参与者不能做出最后的选择，因此参与者在协调者恢复之前保持阻塞等待，性能低下；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协调者存在单点故障，如果协调者出现故障，参与者一直处于锁定状态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67300" cy="18669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3pc提交(三阶段提交)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3pc主要是为了解决2pc的阻塞问题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（1）引入了超时机制，同时在协调者和参与者中都引入超时机制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（2）在第一阶段和第二阶段中插入了一个准备阶段，保证了在最后提交之前各参与节点的状态是一致的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阶段一：CanCommit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（1）协调者向参与者发出CanCommit请求，询问是否可以提交事务，并等待所有参与者答复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（2）参与者收到CanCommit请求后，如果任务可以执行事务操作，就返回yes，否则返回no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阶段二：PreCommit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（1）协调者向所有参与者发出PreCommit请求，进入准备阶段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（2）参与者收到PreCommit请求后，执行事务操作但不提交事务，各参与者向协调者反馈ACK响应或NO响应，并等待最终指令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阶段三：DoCommit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（1）所有参与者均反馈ACK响应，即执行真正的事务提交，向所有参与者发出DoCommit请求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（2）参与者收到DoCommit请求后，会正式执行事务提交，并释放这个事务期间占用的资源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（3）参与者向协调者反馈ACK响应，完成事务提交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2.4.3柔性事务-TCC事务补偿型方案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TCC(Try Confirm Cancel)事务补偿是基于2PC实现的业务层事务控制方案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Try：检查及预留业务资源完成提交事务前的检查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Confirm：确定执行业务操作，对Try阶段预留的资源正式执行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Cancel：取消执行业务操作，对Try阶段预留的资源进行释放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下单减库存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应用程序连接两个数据库，订单数据库和库存数据库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（1）Try：下单业务有订单服务和库存服务协同完成，在try阶段订单服务和库存服务完成检查和预留资源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订单服务减产当前是否满足提交订单的需求(eg:存在未完成订单不允许提交新的订单)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库存服务检查当前是否有充足的库存，并锁定资源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（2）Confirm：订单服务和库存服务完成Try后开始正式执行资源操作：生成订单信息和扣减库存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（3）Cancel：如果订单服务和库存服务有一方出现失败则全部取消操作：删除订单和还原库存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优点：保证数据最终一致性，在业务层实现事务控制，灵活性好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缺点：每个参与者都需要实现try/confirm/cancel三个接口，并且接口都需要实现幂等性，因为在try、confirm、cancel失败后要重试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2.4.4柔性事务-最大努力通知型方案：mq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最大努力通知方案实现方式比较简单，本质上就是通过定期校对，适用于数据一致性时间要求不太高的场合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按规律进行通知，</w:t>
      </w:r>
      <w:r>
        <w:rPr>
          <w:rFonts w:hint="eastAsia"/>
          <w:highlight w:val="yellow"/>
          <w:lang w:val="en-US" w:eastAsia="zh-CN"/>
        </w:rPr>
        <w:t>不保证数据一定能通知成功，但会提供可查询操作接口进行核对</w:t>
      </w:r>
      <w:r>
        <w:rPr>
          <w:rFonts w:hint="eastAsia"/>
          <w:lang w:val="en-US" w:eastAsia="zh-CN"/>
        </w:rPr>
        <w:t>。这种方案主要用在与第三方系统通讯。eg：调用微信或者支付宝支付后的支付结果通知。这种方案也是结合mq进行实现。eg：通过mq发送http请求，设置最大通知次数，达到通知次数后就不再通知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案例：银行通知、商户通知等(各大交易业务平台间的用户通知：多次通知、查询校对、对账文件)，支付宝的支付成功异步回调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2.4.5 柔性事务-基于可靠消息的最终一致性方案：mq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处理服务在业务事务提交之前，向实时消息服务请求发送消息，实时消息服务只记录消息数据，而不是真正的发送，业务处理服务在业务事务提交之后，向实时消息服务确认发送。只有在得到确认发送指令后，实时消息服务才会真正发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2.4.6 springcloud alibaba seata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springcloud alibaba seata使用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"https://www.520java.com/f/article/33.html"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https://www.520java.com/f/article/33.html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引入seata依赖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03275"/>
            <wp:effectExtent l="0" t="0" r="381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（2）下载并解压，这里的seata版本需要根据引入依赖的seata-all的版本来下载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"https://github.com/seata/seata/releases"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https://github.com/seata/seata/releases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152900" cy="30289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注意：高版本的seata压缩包conf配置文件下面没有如下东西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db_store.sql、db_undo_log.sql：sql脚本可以使用0.9.0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nacos-config.sh</w:t>
      </w:r>
      <w:r>
        <w:rPr>
          <w:rFonts w:hint="eastAsia"/>
          <w:lang w:val="en-US" w:eastAsia="zh-CN"/>
        </w:rPr>
        <w:t>、nacos-config.txt：这俩必须从对应的版本进行下载。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"https://github.com/seata/seata/tree/1.1.0"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https://github.com/seata/seata/tree/1.1.0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并且1.0.0版本以后的nacos-config.txt名字变为config.txt，下载好之后不要放到conf文件夹下面，需要放到conf上一级(即在seata文件夹下面)，config.txt文件需要修改两个地方：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service.vgroupMapping组名(必须要与代码里面application.yml配置文件中一样以及代码中引入的file.conf中的vgroupMapping一样)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seata数据库的配置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08430"/>
            <wp:effectExtent l="0" t="0" r="5080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770" cy="4432300"/>
            <wp:effectExtent l="0" t="0" r="508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6690" cy="1459230"/>
            <wp:effectExtent l="0" t="0" r="1016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10055"/>
            <wp:effectExtent l="0" t="0" r="635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t>nacos-config.sh</w:t>
      </w:r>
      <w:r>
        <w:rPr>
          <w:rFonts w:hint="eastAsia"/>
          <w:lang w:val="en-US" w:eastAsia="zh-CN"/>
        </w:rPr>
        <w:t>需要放到confi文件夹下，执行初始化脚本nacos-config.sh配置到nacos中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38070"/>
            <wp:effectExtent l="0" t="0" r="3810" b="50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先启动nacos，再启动seata，seata会注册到nacos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1043305"/>
            <wp:effectExtent l="0" t="0" r="15875" b="444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（3）新建seata数据库：将conf文件夹下db_store.sql脚本执行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（4）在每个业务数据库下新建undo_log表：将conf文件夹下db_undo_log.sql脚本执行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（5）修改registry.conf配置文件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修改registry模块将type改为nacos并修改nacos配置文件serverAddr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（6）修改file.conf配置文件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修改vgroupMapping以及store的mode为db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（7）将registry.conf、file.conf配置文件复制到对应的业务模块配置文件resources下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（8）编写配置类：让seata代理数据源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06170"/>
            <wp:effectExtent l="0" t="0" r="4445" b="177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（9）在整个大事务的入口处添加注解：@GlobalTransaction，每个远程事务添加@Transaction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959610"/>
            <wp:effectExtent l="0" t="0" r="10160" b="25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seata缺点：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seata不适合高并发的分布式事务，因为seata会加锁，相当于串行化执行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 消息队列+最终一致性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CFB8F"/>
    <w:multiLevelType w:val="multilevel"/>
    <w:tmpl w:val="967CFB8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D138800"/>
    <w:multiLevelType w:val="multilevel"/>
    <w:tmpl w:val="DD13880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7D7432C"/>
    <w:multiLevelType w:val="singleLevel"/>
    <w:tmpl w:val="F7D7432C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300B363A"/>
    <w:multiLevelType w:val="singleLevel"/>
    <w:tmpl w:val="300B363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A95A9F8"/>
    <w:multiLevelType w:val="multilevel"/>
    <w:tmpl w:val="4A95A9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4C7A9D2"/>
    <w:multiLevelType w:val="multilevel"/>
    <w:tmpl w:val="64C7A9D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1A40"/>
    <w:rsid w:val="05413326"/>
    <w:rsid w:val="06A569F0"/>
    <w:rsid w:val="07837A47"/>
    <w:rsid w:val="08633678"/>
    <w:rsid w:val="096D2DBA"/>
    <w:rsid w:val="0D8F1B8A"/>
    <w:rsid w:val="0E3A654A"/>
    <w:rsid w:val="0F3673D5"/>
    <w:rsid w:val="0F794F7A"/>
    <w:rsid w:val="105478C9"/>
    <w:rsid w:val="10B57CDC"/>
    <w:rsid w:val="13681B6C"/>
    <w:rsid w:val="138F3FFF"/>
    <w:rsid w:val="163272FF"/>
    <w:rsid w:val="176B0D7F"/>
    <w:rsid w:val="17A77315"/>
    <w:rsid w:val="183E5F7C"/>
    <w:rsid w:val="1BFC1606"/>
    <w:rsid w:val="207F7144"/>
    <w:rsid w:val="20A553CB"/>
    <w:rsid w:val="21863A68"/>
    <w:rsid w:val="22104C80"/>
    <w:rsid w:val="22C83D15"/>
    <w:rsid w:val="235B5EC7"/>
    <w:rsid w:val="243A50A5"/>
    <w:rsid w:val="286C3843"/>
    <w:rsid w:val="28786C25"/>
    <w:rsid w:val="29131E04"/>
    <w:rsid w:val="2992735D"/>
    <w:rsid w:val="29A37A8A"/>
    <w:rsid w:val="2AB241FA"/>
    <w:rsid w:val="2AD31B63"/>
    <w:rsid w:val="2BC409A4"/>
    <w:rsid w:val="2D3E5DF6"/>
    <w:rsid w:val="2F466C8E"/>
    <w:rsid w:val="31FE2522"/>
    <w:rsid w:val="3259739B"/>
    <w:rsid w:val="335332A2"/>
    <w:rsid w:val="3396546D"/>
    <w:rsid w:val="34663B0B"/>
    <w:rsid w:val="3764678E"/>
    <w:rsid w:val="37EB094B"/>
    <w:rsid w:val="3866786F"/>
    <w:rsid w:val="38A854D5"/>
    <w:rsid w:val="38F37EAE"/>
    <w:rsid w:val="3A080712"/>
    <w:rsid w:val="407C5874"/>
    <w:rsid w:val="40C80F54"/>
    <w:rsid w:val="42BD57C3"/>
    <w:rsid w:val="444C05F9"/>
    <w:rsid w:val="45AF7B91"/>
    <w:rsid w:val="47ED4E1D"/>
    <w:rsid w:val="47FE496F"/>
    <w:rsid w:val="48E743AD"/>
    <w:rsid w:val="4A3B3E97"/>
    <w:rsid w:val="4B0D028E"/>
    <w:rsid w:val="4DFA49E7"/>
    <w:rsid w:val="51B90147"/>
    <w:rsid w:val="55491A0B"/>
    <w:rsid w:val="567E53BD"/>
    <w:rsid w:val="591E280F"/>
    <w:rsid w:val="594B3F87"/>
    <w:rsid w:val="59FF4E3F"/>
    <w:rsid w:val="5FE44680"/>
    <w:rsid w:val="61564851"/>
    <w:rsid w:val="62ED5299"/>
    <w:rsid w:val="63287420"/>
    <w:rsid w:val="651A1AAE"/>
    <w:rsid w:val="673E240F"/>
    <w:rsid w:val="698D3A43"/>
    <w:rsid w:val="6E0F643B"/>
    <w:rsid w:val="710471FF"/>
    <w:rsid w:val="71ED4026"/>
    <w:rsid w:val="72461F36"/>
    <w:rsid w:val="72AF12AC"/>
    <w:rsid w:val="72E764A0"/>
    <w:rsid w:val="73A95CCD"/>
    <w:rsid w:val="74D06BBF"/>
    <w:rsid w:val="74E1252F"/>
    <w:rsid w:val="77347BF4"/>
    <w:rsid w:val="77B37AE1"/>
    <w:rsid w:val="79094D21"/>
    <w:rsid w:val="7A8817A4"/>
    <w:rsid w:val="7A936A5E"/>
    <w:rsid w:val="7B132A47"/>
    <w:rsid w:val="7F6E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2020-11-17T01:21:00Z</dcterms:created>
  <dc:creator>liurunkai</dc:creator>
  <cp:lastModifiedBy>liurunkai</cp:lastModifiedBy>
  <dcterms:modified xsi:type="dcterms:W3CDTF">2020-11-19T08:46:45Z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