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分布式服务认证(oauth2.0)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技术架构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springBoot+springSecurity+springCloud+oauth2.0+jwt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环境搭建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搭建父工程distributed-security</w:t>
      </w:r>
    </w:p>
    <w:p>
      <w:pPr>
        <w:pStyle w:val="4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编写pom.xml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&lt;?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xml version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="1.0"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encoding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="UTF-8"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?&gt;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&lt;project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xmlns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="http://maven.apache.org/POM/4.0.0"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xmlns: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xsi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="http://www.w3.org/2001/XMLSchema-instance"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xsi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:schemaLocation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="http://maven.apache.org/POM/4.0.0 https://maven.apache.org/xsd/maven-4.0.0.xsd"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&lt;modelVersion&gt;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4.0.0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&lt;/modelVersion&gt;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&lt;parent&gt;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org.springframework.boot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spring-boot-starter-parent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&lt;version&gt;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2.2.3.RELEASE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&lt;/version&gt;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&lt;relativePath/&gt;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 lookup parent from repository 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&lt;/parent&gt;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com.liu.distributedSecurity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distributed-security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&lt;version&gt;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0.0.1-SNAPSHOT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&lt;/version&gt;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&lt;name&gt;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distributed-security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&lt;/name&gt;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&lt;description&gt;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分布式服务认证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&lt;/description&gt;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&lt;properties&gt;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&lt;java.version&gt;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1.8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&lt;/java.version&gt;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&lt;project.build.sourceEncoding&gt;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UTF-8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&lt;/project.build.sourceEncoding&gt;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&lt;project.reporting.outputEncoding&gt;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UTF-8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&lt;/project.reporting.outputEncoding&gt;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&lt;/properties&gt;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&lt;dependencyManagement&gt;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&lt;dependencies&gt;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&lt;!--springCloud的依赖--&gt;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org.springframework.cloud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spring-cloud-dependencies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    &lt;version&gt;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Greenwich.RELEASE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&lt;/version&gt;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    &lt;type&gt;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pom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&lt;/type&gt;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    &lt;scope&gt;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import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&lt;/scope&gt;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&lt;!--servlet-api的依赖--&gt;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javax.servlet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javax.servlet-api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    &lt;version&gt;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4.0.1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&lt;/version&gt;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    &lt;scope&gt;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provided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&lt;/scope&gt;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&lt;!--jwt依赖--&gt;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org.springframework.security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spring-security-jwt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    &lt;version&gt;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1.0.10.RELEASE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&lt;/version&gt;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&lt;!--oauth2的依赖--&gt;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org.springframework.security.oauth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spring-security-oauth2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    &lt;version&gt;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2.3.6.RELEASE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&lt;/version&gt;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org.springframework.security.oauth.boot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spring-security-oauth2-autoconfigure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    &lt;version&gt;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2.1.3.RELEASE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&lt;/version&gt;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org.springframework.boot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spring-boot-starter-web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org.springframework.boot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spring-boot-devtools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    &lt;scope&gt;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runtime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&lt;/scope&gt;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    &lt;optional&gt;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true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&lt;/optional&gt;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org.projectlombok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lombok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    &lt;optional&gt;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true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&lt;/optional&gt;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org.springframework.boot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spring-boot-starter-test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    &lt;scope&gt;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test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&lt;/scope&gt;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    &lt;exclusions&gt;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        &lt;exclusion&gt;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org.junit.vintage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junit-vintage-engine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        &lt;/exclusion&gt;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    &lt;/exclusions&gt;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&lt;/dependencies&gt;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&lt;/dependencyManagement&gt;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&lt;build&gt;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&lt;plugins&gt;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&lt;plugin&gt;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org.springframework.boot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spring-boot-maven-plugin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&lt;/plugin&gt;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&lt;/plugins&gt;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&lt;/build&gt;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&lt;/project&gt;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搭建common子工程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用于存放公共的工具类，实体类，service及mapper</w:t>
      </w:r>
    </w:p>
    <w:p>
      <w:pPr>
        <w:pStyle w:val="4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创建common子工程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编写公共的工具类，实体类，service及mapper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搭建uaa授权服务子工程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创建uaa授权服务子工程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--&gt; Project Structure</w:t>
      </w:r>
    </w:p>
    <w:p>
      <w:r>
        <w:drawing>
          <wp:inline distT="0" distB="0" distL="114300" distR="114300">
            <wp:extent cx="2714625" cy="3629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选择Modules，点击+号，选择New Module</w:t>
      </w:r>
    </w:p>
    <w:p>
      <w:r>
        <w:drawing>
          <wp:inline distT="0" distB="0" distL="114300" distR="114300">
            <wp:extent cx="5267960" cy="2285365"/>
            <wp:effectExtent l="0" t="0" r="889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选择maven，点击next</w:t>
      </w:r>
    </w:p>
    <w:p>
      <w:r>
        <w:drawing>
          <wp:inline distT="0" distB="0" distL="114300" distR="114300">
            <wp:extent cx="5271135" cy="3039110"/>
            <wp:effectExtent l="0" t="0" r="571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parent选择我们的父工程，点击ok</w:t>
      </w:r>
    </w:p>
    <w:p>
      <w:r>
        <w:drawing>
          <wp:inline distT="0" distB="0" distL="114300" distR="114300">
            <wp:extent cx="5273675" cy="3667125"/>
            <wp:effectExtent l="0" t="0" r="317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输入Artifactld(distributed-security-uaa)，点击Next</w:t>
      </w:r>
    </w:p>
    <w:p>
      <w:r>
        <w:drawing>
          <wp:inline distT="0" distB="0" distL="114300" distR="114300">
            <wp:extent cx="5268595" cy="4375150"/>
            <wp:effectExtent l="0" t="0" r="825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修改module name，点击finish</w:t>
      </w:r>
    </w:p>
    <w:p>
      <w:r>
        <w:drawing>
          <wp:inline distT="0" distB="0" distL="114300" distR="114300">
            <wp:extent cx="4147820" cy="3448050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782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点击apply，再点击ok</w:t>
      </w:r>
    </w:p>
    <w:p>
      <w:r>
        <w:drawing>
          <wp:inline distT="0" distB="0" distL="114300" distR="114300">
            <wp:extent cx="5266690" cy="3653790"/>
            <wp:effectExtent l="0" t="0" r="1016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5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至此，父子工程创建完毕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2288540"/>
            <wp:effectExtent l="0" t="0" r="11430" b="165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 编写pom.xml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&lt;?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xml version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="1.0"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encoding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="UTF-8"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?&gt;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&lt;project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xmlns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="http://maven.apache.org/POM/4.0.0"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xmlns: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xsi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="http://www.w3.org/2001/XMLSchema-instance"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xsi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:schemaLocation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="http://maven.apache.org/POM/4.0.0 http://maven.apache.org/xsd/maven-4.0.0.xsd"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&lt;parent&gt;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distributed-security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com.liu.distributedSecurity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&lt;version&gt;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0.0.1-SNAPSHOT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&lt;/version&gt;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&lt;relativePath&gt;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../distributed-security/pom.xml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&lt;/relativePath&gt;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&lt;/parent&gt;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&lt;modelVersion&gt;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4.0.0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&lt;/modelVersion&gt;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distributed-security-uaa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&lt;!--子工程里面的依赖不用写版本，因为都依赖父工程里面的版本--&gt;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&lt;dependencies&gt;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&lt;!--依赖common模块--&gt;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com.liu.distributedSecurity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distributed-security-common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&lt;version&gt;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0.0.1-SNAPSHOT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&lt;/version&gt;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&lt;!--eureka-client服务注册中心客户端--&gt;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org.springframework.cloud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spring-cloud-netflix-eureka-client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&lt;!--hystrix熔断--&gt;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org.springframework.cloud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spring-cloud-netflix-hystrix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&lt;!--ribbon负载均衡--&gt;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org.springframework.cloud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spring-cloud-starter-netflix-ribbon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org.springframework.cloud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spring-cloud-starter-openfeign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com.netflix.hystrix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hystrix-javanica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org.springframework.retry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spring-retry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org.springframework.boot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spring-boot-starter-actuator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org.springframework.boot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spring-boot-starter-freemarker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org.springframework.data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spring-data-commons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org.springframework.cloud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spring-cloud-starter-security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org.springframework.cloud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spring-cloud-starter-oauth2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org.springframework.security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spring-security-jwt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&lt;!--&lt;dependency&gt;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    &lt;groupId&gt;javax.interceptor&lt;/groupId&gt;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    &lt;artifactId&gt;javax.interceptor.api&lt;/artifactId&gt;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&lt;/dependency&gt;--&gt;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&lt;!--mysql数据库--&gt;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mysql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mysql-connector-java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&lt;scope&gt;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runtime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&lt;/scope&gt;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&lt;!--mybatis-plus插件--&gt;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com.baomidou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mybatis-plus-boot-starter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&lt;version&gt;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3.1.0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&lt;/version&gt;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&lt;!--数据库连接池--&gt;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com.alibaba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druid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&lt;version&gt;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1.1.6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&lt;/version&gt;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&lt;/dependencies&gt;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&lt;/project&gt;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 编写UaaApplication启动类和application.yml配置文件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搭建order服务资源子工程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 创建order服务资源子工程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 编写pom.xml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2B2B2B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&lt;?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xml version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="1.0"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encoding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="UTF-8"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?&gt;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&lt;project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xmlns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="http://maven.apache.org/POM/4.0.0"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xmlns: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xsi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="http://www.w3.org/2001/XMLSchema-instance"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xsi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:schemaLocation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="http://maven.apache.org/POM/4.0.0 http://maven.apache.org/xsd/maven-4.0.0.xsd"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&lt;parent&gt;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distributed-security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com.liu.distributedSecurity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&lt;version&gt;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0.0.1-SNAPSHOT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&lt;/version&gt;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&lt;relativePath&gt;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../distributed-security/pom.xml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&lt;/relativePath&gt;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&lt;/parent&gt;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&lt;modelVersion&gt;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4.0.0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&lt;/modelVersion&gt;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distributed-security-order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&lt;!--子工程里面的依赖不用写版本，因为都依赖父工程里面的版本--&gt;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&lt;dependencies&gt;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&lt;!--依赖common模块--&gt;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com.liu.distributedSecurity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distributed-security-common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&lt;version&gt;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0.0.1-SNAPSHOT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&lt;/version&gt;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&lt;!--eureka-client服务注册中心客户端--&gt;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org.springframework.cloud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spring-cloud-netflix-eureka-client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&lt;!--hystrix熔断--&gt;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org.springframework.cloud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spring-cloud-netflix-hystrix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&lt;!--ribbon负载均衡--&gt;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org.springframework.cloud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spring-cloud-starter-netflix-ribbon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org.springframework.cloud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spring-cloud-starter-openfeign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com.netflix.hystrix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hystrix-javanica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org.springframework.retry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spring-retry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org.springframework.boot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spring-boot-starter-actuator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org.springframework.boot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spring-boot-starter-freemarker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org.springframework.data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spring-data-commons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org.springframework.cloud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spring-cloud-starter-security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org.springframework.cloud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spring-cloud-starter-oauth2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org.springframework.security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spring-security-jwt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&lt;!--&lt;dependency&gt;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    &lt;groupId&gt;javax.interceptor&lt;/groupId&gt;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    &lt;artifactId&gt;javax.interceptor.api&lt;/artifactId&gt;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&lt;/dependency&gt;--&gt;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&lt;!--mysql数据库--&gt;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mysql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mysql-connector-java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&lt;scope&gt;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runtime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&lt;/scope&gt;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&lt;!--mybatis-plus插件--&gt;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com.baomidou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mybatis-plus-boot-starter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&lt;version&gt;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3.1.0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&lt;/version&gt;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&lt;!--数据库连接池--&gt;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com.alibaba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druid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&lt;version&gt;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1.1.6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&lt;/version&gt;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&lt;/dependencies&gt;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&lt;/project&gt;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 编写UaaApplication启动类和application.yml配置文件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配置授权服务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授权服务配置类AuthorizationServer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com.liu.distributedSecurity.uaa.config.AuthorizationServer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3.1.1配置客户端详情服务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ClientDetailsServiceConfiguer能够使用内存或者jdbc来实现客户端详情服务(ClientDetailsService)，ClientDetailsService负责查找ClientDetails</w:t>
      </w:r>
    </w:p>
    <w:p>
      <w:pPr>
        <w:numPr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ClientDetails属性：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clientId：用来标识客户端的id(必须)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secret：客户端安全码(需要值得信任的客户端)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scope：用来限制客户端的访问范围，如果为空的话，那么客户端拥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有全部的访问权限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authorizedGrantTypes：客户端可以使用的授权类型(5种)，默认为空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authorities：客户端可以使用的权限(基于spring security authorities)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配置令牌服务(管理令牌)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AuthorizationServerTokenServices接口定义了一些操作使得你可以对令牌进行一些必要的管理，令牌可以被用来加载身份信息，里面包含了这个令牌的相关权限。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可以创建AuthorizationServerTokenServices这个接口的实现，则需要继承DefaultTokenServices这个类，里面包含了一些有用的实现，你可以使用它来修改令牌的格式和令牌的存储。默认的，当它尝试创建一个令牌的时候，是使用随机值来进行填充的，除了持久化令牌是委托一个TokenStore接口来实现以外，这个类几乎帮你做了所有事情。并且TokenStore这个接口有一个默认的实现InMemoryTokenStore，所有的令牌被保存在了内存中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InMemoryTokenStore：默认，</w:t>
      </w:r>
      <w:r>
        <w:rPr>
          <w:rFonts w:hint="eastAsia"/>
          <w:highlight w:val="yellow"/>
          <w:lang w:val="en-US" w:eastAsia="zh-CN"/>
        </w:rPr>
        <w:t>保存在内存中</w:t>
      </w:r>
      <w:r>
        <w:rPr>
          <w:rFonts w:hint="eastAsia"/>
          <w:lang w:val="en-US" w:eastAsia="zh-CN"/>
        </w:rPr>
        <w:t>。它可以工作在单服务器上(即访问并发量压力不大的情况下，并且它在失败的时候不会备份)。因为不会被保存在磁盘中，所以更易于调试。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JdbcTokenStore</w:t>
      </w:r>
      <w:r>
        <w:rPr>
          <w:rFonts w:hint="eastAsia"/>
          <w:lang w:val="en-US" w:eastAsia="zh-CN"/>
        </w:rPr>
        <w:t>：这是一个基于jdbc实现的版本，</w:t>
      </w:r>
      <w:r>
        <w:rPr>
          <w:rFonts w:hint="eastAsia"/>
          <w:highlight w:val="yellow"/>
          <w:lang w:val="en-US" w:eastAsia="zh-CN"/>
        </w:rPr>
        <w:t>令牌会被保存进关系型数据库</w:t>
      </w:r>
      <w:r>
        <w:rPr>
          <w:rFonts w:hint="eastAsia"/>
          <w:lang w:val="en-US" w:eastAsia="zh-CN"/>
        </w:rPr>
        <w:t>，使用这个版本的实现时，你可以在不同的服务器之间共享令牌信息。需要添加spring-jdbc这个依赖。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JwtTokenStore</w:t>
      </w:r>
      <w:r>
        <w:rPr>
          <w:rFonts w:hint="eastAsia"/>
          <w:lang w:val="en-US" w:eastAsia="zh-CN"/>
        </w:rPr>
        <w:t>：JSON Web Token(JWT)，它可以把令牌相关的数据进行编码(因此对于后端服务来说，它</w:t>
      </w:r>
      <w:r>
        <w:rPr>
          <w:rFonts w:hint="eastAsia"/>
          <w:highlight w:val="yellow"/>
          <w:lang w:val="en-US" w:eastAsia="zh-CN"/>
        </w:rPr>
        <w:t>不需要存储</w:t>
      </w:r>
      <w:r>
        <w:rPr>
          <w:rFonts w:hint="eastAsia"/>
          <w:lang w:val="en-US" w:eastAsia="zh-CN"/>
        </w:rPr>
        <w:t>)，缺点就是撤销一个已经授权的令牌将会非常困难，所以它通常用来处理一个生命周期较短的令牌以及撤销刷新令牌(refresh_token)；另外一个缺点就是这个令牌占用的空间比较大，如果你加入了比较多的用户凭证信息。</w:t>
      </w:r>
      <w:r>
        <w:rPr>
          <w:rFonts w:hint="default"/>
          <w:lang w:val="en-US" w:eastAsia="zh-CN"/>
        </w:rPr>
        <w:t>JwtTokenStore</w:t>
      </w:r>
      <w:r>
        <w:rPr>
          <w:rFonts w:hint="eastAsia"/>
          <w:lang w:val="en-US" w:eastAsia="zh-CN"/>
        </w:rPr>
        <w:t>不会保存任何数据，但是它在转换令牌值以及授权信息方面与DefaultTokenServices扮演的角色是一样的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 配置令牌的访问端点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AuthorizationServerEndpointsConfigurer这个对象的实例可以完成令牌服务以及令牌endpoint的配置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配置授权类型(Grant Types)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authenticationManager：认证管理器，当你选择了资源所有者密码(password)授权类型的时候，必须设置这个属性注入一个AuthenticationManager对象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userDetailsService：说明有一个自己的UserDetailsService这个接口的实现，或者你可以把这个东西设置到全局域上面(例如GlobalAuthenticationManagerConfiguer这个配置对象)，当你设置了这个之后，那么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refresh_token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即刷新令牌授权类型模式的流程中就会包含一个检查，用来确保这个账号是否仍然后效，假如禁用了此账户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AuthorizationCodeServices：这个类型是用来设置授权码服务的，主要用于"authorization_code"授权码类型模式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ImplicitGrantService：设置隐式授权模式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TokenGranter：实现TokenGranter接口，自己掌握授权，一般是上面的4种模式满足不了需求才考虑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 配置令牌端点的安全约束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web安全配置WebSecurityConfig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com.liu.distributedSecurity.uaa.config.WebSecurityConfig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drawing>
                <wp:inline distT="0" distB="0" distL="114300" distR="114300">
                  <wp:extent cx="3867150" cy="2505075"/>
                  <wp:effectExtent l="0" t="0" r="0" b="9525"/>
                  <wp:docPr id="2" name="图片 2" descr="1579486853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579486853(1)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250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 授权码模式(最安全)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 介绍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5271770" cy="3613785"/>
                  <wp:effectExtent l="0" t="0" r="5080" b="5715"/>
                  <wp:docPr id="18" name="图片 18" descr="1579505015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1579505015(1)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3613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 测试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4.1.2.1 启动项目并申请授权码</w:t>
      </w:r>
    </w:p>
    <w:p>
      <w:pPr>
        <w:tabs>
          <w:tab w:val="left" w:pos="596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访问如下地址会跳转到授权页并点击授权(approve)，</w:t>
      </w:r>
      <w:r>
        <w:rPr>
          <w:rFonts w:hint="eastAsia"/>
          <w:color w:val="0000FF"/>
          <w:lang w:val="en-US" w:eastAsia="zh-CN"/>
        </w:rPr>
        <w:t>response_type=code</w:t>
      </w:r>
      <w:r>
        <w:rPr>
          <w:rFonts w:hint="eastAsia"/>
          <w:lang w:val="en-US" w:eastAsia="zh-CN"/>
        </w:rPr>
        <w:t>说明是授权码模式，dsuaa是服务的context-path，后面的路径是token的访问端点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"http://localhost:8081/dsuaa/oauth/authorize?client_id=c1&amp;response_type=code&amp;scope=all&amp;redirect_uri=http://www.baidu.com"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http://localhost:8081/dsuaa/oauth/authorize?client_id=c1&amp;response_type=code&amp;scope=all&amp;redirect_uri=http://www.baidu.com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drawing>
                <wp:inline distT="0" distB="0" distL="114300" distR="114300">
                  <wp:extent cx="5266690" cy="1146810"/>
                  <wp:effectExtent l="0" t="0" r="10160" b="15240"/>
                  <wp:docPr id="15" name="图片 15" descr="1579504083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1579504083(1)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114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点击Authorize按钮，会重定向到redirect_uri地址并带上授权码code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drawing>
                <wp:inline distT="0" distB="0" distL="114300" distR="114300">
                  <wp:extent cx="5269865" cy="1938655"/>
                  <wp:effectExtent l="0" t="0" r="6985" b="4445"/>
                  <wp:docPr id="16" name="图片 16" descr="1579504123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1579504123(1)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1938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资源拥有者打开客户端，客户端要求资源拥有者给予权限，它将被浏览器重定向到授权服务器，重定向时会附加客户端信息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参数列表如下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client_id：客户端准入标识，需要与配置文件里面withClient的值一致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drawing>
                <wp:inline distT="0" distB="0" distL="114300" distR="114300">
                  <wp:extent cx="5272405" cy="2522855"/>
                  <wp:effectExtent l="0" t="0" r="4445" b="10795"/>
                  <wp:docPr id="14" name="图片 14" descr="1579502950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1579502950(1)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2522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response_type：授权码模式固定为code</w:t>
      </w:r>
    </w:p>
    <w:p>
      <w:pPr>
        <w:numPr>
          <w:ilvl w:val="0"/>
          <w:numId w:val="3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Scope：客户端权限，需要与配置文件里面scope的值一致</w:t>
      </w:r>
    </w:p>
    <w:p>
      <w:pPr>
        <w:numPr>
          <w:ilvl w:val="0"/>
          <w:numId w:val="3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redirect_url：跳转的url，需要与配置文件里面redirectUris的值一致。当授权码申请成功后会跳转到此地址，并在后面带上code参数(授权码)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4.1.2.2 客户端拿着授权码从授权服务器访问access_token</w:t>
      </w:r>
    </w:p>
    <w:p>
      <w:pPr>
        <w:bidi w:val="0"/>
        <w:rPr>
          <w:rFonts w:hint="eastAsia" w:eastAsiaTheme="minorEastAsia"/>
          <w:lang w:val="en-US" w:eastAsia="zh-CN"/>
        </w:rPr>
      </w:pPr>
      <w:r>
        <w:fldChar w:fldCharType="begin"/>
      </w:r>
      <w:r>
        <w:instrText xml:space="preserve"> HYPERLINK "http://localhost:8081/dsuaa/oauth/token" </w:instrText>
      </w:r>
      <w:r>
        <w:fldChar w:fldCharType="separate"/>
      </w:r>
      <w:r>
        <w:rPr>
          <w:rStyle w:val="10"/>
        </w:rPr>
        <w:t>http://localhost:8081/dsuaa/oauth/token</w:t>
      </w:r>
      <w:r>
        <w:fldChar w:fldCharType="end"/>
      </w:r>
      <w:r>
        <w:rPr>
          <w:rFonts w:hint="eastAsia"/>
          <w:lang w:val="en-US" w:eastAsia="zh-CN"/>
        </w:rPr>
        <w:t xml:space="preserve"> 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5271135" cy="2959735"/>
                  <wp:effectExtent l="0" t="0" r="5715" b="12065"/>
                  <wp:docPr id="17" name="图片 17" descr="1579504714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1579504714(1)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295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简化模式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 介绍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5269865" cy="3547745"/>
                  <wp:effectExtent l="0" t="0" r="6985" b="14605"/>
                  <wp:docPr id="19" name="图片 19" descr="1579505185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1579505185(1)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3547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 测试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（1）资源拥有者打开客户端，客户端要求资源拥有者给予权限，它将被浏览器重定向到授权服务器，重定向时会附件客户端身份信息，</w:t>
      </w:r>
      <w:r>
        <w:rPr>
          <w:rFonts w:hint="eastAsia"/>
          <w:color w:val="0000FF"/>
          <w:lang w:val="en-US" w:eastAsia="zh-CN"/>
        </w:rPr>
        <w:t>response_code=token</w:t>
      </w:r>
      <w:r>
        <w:rPr>
          <w:rFonts w:hint="eastAsia"/>
          <w:lang w:val="en-US" w:eastAsia="zh-CN"/>
        </w:rPr>
        <w:t>说明是简化模式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"http://localhost:8081/dsuaa/oauth/authorize?client_id=c1&amp;response_type=code&amp;scope=all&amp;redirect_uri=http://www.baidu.com"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http://localhost:8081/dsuaa/oauth/authorize?client_id=c1&amp;response_type=</w:t>
      </w:r>
      <w:r>
        <w:rPr>
          <w:rStyle w:val="10"/>
          <w:rFonts w:hint="eastAsia" w:ascii="宋体" w:hAnsi="宋体" w:eastAsia="宋体" w:cs="宋体"/>
          <w:sz w:val="24"/>
          <w:szCs w:val="24"/>
          <w:lang w:val="en-US" w:eastAsia="zh-CN"/>
        </w:rPr>
        <w:t>token</w:t>
      </w:r>
      <w:r>
        <w:rPr>
          <w:rStyle w:val="10"/>
          <w:rFonts w:ascii="宋体" w:hAnsi="宋体" w:eastAsia="宋体" w:cs="宋体"/>
          <w:sz w:val="24"/>
          <w:szCs w:val="24"/>
        </w:rPr>
        <w:t>&amp;scope=all&amp;redirect_uri=http://www.baidu.com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浏览器出现向授权服务器授权页面，用户点击授权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drawing>
                <wp:inline distT="0" distB="0" distL="114300" distR="114300">
                  <wp:extent cx="5265420" cy="1203960"/>
                  <wp:effectExtent l="0" t="0" r="11430" b="15240"/>
                  <wp:docPr id="20" name="图片 20" descr="1579505626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1579505626(1)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420" cy="120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授权服务器将授权码、令牌(access_token)以hash的形式存放在重定向uri的fargment中发送给浏览器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</w:t>
      </w:r>
      <w:r>
        <w:rPr>
          <w:rFonts w:hint="eastAsia"/>
          <w:lang w:val="en-US" w:eastAsia="zh-CN"/>
        </w:rPr>
        <w:t>：fargment主要是用来标识URI所标识资源里的某个资源，在URL的末尾通过(#)作为fargment的开头，其中#并不属于fargment的值。如https://domain/index#L18这个URL中L18就是fargment的值。js通过响应浏览器地址栏变化的方式就能获取到fargment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一般来说，简化模式用于</w:t>
      </w:r>
      <w:r>
        <w:rPr>
          <w:rFonts w:hint="eastAsia"/>
          <w:color w:val="0000FF"/>
          <w:lang w:val="en-US" w:eastAsia="zh-CN"/>
        </w:rPr>
        <w:t>没有服务器端的第三方单页面应用</w:t>
      </w:r>
      <w:r>
        <w:rPr>
          <w:rFonts w:hint="eastAsia"/>
          <w:lang w:val="en-US" w:eastAsia="zh-CN"/>
        </w:rPr>
        <w:t>，因为没有服务器端就无法接收授权码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5267325" cy="1514475"/>
                  <wp:effectExtent l="0" t="0" r="9525" b="9525"/>
                  <wp:docPr id="21" name="图片 21" descr="1579506117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1579506117(1)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密码模式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 介绍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5270500" cy="2249170"/>
                  <wp:effectExtent l="0" t="0" r="6350" b="17780"/>
                  <wp:docPr id="22" name="图片 22" descr="1579506739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1579506739(1)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249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 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（1）资源拥有者将用户名、密码发送给客户端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（2）客户端直接拿着资源拥有者的用户名、密码向授权服务器申请令牌，授权服务器将令牌(access_token)发送给client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"http://localhost:8081/dsuaa/oauth/authorize?client_id=c1&amp;client_secret=secret&amp;grant_type=password&amp;username=admin&amp;password=123456"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http://localhost:8081/dsuaa/oauth/authorize?client_id=c1&amp;client_secret=secret&amp;grant_type=password&amp;username=admin&amp;password=123456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5273040" cy="3227705"/>
                  <wp:effectExtent l="0" t="0" r="3810" b="10795"/>
                  <wp:docPr id="23" name="图片 23" descr="1579507348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1579507348(1)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322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这种模式简单，但是直接将用户敏感信息泄露给客户端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客户端模式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4.4.1 介绍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5269865" cy="1059180"/>
                  <wp:effectExtent l="0" t="0" r="6985" b="7620"/>
                  <wp:docPr id="25" name="图片 25" descr="1579507433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1579507433(1)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1059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4.4.2 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（1）客户端向授权服务器发送自己的身份信息，并请求令牌(access_token)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（2）确认客户端身份无误后，将令牌发送给client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"http://localhost:8081/dsuaa/oauth/authorize?client_id=c1&amp;client_secret=secret&amp;grant_type=password&amp;username=admin&amp;password=123456"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http://localhost:8081/dsuaa/oauth/authorize?client_id=c1&amp;client_secret=secret&amp;grant_type=</w:t>
      </w:r>
      <w:r>
        <w:rPr>
          <w:rStyle w:val="10"/>
          <w:rFonts w:hint="eastAsia" w:ascii="宋体" w:hAnsi="宋体" w:eastAsia="宋体" w:cs="宋体"/>
          <w:sz w:val="24"/>
          <w:szCs w:val="24"/>
        </w:rPr>
        <w:t>client_credentials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5273675" cy="2286635"/>
                  <wp:effectExtent l="0" t="0" r="3175" b="18415"/>
                  <wp:docPr id="26" name="图片 26" descr="1579507734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 descr="1579507734(1)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2286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199E8F"/>
    <w:multiLevelType w:val="singleLevel"/>
    <w:tmpl w:val="A0199E8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8A257A4"/>
    <w:multiLevelType w:val="multilevel"/>
    <w:tmpl w:val="A8A257A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0A0617F8"/>
    <w:multiLevelType w:val="singleLevel"/>
    <w:tmpl w:val="0A0617F8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1741E30F"/>
    <w:multiLevelType w:val="singleLevel"/>
    <w:tmpl w:val="1741E30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5425F9"/>
    <w:rsid w:val="46A4296E"/>
    <w:rsid w:val="4C31278C"/>
    <w:rsid w:val="55E46A0C"/>
    <w:rsid w:val="56530C20"/>
    <w:rsid w:val="596470F8"/>
    <w:rsid w:val="6C8E0CC8"/>
    <w:rsid w:val="77FD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2020-01-19T08:45:00Z</dcterms:created>
  <dc:creator>liurunkai</dc:creator>
  <cp:lastModifiedBy>liurunkai</cp:lastModifiedBy>
  <dcterms:modified xsi:type="dcterms:W3CDTF">2020-01-20T08:10:12Z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