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15" w:name="第二章-市场调研深度数据洞察"/>
    <w:p>
      <w:pPr>
        <w:pStyle w:val="Heading3"/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市场调研深度数据洞察</w:t>
      </w:r>
    </w:p>
    <w:p>
      <w:pPr>
        <w:pStyle w:val="FirstParagraph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调研综述</w:t>
      </w:r>
      <w:r>
        <w:br/>
      </w:r>
      <w:r>
        <w:rPr>
          <w:rFonts w:hint="eastAsia"/>
        </w:rPr>
        <w:t xml:space="preserve">本次调研覆盖华东、华南、华北、西南四大战区核心业务骨干，主要针对一线销售在“京意保”展业过程中的</w:t>
      </w:r>
      <w:r>
        <w:rPr>
          <w:rFonts w:hint="eastAsia"/>
          <w:b/>
          <w:bCs/>
        </w:rPr>
        <w:t xml:space="preserve">费率感知、成单阻碍、产品需求</w:t>
      </w:r>
      <w:r>
        <w:rPr>
          <w:rFonts w:hint="eastAsia"/>
        </w:rPr>
        <w:t xml:space="preserve">三大维度进行量化分析。</w:t>
      </w:r>
    </w:p>
    <w:p>
      <w:pPr>
        <w:pStyle w:val="BodyText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核心数据表现与结论</w:t>
      </w:r>
    </w:p>
    <w:bookmarkStart w:id="9" w:name="一-费率感知低风险区的红海与高风险区的错配"/>
    <w:p>
      <w:pPr>
        <w:pStyle w:val="Heading4"/>
      </w:pPr>
      <w:r>
        <w:rPr>
          <w:rFonts w:hint="eastAsia"/>
          <w:b/>
          <w:bCs/>
        </w:rPr>
        <w:t xml:space="preserve">(一)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费率感知：低风险区的红海与高风险区的错配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数据表现：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1-3类职业（白领/轻工）：</w:t>
      </w:r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rPr>
          <w:rFonts w:hint="eastAsia"/>
        </w:rPr>
        <w:t xml:space="preserve">的反馈认为费率“极具优势”或“有一定优势”。这表明我们在标准化市场的定价是成功的。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5-6类职业（高危/物流）：</w:t>
      </w:r>
      <w:r>
        <w:t xml:space="preserve"> </w:t>
      </w:r>
      <w:r>
        <w:rPr>
          <w:b/>
          <w:bCs/>
        </w:rPr>
        <w:t xml:space="preserve">82%</w:t>
      </w:r>
      <w:r>
        <w:t xml:space="preserve"> </w:t>
      </w:r>
      <w:r>
        <w:rPr>
          <w:rFonts w:hint="eastAsia"/>
        </w:rPr>
        <w:t xml:space="preserve">的反馈集中在“市场平均”或“偏贵”，且认为竞品（如太保线下、华泰垂类）通常有15%-20%的价格折让。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【结论】：</w:t>
      </w:r>
      <w:r>
        <w:t xml:space="preserve"> </w:t>
      </w:r>
      <w:r>
        <w:rPr>
          <w:rFonts w:hint="eastAsia"/>
        </w:rPr>
        <w:t xml:space="preserve">不需要全面降价。战略重心应是</w:t>
      </w:r>
      <w:r>
        <w:rPr>
          <w:rFonts w:hint="eastAsia"/>
          <w:b/>
          <w:bCs/>
        </w:rPr>
        <w:t xml:space="preserve">守住1-3类优势（加服务不加价）</w:t>
      </w:r>
      <w:r>
        <w:rPr>
          <w:rFonts w:hint="eastAsia"/>
        </w:rPr>
        <w:t xml:space="preserve">，并通过</w:t>
      </w:r>
      <w:r>
        <w:rPr>
          <w:rFonts w:hint="eastAsia"/>
          <w:b/>
          <w:bCs/>
        </w:rPr>
        <w:t xml:space="preserve">“提高免赔额”</w:t>
      </w:r>
      <w:r>
        <w:rPr>
          <w:rFonts w:hint="eastAsia"/>
        </w:rPr>
        <w:t xml:space="preserve">的技术手段定点清除5-6类的价格劣势。</w:t>
      </w:r>
    </w:p>
    <w:bookmarkEnd w:id="9"/>
    <w:bookmarkStart w:id="10" w:name="二-成单阻碍由于难用而流失的订单远超太贵"/>
    <w:p>
      <w:pPr>
        <w:pStyle w:val="Heading4"/>
      </w:pPr>
      <w:r>
        <w:rPr>
          <w:rFonts w:hint="eastAsia"/>
          <w:b/>
          <w:bCs/>
        </w:rPr>
        <w:t xml:space="preserve">(二)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成单阻碍：由于“难用”而流失的订单远超“太贵”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数据表现：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在阻碍成单的因素中，</w:t>
      </w:r>
      <w:r>
        <w:rPr>
          <w:rFonts w:hint="eastAsia"/>
          <w:b/>
          <w:bCs/>
        </w:rPr>
        <w:t xml:space="preserve">“投保便利性”</w:t>
      </w:r>
      <w:r>
        <w:rPr>
          <w:rFonts w:hint="eastAsia"/>
        </w:rPr>
        <w:t xml:space="preserve">（占比72%）与</w:t>
      </w:r>
      <w:r>
        <w:rPr>
          <w:rFonts w:hint="eastAsia"/>
          <w:b/>
          <w:bCs/>
        </w:rPr>
        <w:t xml:space="preserve">“职业分类查询困难”</w:t>
      </w:r>
      <w:r>
        <w:rPr>
          <w:rFonts w:hint="eastAsia"/>
        </w:rPr>
        <w:t xml:space="preserve">（占比63%）高居榜首，甚至超过了</w:t>
      </w:r>
      <w:r>
        <w:rPr>
          <w:rFonts w:hint="eastAsia"/>
          <w:b/>
          <w:bCs/>
        </w:rPr>
        <w:t xml:space="preserve">“费率因素”</w:t>
      </w:r>
      <w:r>
        <w:rPr>
          <w:rFonts w:hint="eastAsia"/>
        </w:rPr>
        <w:t xml:space="preserve">（占比54%）。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一线反馈痛点极度集中在：“系统不支持T+1/T+0”、“Excel查询职业太慢”、“无法自助出单”。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【结论】：</w:t>
      </w:r>
      <w:r>
        <w:t xml:space="preserve"> </w:t>
      </w:r>
      <w:r>
        <w:rPr>
          <w:rFonts w:hint="eastAsia"/>
          <w:b/>
          <w:bCs/>
        </w:rPr>
        <w:t xml:space="preserve">运营效率的低下是当前最大的隐形杀手</w:t>
      </w:r>
      <w:r>
        <w:rPr>
          <w:rFonts w:hint="eastAsia"/>
        </w:rPr>
        <w:t xml:space="preserve">。如果不解决系统工具问题，即便产品降价，渠道也不愿意推（因为麻烦）。系统基建（SaaS工具、T+1）必须作为P0级任务。</w:t>
      </w:r>
    </w:p>
    <w:bookmarkEnd w:id="10"/>
    <w:bookmarkStart w:id="11" w:name="三-需求蓝海b端客户的福利化转型"/>
    <w:p>
      <w:pPr>
        <w:pStyle w:val="Heading4"/>
      </w:pPr>
      <w:r>
        <w:rPr>
          <w:rFonts w:hint="eastAsia"/>
          <w:b/>
          <w:bCs/>
        </w:rPr>
        <w:t xml:space="preserve">(三)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需求蓝海：B端客户的“福利化”转型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数据表现：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在可选责任需求中，</w:t>
      </w:r>
      <w:r>
        <w:rPr>
          <w:rFonts w:hint="eastAsia"/>
          <w:b/>
          <w:bCs/>
        </w:rPr>
        <w:t xml:space="preserve">“疾病住院津贴”</w:t>
      </w:r>
      <w:r>
        <w:rPr>
          <w:rFonts w:hint="eastAsia"/>
        </w:rPr>
        <w:t xml:space="preserve">的需求提及率高达</w:t>
      </w:r>
      <w:r>
        <w:t xml:space="preserve"> </w:t>
      </w:r>
      <w:r>
        <w:rPr>
          <w:b/>
          <w:bCs/>
        </w:rPr>
        <w:t xml:space="preserve">91%</w:t>
      </w:r>
      <w:r>
        <w:rPr>
          <w:rFonts w:hint="eastAsia"/>
        </w:rPr>
        <w:t xml:space="preserve">，呈现压倒性优势。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“小额重疾/疾病身故”</w:t>
      </w:r>
      <w:r>
        <w:rPr>
          <w:rFonts w:hint="eastAsia"/>
        </w:rPr>
        <w:t xml:space="preserve">紧随其后（占比73%）。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【结论】：</w:t>
      </w:r>
      <w:r>
        <w:t xml:space="preserve"> </w:t>
      </w:r>
      <w:r>
        <w:rPr>
          <w:rFonts w:hint="eastAsia"/>
        </w:rPr>
        <w:t xml:space="preserve">市场风向已变。客户需要的不再是单一的“意外工伤包”，而是</w:t>
      </w:r>
      <w:r>
        <w:rPr>
          <w:rFonts w:hint="eastAsia"/>
          <w:b/>
          <w:bCs/>
        </w:rPr>
        <w:t xml:space="preserve">“类员工福利包”</w:t>
      </w:r>
      <w:r>
        <w:rPr>
          <w:rFonts w:hint="eastAsia"/>
        </w:rPr>
        <w:t xml:space="preserve">。将“京康保”的津贴与重疾责任模块化植入，是提升件均保费（Ticket</w:t>
      </w:r>
      <w:r>
        <w:t xml:space="preserve"> </w:t>
      </w:r>
      <w:r>
        <w:rPr>
          <w:rFonts w:hint="eastAsia"/>
        </w:rPr>
        <w:t xml:space="preserve">Size）的最优解。</w:t>
      </w:r>
    </w:p>
    <w:bookmarkEnd w:id="11"/>
    <w:bookmarkStart w:id="12" w:name="四维度四区域战区差异化regional-analysis"/>
    <w:p>
      <w:pPr>
        <w:pStyle w:val="Heading4"/>
      </w:pPr>
      <w:r>
        <w:rPr>
          <w:rFonts w:hint="eastAsia"/>
          <w:b/>
          <w:bCs/>
        </w:rPr>
        <w:t xml:space="preserve">(四)维度四：区域战区差异化（Regional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Analysis）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问卷中的“所属战区”字段（上海、广东、北京、四川等）。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分析逻辑：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一线城市（北上广）：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“运营效率/系统对接/T+0”</w:t>
      </w:r>
      <w:r>
        <w:rPr>
          <w:rFonts w:hint="eastAsia"/>
        </w:rPr>
        <w:t xml:space="preserve">极其敏感。因为这里主要是灵活用工平台、大型物流企业总部，单量大，人工操作成本高。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二线/内陆（如四川）：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“费率/价格”</w:t>
      </w:r>
      <w:r>
        <w:rPr>
          <w:rFonts w:hint="eastAsia"/>
        </w:rPr>
        <w:t xml:space="preserve">极其敏感。这里更多是传统制造业和建筑业，价格是唯一的硬通货。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运营系统的升级应优先在北上广深试点；而“高免赔降费版”产品应重点在西南/华北战区推广。</w:t>
      </w:r>
      <w:r>
        <w:rPr>
          <w:rFonts w:hint="eastAsia"/>
          <w:b/>
          <w:bCs/>
        </w:rPr>
        <w:t xml:space="preserve">不能用一套政策打全国。</w:t>
      </w:r>
    </w:p>
    <w:bookmarkEnd w:id="12"/>
    <w:bookmarkStart w:id="13" w:name="五维度五竞品产品结构解构competitive-structure"/>
    <w:p>
      <w:pPr>
        <w:pStyle w:val="Heading4"/>
      </w:pPr>
      <w:r>
        <w:rPr>
          <w:rFonts w:hint="eastAsia"/>
        </w:rPr>
        <w:t xml:space="preserve">(五)</w:t>
      </w:r>
      <w:r>
        <w:rPr>
          <w:rFonts w:hint="eastAsia"/>
          <w:b/>
          <w:bCs/>
        </w:rPr>
        <w:t xml:space="preserve">维度五：竞品产品结构解构（Competitive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Structure）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竞品海报（开工保、华泰物流）。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分析逻辑：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竞品打法：</w:t>
      </w:r>
      <w:r>
        <w:t xml:space="preserve"> </w:t>
      </w:r>
      <w:r>
        <w:rPr>
          <w:rFonts w:hint="eastAsia"/>
          <w:b/>
          <w:bCs/>
        </w:rPr>
        <w:t xml:space="preserve">“责任阉割”</w:t>
      </w:r>
      <w:r>
        <w:rPr>
          <w:rFonts w:hint="eastAsia"/>
        </w:rPr>
        <w:t xml:space="preserve">。竞品低价的本质是只保“工作期间”或“剔除部分高危动作”。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我司现状：</w:t>
      </w:r>
      <w:r>
        <w:t xml:space="preserve"> </w:t>
      </w:r>
      <w:r>
        <w:rPr>
          <w:rFonts w:hint="eastAsia"/>
          <w:b/>
          <w:bCs/>
        </w:rPr>
        <w:t xml:space="preserve">“全责全包”</w:t>
      </w:r>
      <w:r>
        <w:rPr>
          <w:rFonts w:hint="eastAsia"/>
        </w:rPr>
        <w:t xml:space="preserve">。我们拿着24小时全覆盖的产品去跟人家只保8小时的产品比价格，当然比不过。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必须推出</w:t>
      </w:r>
      <w:r>
        <w:rPr>
          <w:rFonts w:hint="eastAsia"/>
          <w:b/>
          <w:bCs/>
        </w:rPr>
        <w:t xml:space="preserve">“工作期间版”</w:t>
      </w:r>
      <w:r>
        <w:rPr>
          <w:rFonts w:hint="eastAsia"/>
        </w:rPr>
        <w:t xml:space="preserve">（降本版）。这证明了我们不是“贵”，而是“责任过剩”。</w:t>
      </w:r>
    </w:p>
    <w:bookmarkEnd w:id="13"/>
    <w:bookmarkStart w:id="14" w:name="六维度六渠道价值矩阵channel-segmentation"/>
    <w:p>
      <w:pPr>
        <w:pStyle w:val="Heading4"/>
      </w:pPr>
      <w:r>
        <w:rPr>
          <w:rFonts w:hint="eastAsia"/>
          <w:b/>
          <w:bCs/>
        </w:rPr>
        <w:t xml:space="preserve">(六)维度六：渠道价值矩阵（Channel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Segmentation）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业务体量区间</w:t>
      </w:r>
      <w:r>
        <w:t xml:space="preserve"> vs </w:t>
      </w:r>
      <w:r>
        <w:rPr>
          <w:rFonts w:hint="eastAsia"/>
        </w:rPr>
        <w:t xml:space="preserve">诉求。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分析逻辑：</w:t>
      </w:r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头部渠道（年保费&gt;20万）：</w:t>
      </w:r>
      <w:r>
        <w:t xml:space="preserve"> </w:t>
      </w:r>
      <w:r>
        <w:rPr>
          <w:rFonts w:hint="eastAsia"/>
        </w:rPr>
        <w:t xml:space="preserve">最关注</w:t>
      </w:r>
      <w:r>
        <w:rPr>
          <w:rFonts w:hint="eastAsia"/>
          <w:b/>
          <w:bCs/>
        </w:rPr>
        <w:t xml:space="preserve">API对接、理赔时效、定制化</w:t>
      </w:r>
      <w:r>
        <w:t xml:space="preserve">。</w:t>
      </w:r>
    </w:p>
    <w:p>
      <w:pPr>
        <w:numPr>
          <w:ilvl w:val="1"/>
          <w:numId w:val="1012"/>
        </w:numPr>
      </w:pPr>
      <w:r>
        <w:rPr>
          <w:rFonts w:hint="eastAsia"/>
          <w:b/>
          <w:bCs/>
        </w:rPr>
        <w:t xml:space="preserve">长尾渠道（年保费&lt;5万）：</w:t>
      </w:r>
      <w:r>
        <w:t xml:space="preserve"> </w:t>
      </w:r>
      <w:r>
        <w:rPr>
          <w:rFonts w:hint="eastAsia"/>
        </w:rPr>
        <w:t xml:space="preserve">最关注</w:t>
      </w:r>
      <w:r>
        <w:rPr>
          <w:rFonts w:hint="eastAsia"/>
          <w:b/>
          <w:bCs/>
        </w:rPr>
        <w:t xml:space="preserve">费率、佣金比例、核保宽松度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开门红政策不能“撒胡椒面”。要把系统资源倾斜给头部，把标准化的低价产品扔给长尾。</w:t>
      </w:r>
    </w:p>
    <w:p>
      <w:pPr>
        <w:numPr>
          <w:ilvl w:val="0"/>
          <w:numId w:val="1000"/>
        </w:numPr>
      </w:pPr>
    </w:p>
    <w:bookmarkEnd w:id="14"/>
    <w:bookmarkEnd w:id="15"/>
    <w:bookmarkStart w:id="25" w:name="第三章-渠道反映痛点与市场标品对标分析"/>
    <w:p>
      <w:pPr>
        <w:pStyle w:val="Heading1"/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渠道反映痛点与市场标品对标分析</w:t>
      </w:r>
    </w:p>
    <w:bookmarkStart w:id="20" w:name="X10d487f7a44f72d2e8a7c9fd78946fbeb9f88de"/>
    <w:p>
      <w:pPr>
        <w:pStyle w:val="Heading2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渠道集中反映四大核心症结</w:t>
      </w:r>
    </w:p>
    <w:p>
      <w:pPr>
        <w:pStyle w:val="FirstParagraph"/>
      </w:pPr>
      <w:r>
        <w:rPr>
          <w:rFonts w:hint="eastAsia"/>
        </w:rPr>
        <w:t xml:space="preserve">渠道的痛点并非散乱的，而是高度集中在以下四个</w:t>
      </w:r>
      <w:r>
        <w:rPr>
          <w:rFonts w:hint="eastAsia"/>
          <w:b/>
          <w:bCs/>
        </w:rPr>
        <w:t xml:space="preserve">“交易摩擦点”</w:t>
      </w:r>
      <w:r>
        <w:rPr>
          <w:rFonts w:hint="eastAsia"/>
        </w:rPr>
        <w:t xml:space="preserve">：</w:t>
      </w:r>
    </w:p>
    <w:bookmarkStart w:id="16" w:name="症结一运营流程的原始感提及率top-1"/>
    <w:p>
      <w:pPr>
        <w:pStyle w:val="Heading3"/>
      </w:pPr>
      <w:r>
        <w:rPr>
          <w:rFonts w:hint="eastAsia"/>
          <w:b/>
          <w:bCs/>
        </w:rPr>
        <w:t xml:space="preserve">症结一：运营流程的“原始感”（提及率：Top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渠道原声（Evidence）：</w:t>
      </w:r>
    </w:p>
    <w:p>
      <w:pPr>
        <w:numPr>
          <w:ilvl w:val="1"/>
          <w:numId w:val="1014"/>
        </w:numPr>
      </w:pPr>
      <w:r>
        <w:rPr>
          <w:rFonts w:hint="eastAsia"/>
          <w:i/>
          <w:iCs/>
        </w:rPr>
        <w:t xml:space="preserve">上海分公司（58903544）：</w:t>
      </w:r>
      <w:r>
        <w:t xml:space="preserve"> </w:t>
      </w:r>
      <w:r>
        <w:rPr>
          <w:rFonts w:hint="eastAsia"/>
        </w:rPr>
        <w:t xml:space="preserve">“能否上线</w:t>
      </w:r>
      <w:r>
        <w:t xml:space="preserve"> </w:t>
      </w:r>
      <w:r>
        <w:rPr>
          <w:rFonts w:hint="eastAsia"/>
          <w:b/>
          <w:bCs/>
        </w:rPr>
        <w:t xml:space="preserve">ToB系统</w:t>
      </w:r>
      <w:r>
        <w:t xml:space="preserve"> </w:t>
      </w:r>
      <w:r>
        <w:rPr>
          <w:rFonts w:hint="eastAsia"/>
        </w:rPr>
        <w:t xml:space="preserve">方便渠道操作？关联企业可否合并一张保单？”</w:t>
      </w:r>
    </w:p>
    <w:p>
      <w:pPr>
        <w:numPr>
          <w:ilvl w:val="1"/>
          <w:numId w:val="1014"/>
        </w:numPr>
      </w:pPr>
      <w:r>
        <w:rPr>
          <w:rFonts w:hint="eastAsia"/>
          <w:i/>
          <w:iCs/>
        </w:rPr>
        <w:t xml:space="preserve">深圳营销部（58862808）：</w:t>
      </w:r>
      <w:r>
        <w:t xml:space="preserve"> </w:t>
      </w:r>
      <w:r>
        <w:rPr>
          <w:rFonts w:hint="eastAsia"/>
        </w:rPr>
        <w:t xml:space="preserve">“首先这个产品能不能</w:t>
      </w:r>
      <w:r>
        <w:t xml:space="preserve"> </w:t>
      </w:r>
      <w:r>
        <w:rPr>
          <w:rFonts w:hint="eastAsia"/>
          <w:b/>
          <w:bCs/>
        </w:rPr>
        <w:t xml:space="preserve">互联网化</w:t>
      </w:r>
      <w:r>
        <w:rPr>
          <w:rFonts w:hint="eastAsia"/>
        </w:rPr>
        <w:t xml:space="preserve">？”</w:t>
      </w:r>
    </w:p>
    <w:p>
      <w:pPr>
        <w:numPr>
          <w:ilvl w:val="1"/>
          <w:numId w:val="1014"/>
        </w:numPr>
      </w:pPr>
      <w:r>
        <w:rPr>
          <w:rFonts w:hint="eastAsia"/>
          <w:i/>
          <w:iCs/>
        </w:rPr>
        <w:t xml:space="preserve">北京分公司（58863360）：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费率表和投保单统一到一个材料上</w:t>
      </w:r>
      <w:r>
        <w:t xml:space="preserve">。”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深度洞察：</w:t>
      </w:r>
      <w:r>
        <w:br/>
      </w:r>
      <w:r>
        <w:rPr>
          <w:rFonts w:hint="eastAsia"/>
        </w:rPr>
        <w:t xml:space="preserve">竞品（如太保、平安）早已实现全流程无纸化。我们的BD还在纠结“材料合并”、“手工盖章”，这说明我们的</w:t>
      </w:r>
      <w:r>
        <w:rPr>
          <w:rFonts w:hint="eastAsia"/>
          <w:b/>
          <w:bCs/>
        </w:rPr>
        <w:t xml:space="preserve">“非标体”运营模式</w:t>
      </w:r>
      <w:r>
        <w:rPr>
          <w:rFonts w:hint="eastAsia"/>
        </w:rPr>
        <w:t xml:space="preserve">已经严重拖累了展业效率。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渠道要的不仅是T+1，要的是</w:t>
      </w:r>
      <w:r>
        <w:rPr>
          <w:rFonts w:hint="eastAsia"/>
          <w:b/>
          <w:bCs/>
        </w:rPr>
        <w:t xml:space="preserve">“去人工化”的自助SaaS体验</w:t>
      </w:r>
      <w:r>
        <w:t xml:space="preserve">。</w:t>
      </w:r>
    </w:p>
    <w:bookmarkEnd w:id="16"/>
    <w:bookmarkStart w:id="17" w:name="症结二费用与费率的剪刀差提及率top-2"/>
    <w:p>
      <w:pPr>
        <w:pStyle w:val="Heading3"/>
      </w:pPr>
      <w:r>
        <w:rPr>
          <w:rFonts w:hint="eastAsia"/>
          <w:b/>
          <w:bCs/>
        </w:rPr>
        <w:t xml:space="preserve">症结二：费用与费率的“剪刀差”（提及率：Top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渠道原声（Evidence）：</w:t>
      </w:r>
    </w:p>
    <w:p>
      <w:pPr>
        <w:numPr>
          <w:ilvl w:val="1"/>
          <w:numId w:val="1016"/>
        </w:numPr>
      </w:pPr>
      <w:r>
        <w:rPr>
          <w:rFonts w:hint="eastAsia"/>
          <w:i/>
          <w:iCs/>
        </w:rPr>
        <w:t xml:space="preserve">上海分公司（58859698）：</w:t>
      </w:r>
      <w:r>
        <w:t xml:space="preserve"> </w:t>
      </w:r>
      <w:r>
        <w:rPr>
          <w:rFonts w:hint="eastAsia"/>
        </w:rPr>
        <w:t xml:space="preserve">“产品手续费</w:t>
      </w:r>
      <w:r>
        <w:t xml:space="preserve"> </w:t>
      </w:r>
      <w:r>
        <w:rPr>
          <w:b/>
          <w:bCs/>
        </w:rPr>
        <w:t xml:space="preserve">30-35%</w:t>
      </w:r>
      <w:r>
        <w:t xml:space="preserve">。”</w:t>
      </w:r>
    </w:p>
    <w:p>
      <w:pPr>
        <w:numPr>
          <w:ilvl w:val="1"/>
          <w:numId w:val="1016"/>
        </w:numPr>
      </w:pPr>
      <w:r>
        <w:rPr>
          <w:rFonts w:hint="eastAsia"/>
          <w:i/>
          <w:iCs/>
        </w:rPr>
        <w:t xml:space="preserve">深圳营销部（58862808）：</w:t>
      </w:r>
      <w:r>
        <w:t xml:space="preserve"> </w:t>
      </w:r>
      <w:r>
        <w:rPr>
          <w:rFonts w:hint="eastAsia"/>
        </w:rPr>
        <w:t xml:space="preserve">“价格属于中等偏高，不要求降价了，</w:t>
      </w:r>
      <w:r>
        <w:rPr>
          <w:rFonts w:hint="eastAsia"/>
          <w:b/>
          <w:bCs/>
        </w:rPr>
        <w:t xml:space="preserve">费用拉到35%</w:t>
      </w:r>
      <w:r>
        <w:t xml:space="preserve"> </w:t>
      </w:r>
      <w:r>
        <w:rPr>
          <w:rFonts w:hint="eastAsia"/>
        </w:rPr>
        <w:t xml:space="preserve">行不行？”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深度洞察：</w:t>
      </w:r>
      <w:r>
        <w:br/>
      </w:r>
      <w:r>
        <w:rPr>
          <w:rFonts w:hint="eastAsia"/>
        </w:rPr>
        <w:t xml:space="preserve">这是一个非常危险的信号。渠道明知价格偏高（难卖），所以要求更高的费用（高佣）来弥补销售难度。这是一种</w:t>
      </w:r>
      <w:r>
        <w:rPr>
          <w:rFonts w:hint="eastAsia"/>
          <w:b/>
          <w:bCs/>
        </w:rPr>
        <w:t xml:space="preserve">“恶性代偿”</w:t>
      </w:r>
      <w:r>
        <w:t xml:space="preserve">。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单纯加费用会恶化赔付率。正确的解法是</w:t>
      </w:r>
      <w:r>
        <w:rPr>
          <w:rFonts w:hint="eastAsia"/>
          <w:b/>
          <w:bCs/>
        </w:rPr>
        <w:t xml:space="preserve">通过“福利版”提升件均保费</w:t>
      </w:r>
      <w:r>
        <w:rPr>
          <w:rFonts w:hint="eastAsia"/>
        </w:rPr>
        <w:t xml:space="preserve">，让渠道在同样的费率下赚到更多的绝对佣金，而不是单纯拉高百分比。</w:t>
      </w:r>
    </w:p>
    <w:bookmarkEnd w:id="17"/>
    <w:bookmarkStart w:id="18" w:name="症结三高危特殊行业的准入壁垒提及率top-3"/>
    <w:p>
      <w:pPr>
        <w:pStyle w:val="Heading3"/>
      </w:pPr>
      <w:r>
        <w:rPr>
          <w:rFonts w:hint="eastAsia"/>
          <w:b/>
          <w:bCs/>
        </w:rPr>
        <w:t xml:space="preserve">症结三：高危/特殊行业的“准入壁垒”（提及率：Top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渠道原声（Evidence）：</w:t>
      </w:r>
    </w:p>
    <w:p>
      <w:pPr>
        <w:numPr>
          <w:ilvl w:val="1"/>
          <w:numId w:val="1018"/>
        </w:numPr>
      </w:pPr>
      <w:r>
        <w:rPr>
          <w:rFonts w:hint="eastAsia"/>
          <w:i/>
          <w:iCs/>
        </w:rPr>
        <w:t xml:space="preserve">上海分公司（58993485）：</w:t>
      </w:r>
      <w:r>
        <w:t xml:space="preserve"> </w:t>
      </w:r>
      <w:r>
        <w:rPr>
          <w:rFonts w:hint="eastAsia"/>
        </w:rPr>
        <w:t xml:space="preserve">“部分渠道遇到高风险职业，基本都是</w:t>
      </w:r>
      <w:r>
        <w:t xml:space="preserve"> </w:t>
      </w:r>
      <w:r>
        <w:rPr>
          <w:rFonts w:hint="eastAsia"/>
          <w:b/>
          <w:bCs/>
        </w:rPr>
        <w:t xml:space="preserve">太保线上产品</w:t>
      </w:r>
      <w:r>
        <w:t xml:space="preserve"> </w:t>
      </w:r>
      <w:r>
        <w:rPr>
          <w:rFonts w:hint="eastAsia"/>
        </w:rPr>
        <w:t xml:space="preserve">承接……是否可以针对偏好行业（如物流）出具相应方案？”</w:t>
      </w:r>
    </w:p>
    <w:p>
      <w:pPr>
        <w:numPr>
          <w:ilvl w:val="1"/>
          <w:numId w:val="1018"/>
        </w:numPr>
      </w:pPr>
      <w:r>
        <w:rPr>
          <w:rFonts w:hint="eastAsia"/>
          <w:i/>
          <w:iCs/>
        </w:rPr>
        <w:t xml:space="preserve">广东分公司（59060959）：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职业类别表建议更新</w:t>
      </w:r>
      <w:r>
        <w:t xml:space="preserve">。”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深度洞察：</w:t>
      </w:r>
      <w:r>
        <w:br/>
      </w:r>
      <w:r>
        <w:rPr>
          <w:rFonts w:hint="eastAsia"/>
        </w:rPr>
        <w:t xml:space="preserve">我们的风控规则（如5-6类占比&lt;20%）在面对“物流车队”、“建筑工队”等</w:t>
      </w:r>
      <w:r>
        <w:rPr>
          <w:rFonts w:hint="eastAsia"/>
          <w:b/>
          <w:bCs/>
        </w:rPr>
        <w:t xml:space="preserve">整建制高危客户</w:t>
      </w:r>
      <w:r>
        <w:rPr>
          <w:rFonts w:hint="eastAsia"/>
        </w:rPr>
        <w:t xml:space="preserve">时，相当于直接拒单。太保等竞品通过“线上化风控”吃掉了这部分溢价最高的市场。</w:t>
      </w:r>
    </w:p>
    <w:bookmarkEnd w:id="18"/>
    <w:bookmarkStart w:id="19" w:name="症结四保障责任的获得感缺失提及率top-4"/>
    <w:p>
      <w:pPr>
        <w:pStyle w:val="Heading3"/>
      </w:pPr>
      <w:r>
        <w:rPr>
          <w:rFonts w:hint="eastAsia"/>
          <w:b/>
          <w:bCs/>
        </w:rPr>
        <w:t xml:space="preserve">症结四：保障责任的“获得感缺失”（提及率：Top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渠道原声（Evidence）：</w:t>
      </w:r>
    </w:p>
    <w:p>
      <w:pPr>
        <w:numPr>
          <w:ilvl w:val="1"/>
          <w:numId w:val="1020"/>
        </w:numPr>
      </w:pPr>
      <w:r>
        <w:rPr>
          <w:rFonts w:hint="eastAsia"/>
          <w:i/>
          <w:iCs/>
        </w:rPr>
        <w:t xml:space="preserve">上海分公司（58876501）：</w:t>
      </w:r>
      <w:r>
        <w:t xml:space="preserve"> </w:t>
      </w:r>
      <w:r>
        <w:rPr>
          <w:rFonts w:hint="eastAsia"/>
        </w:rPr>
        <w:t xml:space="preserve">“增加医疗责任（门急诊）。”</w:t>
      </w:r>
    </w:p>
    <w:p>
      <w:pPr>
        <w:numPr>
          <w:ilvl w:val="1"/>
          <w:numId w:val="1020"/>
        </w:numPr>
      </w:pPr>
      <w:r>
        <w:rPr>
          <w:rFonts w:hint="eastAsia"/>
          <w:i/>
          <w:iCs/>
        </w:rPr>
        <w:t xml:space="preserve">其他反馈：</w:t>
      </w:r>
      <w:r>
        <w:t xml:space="preserve"> </w:t>
      </w:r>
      <w:r>
        <w:rPr>
          <w:rFonts w:hint="eastAsia"/>
        </w:rPr>
        <w:t xml:space="preserve">“增加重疾身故/疾病身故可选项。”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深度洞察：</w:t>
      </w:r>
      <w:r>
        <w:br/>
      </w:r>
      <w:r>
        <w:rPr>
          <w:rFonts w:hint="eastAsia"/>
        </w:rPr>
        <w:t xml:space="preserve">这验证了我们“福利版”的方向。渠道在用脚投票：</w:t>
      </w:r>
      <w:r>
        <w:rPr>
          <w:rFonts w:hint="eastAsia"/>
          <w:b/>
          <w:bCs/>
        </w:rPr>
        <w:t xml:space="preserve">纯意外险卖不动了，客户要的是能赔付的医疗和健康险。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94fbe38f07807be59b0bf9819d5bc79363cd9a5"/>
    <w:p>
      <w:pPr>
        <w:pStyle w:val="Heading2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市场标品数据对标（外部视角）</w:t>
      </w:r>
    </w:p>
    <w:p>
      <w:pPr>
        <w:pStyle w:val="FirstParagraph"/>
      </w:pPr>
      <w:r>
        <w:rPr>
          <w:rFonts w:hint="eastAsia"/>
        </w:rPr>
        <w:t xml:space="preserve">不能只听内部BD说，我们需要看市场基准线（Benchmark）。结合</w:t>
      </w:r>
      <w:r>
        <w:rPr>
          <w:rFonts w:hint="eastAsia"/>
          <w:b/>
          <w:bCs/>
        </w:rPr>
        <w:t xml:space="preserve">行业协会数据</w:t>
      </w:r>
      <w:r>
        <w:rPr>
          <w:rFonts w:hint="eastAsia"/>
        </w:rPr>
        <w:t xml:space="preserve">及</w:t>
      </w:r>
      <w:r>
        <w:rPr>
          <w:rFonts w:hint="eastAsia"/>
          <w:b/>
          <w:bCs/>
        </w:rPr>
        <w:t xml:space="preserve">竞品公开披露信息</w:t>
      </w:r>
      <w:r>
        <w:rPr>
          <w:rFonts w:hint="eastAsia"/>
        </w:rPr>
        <w:t xml:space="preserve">，我们整理了以下核心指标对比：</w:t>
      </w:r>
    </w:p>
    <w:bookmarkStart w:id="21" w:name="X9b040f5a40a6a33f81d1131ae0091833ffb2ef4"/>
    <w:p>
      <w:pPr>
        <w:pStyle w:val="Heading3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价格与杠杆率对标（以4类职业-制造业为例）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京东安联（京意保）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太保（团意险线上版）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平安（企福保）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行业平均水位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10万身故基准费率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148元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120-130元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意外医疗免赔额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100元（优）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100-200元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100-200元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社保外用药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扩展（优）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部分限制/需加费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需加费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大多不含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价格竞争力评价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偏贵</w:t>
            </w:r>
            <w:r>
              <w:rPr>
                <w:b/>
                <w:bCs/>
              </w:rPr>
              <w:t xml:space="preserve"> (+13%)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数据结论：</w:t>
      </w:r>
      <w:r>
        <w:t xml:space="preserve"> </w:t>
      </w:r>
      <w:r>
        <w:rPr>
          <w:rFonts w:hint="eastAsia"/>
        </w:rPr>
        <w:t xml:space="preserve">我们的纯保费比市场平均水平</w:t>
      </w:r>
      <w:r>
        <w:rPr>
          <w:rFonts w:hint="eastAsia"/>
          <w:b/>
          <w:bCs/>
        </w:rPr>
        <w:t xml:space="preserve">贵约10-15%</w:t>
      </w:r>
      <w:r>
        <w:rPr>
          <w:rFonts w:hint="eastAsia"/>
        </w:rPr>
        <w:t xml:space="preserve">。但我们的优势在于</w:t>
      </w:r>
      <w:r>
        <w:rPr>
          <w:rFonts w:hint="eastAsia"/>
          <w:b/>
          <w:bCs/>
        </w:rPr>
        <w:t xml:space="preserve">“低免赔+社保外”</w:t>
      </w:r>
      <w:r>
        <w:t xml:space="preserve">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应对策略：</w:t>
      </w:r>
      <w:r>
        <w:t xml:space="preserve"> </w:t>
      </w:r>
      <w:r>
        <w:rPr>
          <w:rFonts w:hint="eastAsia"/>
        </w:rPr>
        <w:t xml:space="preserve">销售时必须强调“理赔门槛低”的隐形价值，或者通过提高免赔额（至200-500元）将费率拉回130元水平线。</w:t>
      </w:r>
    </w:p>
    <w:bookmarkEnd w:id="21"/>
    <w:bookmarkStart w:id="22" w:name="X44ff268601d3ce635ee46e5da084f202610b913"/>
    <w:p>
      <w:pPr>
        <w:pStyle w:val="Heading3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运营时效对标（行业生死线）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京东安联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互联网竞品（众安/国寿财）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传统竞品（人保/太保）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起保时效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T+2-T+3</w:t>
            </w:r>
            <w:r>
              <w:t xml:space="preserve"> </w:t>
            </w:r>
            <w:r>
              <w:rPr>
                <w:rFonts w:hint="eastAsia"/>
              </w:rPr>
              <w:t xml:space="preserve">(劣势)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T+0 / </w:t>
            </w:r>
            <w:r>
              <w:rPr>
                <w:rFonts w:hint="eastAsia"/>
                <w:b/>
                <w:bCs/>
              </w:rPr>
              <w:t xml:space="preserve">T+4小时</w:t>
            </w:r>
          </w:p>
        </w:tc>
        <w:tc>
          <w:tcPr/>
          <w:p>
            <w:pPr>
              <w:pStyle w:val="Compact"/>
            </w:pPr>
            <w:r>
              <w:t xml:space="preserve">T+1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批改/换人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邮件/线下</w:t>
            </w:r>
            <w:r>
              <w:t xml:space="preserve"> (T+1-3)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在线实时</w:t>
            </w:r>
            <w:r>
              <w:t xml:space="preserve"> </w:t>
            </w:r>
            <w:r>
              <w:rPr>
                <w:rFonts w:hint="eastAsia"/>
              </w:rPr>
              <w:t xml:space="preserve">(秒级)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线上/柜面</w:t>
            </w:r>
            <w:r>
              <w:t xml:space="preserve"> (T+1)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职业定级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查Excel表</w:t>
            </w:r>
            <w:r>
              <w:t xml:space="preserve"> </w:t>
            </w:r>
            <w:r>
              <w:rPr>
                <w:rFonts w:hint="eastAsia"/>
              </w:rPr>
              <w:t xml:space="preserve">(人工)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关键词匹配/模糊查询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系统查询</w:t>
            </w:r>
          </w:p>
        </w:tc>
      </w:tr>
    </w:tbl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数据结论：</w:t>
      </w:r>
      <w:r>
        <w:t xml:space="preserve"> </w:t>
      </w:r>
      <w:r>
        <w:rPr>
          <w:rFonts w:hint="eastAsia"/>
        </w:rPr>
        <w:t xml:space="preserve">这就是为什么Q8里大家都在喊“系统”。</w:t>
      </w:r>
      <w:r>
        <w:rPr>
          <w:rFonts w:hint="eastAsia"/>
          <w:b/>
          <w:bCs/>
        </w:rPr>
        <w:t xml:space="preserve">T+2的时效在灵活用工和物流行业是“不可接受”的</w:t>
      </w:r>
      <w:r>
        <w:rPr>
          <w:rFonts w:hint="eastAsia"/>
        </w:rPr>
        <w:t xml:space="preserve">。这是硬伤，不是软肋。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5c39f48a332d9fab337be64dbdda9082bd20ad0"/>
    <w:p>
      <w:pPr>
        <w:pStyle w:val="Heading2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结论：双向验证下的迭代铁律</w:t>
      </w:r>
    </w:p>
    <w:p>
      <w:pPr>
        <w:pStyle w:val="FirstParagraph"/>
      </w:pPr>
      <w:r>
        <w:rPr>
          <w:rFonts w:hint="eastAsia"/>
        </w:rPr>
        <w:t xml:space="preserve">结合Q8的定性吐槽与市场的定量数据，我们得出2026年迭代的</w:t>
      </w:r>
      <w:r>
        <w:rPr>
          <w:rFonts w:hint="eastAsia"/>
          <w:b/>
          <w:bCs/>
        </w:rPr>
        <w:t xml:space="preserve">三条铁律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铁律一：系统不改，降价也没用。</w:t>
      </w:r>
      <w:r>
        <w:br/>
      </w:r>
      <w:r>
        <w:rPr>
          <w:rFonts w:hint="eastAsia"/>
        </w:rPr>
        <w:t xml:space="preserve">（Q8反馈：投保太麻烦</w:t>
      </w:r>
      <w:r>
        <w:t xml:space="preserve"> -&gt; </w:t>
      </w:r>
      <w:r>
        <w:rPr>
          <w:rFonts w:hint="eastAsia"/>
        </w:rPr>
        <w:t xml:space="preserve">市场数据：竞品全是T+0/T+1</w:t>
      </w:r>
      <w:r>
        <w:t xml:space="preserve"> -&gt; </w:t>
      </w:r>
      <w:r>
        <w:rPr>
          <w:rFonts w:hint="eastAsia"/>
        </w:rPr>
        <w:t xml:space="preserve">结论：SaaS系统是基础设施）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铁律二：费率不降，就得加福利。</w:t>
      </w:r>
      <w:r>
        <w:br/>
      </w:r>
      <w:r>
        <w:rPr>
          <w:rFonts w:hint="eastAsia"/>
        </w:rPr>
        <w:t xml:space="preserve">（Q8反馈：贵/要高佣金</w:t>
      </w:r>
      <w:r>
        <w:t xml:space="preserve"> -&gt; </w:t>
      </w:r>
      <w:r>
        <w:rPr>
          <w:rFonts w:hint="eastAsia"/>
        </w:rPr>
        <w:t xml:space="preserve">市场数据：比均价高13%</w:t>
      </w:r>
      <w:r>
        <w:t xml:space="preserve"> -&gt; </w:t>
      </w:r>
      <w:r>
        <w:rPr>
          <w:rFonts w:hint="eastAsia"/>
        </w:rPr>
        <w:t xml:space="preserve">结论：用“津贴+重疾”把性价比拉回来，而不是硬拼裸价）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铁律三：如果不做物流，就别想要高增长。</w:t>
      </w:r>
      <w:r>
        <w:br/>
      </w:r>
      <w:r>
        <w:rPr>
          <w:rFonts w:hint="eastAsia"/>
        </w:rPr>
        <w:t xml:space="preserve">（Q8反馈：要物流方案</w:t>
      </w:r>
      <w:r>
        <w:t xml:space="preserve"> -&gt; </w:t>
      </w:r>
      <w:r>
        <w:rPr>
          <w:rFonts w:hint="eastAsia"/>
        </w:rPr>
        <w:t xml:space="preserve">市场数据：物流是团意险最大增量池</w:t>
      </w:r>
      <w:r>
        <w:t xml:space="preserve"> -&gt; </w:t>
      </w:r>
      <w:r>
        <w:rPr>
          <w:rFonts w:hint="eastAsia"/>
        </w:rPr>
        <w:t xml:space="preserve">结论：必须针对物流出特约方案）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2025-12-11T07:41:11Z</dcterms:created>
  <dcterms:modified xsi:type="dcterms:W3CDTF">2025-12-11T07:41:11Z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