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实验一：MATLAB回顾、信号分析及信道模拟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一、实验目的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 熟悉MATLAB开发环境、掌握MATLAB基本运算操作；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 熟悉和了解MATLAB图形绘制基本指令；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3. 熟悉使用MATLAB分析信号频谱的过程；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4. 掌握加性白高斯噪声信道模型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二、实验原理</w:t>
      </w:r>
    </w:p>
    <w:p>
      <w:pPr>
        <w:jc w:val="left"/>
        <w:rPr>
          <w:rFonts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1. MATLAB矩阵运算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1.1 基本运算符</w:t>
      </w:r>
    </w:p>
    <w:p>
      <w:pPr>
        <w:ind w:firstLine="42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算符“+”、“-”、“ * ”、“ \ ”、“ / ”、“ ^ ”分别实现矩阵的加、减、乘、左除、右除、求幂运算。算符 “.* ”、“.\ ”、“./ ”、“.^ ”分别实现“元素对元素”的数组乘、左除、右除、求幂运算。算符“ ’ ”、“ .’ ” 分别实现矩阵的共轭转置、非共轭转置。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1.2 关系运算符</w:t>
      </w:r>
    </w:p>
    <w:p>
      <w:pPr>
        <w:widowControl/>
        <w:ind w:firstLine="42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MATLAB 提供了 6 种关系运算符：&lt;(小于)、&lt;=(小于或等于)、&gt;(大于)、&gt;=(大于或等于)、==(等于)、～=(不等于)。它们的含义不难理解，但要注意其书写方法与数学中的不等式符号不尽相同。</w:t>
      </w:r>
    </w:p>
    <w:p>
      <w:pPr>
        <w:widowControl/>
        <w:ind w:firstLine="42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bidi="ar"/>
        </w:rPr>
        <w:t>2. 常用的MATLAB函数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2.1 随机数产生类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040"/>
        <w:gridCol w:w="1217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randn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产生标准正态随机变量</w:t>
            </w:r>
          </w:p>
        </w:tc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rand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产生0~1之间的均匀分布随机变量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randnperm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产生随机的排序</w:t>
            </w:r>
          </w:p>
        </w:tc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hist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对矢量自动进行直方图统计</w:t>
            </w:r>
          </w:p>
        </w:tc>
      </w:tr>
    </w:tbl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2.2 数学函数类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040"/>
        <w:gridCol w:w="1217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acos(x)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反余弦函数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cos(x)</w:t>
            </w:r>
          </w:p>
        </w:tc>
        <w:tc>
          <w:tcPr>
            <w:tcW w:w="304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余弦函数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acot(x)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反余切函数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cot(x)</w:t>
            </w:r>
          </w:p>
        </w:tc>
        <w:tc>
          <w:tcPr>
            <w:tcW w:w="304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余切函数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asin(x)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反正弦函数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sin(x)</w:t>
            </w:r>
          </w:p>
        </w:tc>
        <w:tc>
          <w:tcPr>
            <w:tcW w:w="304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正弦函数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atan(x)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反正切函数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tan(x)</w:t>
            </w:r>
          </w:p>
        </w:tc>
        <w:tc>
          <w:tcPr>
            <w:tcW w:w="304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正切函数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exp(x)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自然指数函数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sqrt(x)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根号函数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log(x)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自然对数函数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floor(x)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向下取整数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log2(x)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以2为底的对数函数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ceil(x)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向上取整数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log10(x)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以10为底的对数函数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round(x)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四舍五入函数</w:t>
            </w:r>
          </w:p>
        </w:tc>
      </w:tr>
    </w:tbl>
    <w:p>
      <w:pPr>
        <w:jc w:val="left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2.3 绘图类函数</w:t>
      </w:r>
    </w:p>
    <w:tbl>
      <w:tblPr>
        <w:tblStyle w:val="5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3040"/>
        <w:gridCol w:w="1217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函数名</w:t>
            </w:r>
          </w:p>
        </w:tc>
        <w:tc>
          <w:tcPr>
            <w:tcW w:w="1251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plot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打印图形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xlabel</w:t>
            </w:r>
          </w:p>
        </w:tc>
        <w:tc>
          <w:tcPr>
            <w:tcW w:w="304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标注横轴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subplot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打印子图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ylabel</w:t>
            </w:r>
          </w:p>
        </w:tc>
        <w:tc>
          <w:tcPr>
            <w:tcW w:w="304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标注纵轴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legend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图的注释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title</w:t>
            </w:r>
          </w:p>
        </w:tc>
        <w:tc>
          <w:tcPr>
            <w:tcW w:w="304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图的标题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500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semilogy</w:t>
            </w:r>
          </w:p>
        </w:tc>
        <w:tc>
          <w:tcPr>
            <w:tcW w:w="1249" w:type="pct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打印图形，纵轴为对数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hold</w:t>
            </w:r>
          </w:p>
        </w:tc>
        <w:tc>
          <w:tcPr>
            <w:tcW w:w="304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图是否重叠打印</w:t>
            </w:r>
          </w:p>
        </w:tc>
      </w:tr>
    </w:tbl>
    <w:p>
      <w:pPr>
        <w:jc w:val="left"/>
        <w:rPr>
          <w:rFonts w:ascii="宋体" w:hAnsi="宋体" w:eastAsia="宋体" w:cs="宋体"/>
          <w:szCs w:val="21"/>
        </w:rPr>
      </w:pPr>
    </w:p>
    <w:p>
      <w:pPr>
        <w:numPr>
          <w:ilvl w:val="0"/>
          <w:numId w:val="1"/>
        </w:numPr>
        <w:jc w:val="left"/>
        <w:rPr>
          <w:rFonts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确知类信号分析--信号的傅里叶变换及其反变换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计算信号的离散傅里叶变换在数字信号处理中有一种高效算法，即快速傅里叶变换 FFT，Matlab 中也有专门的工具，下面简要介绍：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fft(x)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ascii="宋体" w:hAnsi="宋体" w:eastAsia="宋体" w:cs="宋体"/>
          <w:szCs w:val="21"/>
        </w:rPr>
        <w:t xml:space="preserve">x 是离散信号，或对模拟信号取样后的离散值。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ifft(x)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ascii="宋体" w:hAnsi="宋体" w:eastAsia="宋体" w:cs="宋体"/>
          <w:szCs w:val="21"/>
        </w:rPr>
        <w:t>x 是对信号进行快速傅里叶变换后的离散谱。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源代码一： 利用fft,fftshift定义函数 T2F 计算信号的傅立叶变换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function [f,sf]=T2F(t,st)% 该子函数需要两个参数t和st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t—离散时间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 xml:space="preserve">st—离散信号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dt=t(2)-t(1) ;% 时间分辨率 T=t(end) ;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df=1/T ;% 频率分辨率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N=length(st) ;% 离散傅立叶变换长度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f=-N/2*df :df :N/2*df-df ;% 设定频谱区间，注意要关于原点对称，共有N个点，包括0点，故要减去一个 df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sf=fft(st);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sf=T/N*fftshift(sf);% 信号的频谱与离散傅立叶变换之间的关系，fftshift(x)是将信号的频谱x进行移位，与原点对称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源代码二： 利用ifft,fftshift定义函数 T2F 计算信号的傅立叶反变换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function [t,st]= F2T (f,sf) % f—离散的频率；sf—信号的频谱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df=f(2)-f(1) ; % 频率分辨率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Fmx=f(end)-f(1)+df ;% 频率区间长度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dt=1/Fmx ; % 已知频率区间长度时，求时间分辨率，由前面频率分辨率公式△f=df=1/T， T=dt*N，得到△f=df=1/(dt*N)，故dt=1/(df*N)=1/Fmx，即时间分辨率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N=length(sf) ;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T=dt*N; % 信号持续时间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t=0:dt:T-dt; % 离散傅立叶反变换，是T2F的逆过程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sff=fftshift(sf); % 把对称的频谱进行平移，平移后同T2F中的sf 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st=Fmx*ifft(sff); % 由于T2F中求信号频谱在DFT基础上乘了一个因子T/N，反变换求信号时要乘以其倒数即N/T＝1/dt，正好等于Fmx</w:t>
      </w:r>
    </w:p>
    <w:p>
      <w:pPr>
        <w:ind w:firstLine="420" w:firstLineChars="200"/>
        <w:jc w:val="left"/>
        <w:rPr>
          <w:rFonts w:ascii="宋体" w:hAnsi="宋体" w:eastAsia="宋体" w:cs="宋体"/>
          <w:szCs w:val="21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bidi="ar"/>
        </w:rPr>
        <w:t>4.连续信道模型</w:t>
      </w:r>
    </w:p>
    <w:p>
      <w:pPr>
        <w:widowControl/>
        <w:ind w:firstLine="420"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连续信道模型是针对输入为连续信号，输出也为连续信号的情况，常用的连续信道模型包括加性高斯白噪声（AWGN）信道和多径信道（多径信道不要求掌握）。AWGN信道可由如下公式描述：</w:t>
      </w:r>
    </w:p>
    <w:p>
      <w:pPr>
        <w:widowControl/>
        <w:jc w:val="center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25" o:spt="75" type="#_x0000_t75" style="height:15.9pt;width:81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widowControl/>
        <w:jc w:val="center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  <w:drawing>
          <wp:inline distT="0" distB="0" distL="114300" distR="114300">
            <wp:extent cx="1912620" cy="1135380"/>
            <wp:effectExtent l="0" t="0" r="7620" b="7620"/>
            <wp:docPr id="2" name="图片 2" descr="AW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WG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其中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26" o:spt="75" type="#_x0000_t75" style="height:15.9pt;width:21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是一个高斯过程，在很宽的频带内，可以将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27" o:spt="75" type="#_x0000_t75" style="height:15.9pt;width:21.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看成是一个白（即功率谱密度是常数）的随机噪声。通常用AWGN信道模型来等效一些恒参信道，如卫星通信信道、光纤信道、同轴电缆信道。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例：</w:t>
      </w:r>
      <w:r>
        <w:rPr>
          <w:rFonts w:ascii="宋体" w:hAnsi="宋体" w:eastAsia="宋体" w:cs="宋体"/>
          <w:szCs w:val="21"/>
        </w:rPr>
        <w:t>产生一个(0,1)上均匀分布的白噪声信号</w:t>
      </w:r>
      <w:r>
        <w:rPr>
          <w:rFonts w:ascii="宋体" w:hAnsi="宋体" w:eastAsia="宋体" w:cs="宋体"/>
          <w:position w:val="-10"/>
          <w:szCs w:val="21"/>
        </w:rPr>
        <w:object>
          <v:shape id="_x0000_i1028" o:spt="75" type="#_x0000_t75" style="height:15.9pt;width:24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clear;% 清除内存中可能保留的 MATLAB 变量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N=500000;% </w:t>
      </w:r>
      <w:r>
        <w:rPr>
          <w:rFonts w:ascii="宋体" w:hAnsi="宋体" w:eastAsia="宋体" w:cs="宋体"/>
          <w:position w:val="-10"/>
          <w:szCs w:val="21"/>
        </w:rPr>
        <w:object>
          <v:shape id="_x0000_i1029" o:spt="75" type="#_x0000_t75" style="height:15.9pt;width:24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的长度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u=rand(1,N);% 调用 rand，得到均匀分布的随机数</w:t>
      </w:r>
      <w:r>
        <w:rPr>
          <w:rFonts w:ascii="宋体" w:hAnsi="宋体" w:eastAsia="宋体" w:cs="宋体"/>
          <w:position w:val="-10"/>
          <w:szCs w:val="21"/>
        </w:rPr>
        <w:object>
          <v:shape id="_x0000_i1030" o:spt="75" type="#_x0000_t75" style="height:15.9pt;width:24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u_mean=mean(u);% 求</w:t>
      </w:r>
      <w:r>
        <w:rPr>
          <w:rFonts w:ascii="宋体" w:hAnsi="宋体" w:eastAsia="宋体" w:cs="宋体"/>
          <w:position w:val="-10"/>
          <w:szCs w:val="21"/>
        </w:rPr>
        <w:object>
          <v:shape id="_x0000_i1031" o:spt="75" type="#_x0000_t75" style="height:15.9pt;width:24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5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均值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power_u=var(u);% 求</w:t>
      </w:r>
      <w:r>
        <w:rPr>
          <w:rFonts w:ascii="宋体" w:hAnsi="宋体" w:eastAsia="宋体" w:cs="宋体"/>
          <w:position w:val="-10"/>
          <w:szCs w:val="21"/>
        </w:rPr>
        <w:object>
          <v:shape id="_x0000_i1032" o:spt="75" type="#_x0000_t75" style="height:15.9pt;width:24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6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方差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subplot(211)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plot(u(1:100));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grid on;%在一个图上分上下两个子图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ylabel('u(n) ');% 给y轴加坐标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xlabel('n'); % 给x轴加坐标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subplot(212)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hist(u,50); % 对</w:t>
      </w:r>
      <w:r>
        <w:rPr>
          <w:rFonts w:ascii="宋体" w:hAnsi="宋体" w:eastAsia="宋体" w:cs="宋体"/>
          <w:position w:val="-10"/>
          <w:szCs w:val="21"/>
        </w:rPr>
        <w:object>
          <v:shape id="_x0000_i1033" o:spt="75" type="#_x0000_t75" style="height:15.9pt;width:24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7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>做直方图，检验其分布，50 是对取值范围[0 1]均分等分 50 份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grid on;% 网格 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ylabel('histogram of u(n) ');</w:t>
      </w:r>
    </w:p>
    <w:p>
      <w:pPr>
        <w:widowControl/>
        <w:ind w:firstLine="420"/>
        <w:rPr>
          <w:rFonts w:ascii="宋体" w:hAnsi="宋体" w:eastAsia="宋体" w:cs="宋体"/>
          <w:szCs w:val="21"/>
        </w:rPr>
      </w:pPr>
    </w:p>
    <w:p>
      <w:pPr>
        <w:widowControl/>
        <w:rPr>
          <w:rFonts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5．</w:t>
      </w:r>
      <w:r>
        <w:rPr>
          <w:rFonts w:ascii="宋体" w:hAnsi="宋体" w:eastAsia="宋体" w:cs="宋体"/>
          <w:b/>
          <w:szCs w:val="21"/>
        </w:rPr>
        <w:t>基带信号波形生成和其功率谱密度</w:t>
      </w:r>
    </w:p>
    <w:p>
      <w:pPr>
        <w:widowControl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5.1．波形生成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要画出完整的波形，每一个码元要采n个样，如果一个N个码元的0、1序列 x，要画出它的矩形脉冲波形，可以用如下方法完成。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例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ascii="宋体" w:hAnsi="宋体" w:eastAsia="宋体" w:cs="宋体"/>
          <w:szCs w:val="21"/>
        </w:rPr>
        <w:t xml:space="preserve">产生一个 N 码元，每码元采样n个的 0、1 序列.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N=10000; % 二进制序列的长度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dsource =(sign(rand(1,N)-0.5+eps)+1)/2; % 生成N码元的0、1序列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n=10; % 每周期采样数为10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temp1=ones(1,n);% 表示1码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temp0=zeros(1,n);% 表示0码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new_dsource=[];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for i=1:length(dsource) </w:t>
      </w:r>
    </w:p>
    <w:p>
      <w:pPr>
        <w:widowControl/>
        <w:ind w:left="420"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if dsource(i)==0 </w:t>
      </w:r>
    </w:p>
    <w:p>
      <w:pPr>
        <w:widowControl/>
        <w:ind w:left="420"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new_dsource=[new_dsource temp0]; </w:t>
      </w:r>
    </w:p>
    <w:p>
      <w:pPr>
        <w:widowControl/>
        <w:ind w:left="420"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else </w:t>
      </w:r>
    </w:p>
    <w:p>
      <w:pPr>
        <w:widowControl/>
        <w:ind w:left="420"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new_dsource=[new_dsource temp1]; </w:t>
      </w:r>
    </w:p>
    <w:p>
      <w:pPr>
        <w:widowControl/>
        <w:ind w:left="420"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end </w:t>
      </w:r>
    </w:p>
    <w:p>
      <w:pPr>
        <w:widowControl/>
        <w:ind w:left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end </w:t>
      </w:r>
    </w:p>
    <w:p>
      <w:pPr>
        <w:widowControl/>
        <w:ind w:left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T=0.10; % 每码元周期 </w:t>
      </w:r>
    </w:p>
    <w:p>
      <w:pPr>
        <w:widowControl/>
        <w:ind w:left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t=0:T/n:T/n*(length(new_dsource)-1); % 时间轴，new_dsource序号从1开始 到(length(new_dsource)，而t是从0开始，故要减去1 </w:t>
      </w:r>
    </w:p>
    <w:p>
      <w:pPr>
        <w:widowControl/>
        <w:ind w:left="42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plot(t,new_dsource) axis([min(t)-0.01,max(t)+0.01,min(new_dsource)-0.01,max(new_dsource)+0.01]) </w:t>
      </w:r>
    </w:p>
    <w:p>
      <w:pPr>
        <w:widowControl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5.2．信号的功率谱密度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信号</w:t>
      </w:r>
      <w:r>
        <w:rPr>
          <w:rFonts w:ascii="宋体" w:hAnsi="宋体" w:eastAsia="宋体" w:cs="宋体"/>
          <w:position w:val="-10"/>
          <w:szCs w:val="21"/>
        </w:rPr>
        <w:object>
          <v:shape id="_x0000_i1034" o:spt="75" type="#_x0000_t75" style="height:15.9pt;width:2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18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>的功率谱密度为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ascii="宋体" w:hAnsi="宋体" w:eastAsia="宋体" w:cs="宋体"/>
          <w:position w:val="-24"/>
          <w:szCs w:val="21"/>
        </w:rPr>
        <w:object>
          <v:shape id="_x0000_i1035" o:spt="75" type="#_x0000_t75" style="height:36pt;width:9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0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，因此可以用如下方法求解信号的功率谱密度。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例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ascii="宋体" w:hAnsi="宋体" w:eastAsia="宋体" w:cs="宋体"/>
          <w:szCs w:val="21"/>
        </w:rPr>
        <w:t>求叠加了高斯噪声的</w:t>
      </w:r>
      <w:r>
        <w:rPr>
          <w:rFonts w:hint="eastAsia" w:ascii="宋体" w:hAnsi="宋体" w:eastAsia="宋体" w:cs="宋体"/>
          <w:szCs w:val="21"/>
        </w:rPr>
        <w:t>余</w:t>
      </w:r>
      <w:r>
        <w:rPr>
          <w:rFonts w:ascii="宋体" w:hAnsi="宋体" w:eastAsia="宋体" w:cs="宋体"/>
          <w:szCs w:val="21"/>
        </w:rPr>
        <w:t>弦信号的功率谱密度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clear all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t = 0:0.001:0.6; % 时域信号的时间范围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x = 0.4*</w:t>
      </w:r>
      <w:r>
        <w:rPr>
          <w:rFonts w:hint="eastAsia" w:ascii="宋体" w:hAnsi="宋体" w:eastAsia="宋体" w:cs="宋体"/>
          <w:szCs w:val="21"/>
        </w:rPr>
        <w:t>cos</w:t>
      </w:r>
      <w:r>
        <w:rPr>
          <w:rFonts w:ascii="宋体" w:hAnsi="宋体" w:eastAsia="宋体" w:cs="宋体"/>
          <w:szCs w:val="21"/>
        </w:rPr>
        <w:t xml:space="preserve">(2*pi*50*t); % </w:t>
      </w:r>
      <w:r>
        <w:rPr>
          <w:rFonts w:hint="eastAsia" w:ascii="宋体" w:hAnsi="宋体" w:eastAsia="宋体" w:cs="宋体"/>
          <w:szCs w:val="21"/>
        </w:rPr>
        <w:t>余</w:t>
      </w:r>
      <w:r>
        <w:rPr>
          <w:rFonts w:ascii="宋体" w:hAnsi="宋体" w:eastAsia="宋体" w:cs="宋体"/>
          <w:szCs w:val="21"/>
        </w:rPr>
        <w:t xml:space="preserve">弦信号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y = x + randn(size(t)); % </w:t>
      </w:r>
      <w:r>
        <w:rPr>
          <w:rFonts w:hint="eastAsia" w:ascii="宋体" w:hAnsi="宋体" w:eastAsia="宋体" w:cs="宋体"/>
          <w:szCs w:val="21"/>
        </w:rPr>
        <w:t>余</w:t>
      </w:r>
      <w:r>
        <w:rPr>
          <w:rFonts w:ascii="宋体" w:hAnsi="宋体" w:eastAsia="宋体" w:cs="宋体"/>
          <w:szCs w:val="21"/>
        </w:rPr>
        <w:t xml:space="preserve">弦信号+噪声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subplot(2,1,1);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plot(t(1:100),y(1:100));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title('0均值的随机信号')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xlabel('时间 (秒)')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Nf=length(t);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Y = fft(y,Nf);% 求有限长（</w:t>
      </w:r>
      <w:r>
        <w:rPr>
          <w:rFonts w:hint="eastAsia" w:ascii="宋体" w:hAnsi="宋体" w:eastAsia="宋体" w:cs="宋体"/>
          <w:szCs w:val="21"/>
        </w:rPr>
        <w:t>余弦</w:t>
      </w:r>
      <w:r>
        <w:rPr>
          <w:rFonts w:ascii="宋体" w:hAnsi="宋体" w:eastAsia="宋体" w:cs="宋体"/>
          <w:szCs w:val="21"/>
        </w:rPr>
        <w:t xml:space="preserve">+噪声）信号的傅里叶变换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Pyy=abs(Y).^2/Nf; % 求傅里叶变换模平方的均值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f = 1000*(0:(Nf-1)/2)/Nf;% 得到频率轴，1000=1/dt，频率区间长度，见第二章定义，这里只画出了正半轴，注意区间长度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subplot(2,1,2);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plot(f,Pyy(1:((Nf-1)/2+1)));% 注意区间长度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 xml:space="preserve">title('信号的功率谱密度'); </w:t>
      </w:r>
    </w:p>
    <w:p>
      <w:pPr>
        <w:widowControl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xlabel('频率(Hz)')</w:t>
      </w:r>
    </w:p>
    <w:p>
      <w:pPr>
        <w:widowControl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三、实验内容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szCs w:val="21"/>
        </w:rPr>
        <w:t>1. 采用图形保持，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 xml:space="preserve">在同一坐标上的 </w:t>
      </w:r>
      <w:r>
        <w:rPr>
          <w:rFonts w:hint="eastAsia" w:ascii="宋体" w:hAnsi="宋体" w:eastAsia="宋体" w:cs="宋体"/>
          <w:bCs/>
          <w:color w:val="000000"/>
          <w:kern w:val="0"/>
          <w:position w:val="-6"/>
          <w:szCs w:val="21"/>
          <w:lang w:bidi="ar"/>
        </w:rPr>
        <w:object>
          <v:shape id="_x0000_i1036" o:spt="75" type="#_x0000_t75" style="height:13.5pt;width:53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2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 xml:space="preserve">区间内，绘制曲线 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37" o:spt="75" type="#_x0000_t75" style="height:18pt;width:53.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4">
            <o:LockedField>false</o:LockedField>
          </o:OLEObject>
        </w:object>
      </w:r>
      <w:r>
        <w:rPr>
          <w:rFonts w:ascii="Times New Roman" w:hAnsi="Times New Roman" w:eastAsia="宋体" w:cs="Times New Roman"/>
          <w:bCs/>
          <w:color w:val="000000"/>
          <w:kern w:val="0"/>
          <w:szCs w:val="21"/>
          <w:lang w:bidi="ar"/>
        </w:rPr>
        <w:t xml:space="preserve"> 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 xml:space="preserve">和 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38" o:spt="75" type="#_x0000_t75" style="height:17.1pt;width:68.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Cs/>
          <w:color w:val="000000"/>
          <w:kern w:val="0"/>
          <w:szCs w:val="21"/>
          <w:lang w:bidi="ar"/>
        </w:rPr>
        <w:t>，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 xml:space="preserve">并给图形添加图形标注。 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2. 产生一个均值为0，方差为0.1，服从高斯分布的白噪声信号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39" o:spt="75" type="#_x0000_t75" style="height:17.1pt;width:23.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8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，画出信号波形及该序列的柱状图。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3. 求信号</w:t>
      </w:r>
      <w:r>
        <w:rPr>
          <w:rFonts w:hint="eastAsia" w:ascii="宋体" w:hAnsi="宋体" w:eastAsia="宋体" w:cs="宋体"/>
          <w:bCs/>
          <w:color w:val="000000"/>
          <w:kern w:val="0"/>
          <w:position w:val="-14"/>
          <w:szCs w:val="21"/>
          <w:lang w:bidi="ar"/>
        </w:rPr>
        <w:object>
          <v:shape id="_x0000_i1040" o:spt="75" type="#_x0000_t75" style="height:20.4pt;width:187.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0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叠加均值为0，方差为1的高斯噪声信号</w:t>
      </w:r>
      <w:r>
        <w:rPr>
          <w:rFonts w:hint="eastAsia" w:ascii="宋体" w:hAnsi="宋体" w:eastAsia="宋体" w:cs="宋体"/>
          <w:bCs/>
          <w:color w:val="000000"/>
          <w:kern w:val="0"/>
          <w:position w:val="-14"/>
          <w:szCs w:val="21"/>
          <w:lang w:bidi="ar"/>
        </w:rPr>
        <w:object>
          <v:shape id="_x0000_i1041" o:spt="75" type="#_x0000_t75" style="height:20.4pt;width:27.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2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后所得信号的时域波形图及频谱。（注：时间取[0,0.6],采样点数</w:t>
      </w:r>
      <w:r>
        <w:rPr>
          <w:rFonts w:hint="eastAsia" w:ascii="宋体" w:hAnsi="宋体" w:eastAsia="宋体" w:cs="宋体"/>
          <w:bCs/>
          <w:color w:val="000000"/>
          <w:kern w:val="0"/>
          <w:position w:val="-6"/>
          <w:szCs w:val="21"/>
          <w:lang w:bidi="ar"/>
        </w:rPr>
        <w:object>
          <v:shape id="_x0000_i1042" o:spt="75" type="#_x0000_t75" style="height:13.5pt;width:4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4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。）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4. 调制信号为</w:t>
      </w:r>
      <w:r>
        <w:rPr>
          <w:rFonts w:hint="eastAsia" w:ascii="宋体" w:hAnsi="宋体" w:eastAsia="宋体" w:cs="宋体"/>
          <w:bCs/>
          <w:color w:val="000000"/>
          <w:kern w:val="0"/>
          <w:position w:val="-14"/>
          <w:szCs w:val="21"/>
          <w:lang w:bidi="ar"/>
        </w:rPr>
        <w:object>
          <v:shape id="_x0000_i1043" o:spt="75" type="#_x0000_t75" style="height:20.1pt;width:24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，利用AM方式调制，载波为</w:t>
      </w:r>
      <w:r>
        <w:rPr>
          <w:rFonts w:hint="eastAsia" w:ascii="宋体" w:hAnsi="宋体" w:eastAsia="宋体" w:cs="宋体"/>
          <w:bCs/>
          <w:color w:val="000000"/>
          <w:kern w:val="0"/>
          <w:position w:val="-10"/>
          <w:szCs w:val="21"/>
          <w:lang w:bidi="ar"/>
        </w:rPr>
        <w:object>
          <v:shape id="_x0000_i1044" o:spt="75" type="#_x0000_t75" style="height:17.1pt;width:83.1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，直流分量为</w:t>
      </w:r>
      <w:r>
        <w:rPr>
          <w:rFonts w:ascii="宋体" w:hAnsi="宋体" w:eastAsia="宋体" w:cs="宋体"/>
          <w:bCs/>
          <w:color w:val="000000"/>
          <w:kern w:val="0"/>
          <w:position w:val="-6"/>
          <w:szCs w:val="21"/>
          <w:lang w:bidi="ar"/>
        </w:rPr>
        <w:object>
          <v:shape id="_x0000_i1045" o:spt="75" type="#_x0000_t75" style="height:14.1pt;width:29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，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假如不考虑解调器，接收端输入信噪比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为10dB，其中噪声功率为1，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请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分别画出经过AWGN信道前后的已调信号的时域波形图及频谱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eastAsia="zh-CN" w:bidi="ar"/>
        </w:rPr>
        <w:t>；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假设接收信号经过理想带通滤波器后进入解调器，此时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解调器输入信噪比为10dB，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那么此时理想带通滤波器带宽</w:t>
      </w:r>
      <w:bookmarkStart w:id="0" w:name="_GoBack"/>
      <w:bookmarkEnd w:id="0"/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应为多少？对应的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噪声功率为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val="en-US" w:eastAsia="zh-CN" w:bidi="ar"/>
        </w:rPr>
        <w:t>多少？请求出对应的噪声功率，并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分别画出经过AWGN信道前后的已调信号的时域波形图及频谱。（注1：时间取[0,0.6],采样点数</w:t>
      </w:r>
      <w:r>
        <w:rPr>
          <w:rFonts w:hint="eastAsia" w:ascii="宋体" w:hAnsi="宋体" w:eastAsia="宋体" w:cs="宋体"/>
          <w:bCs/>
          <w:color w:val="000000"/>
          <w:kern w:val="0"/>
          <w:position w:val="-6"/>
          <w:szCs w:val="21"/>
          <w:lang w:bidi="ar"/>
        </w:rPr>
        <w:object>
          <v:shape id="_x0000_i1046" o:spt="75" type="#_x0000_t75" style="height:13.5pt;width:4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2">
            <o:LockedField>false</o:LockedField>
          </o:OLEObject>
        </w:objec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。注2：在实验分析中说明噪声信号的产生过程。注3：有关解调器输入信噪比的详细说明请参考《matlab实验参考资料》p36。）</w:t>
      </w:r>
    </w:p>
    <w:p>
      <w:pPr>
        <w:widowControl/>
        <w:jc w:val="left"/>
        <w:rPr>
          <w:rFonts w:ascii="宋体" w:hAnsi="宋体" w:eastAsia="宋体" w:cs="宋体"/>
          <w:b/>
          <w:color w:val="000000"/>
          <w:kern w:val="0"/>
          <w:sz w:val="28"/>
          <w:szCs w:val="28"/>
          <w:lang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bidi="ar"/>
        </w:rPr>
        <w:t>四、实验要求</w:t>
      </w:r>
    </w:p>
    <w:p>
      <w:pPr>
        <w:widowControl/>
        <w:jc w:val="left"/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1. 每次完成实验后按要求完成实验报告，实验报告格式如下：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一、实验目的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二、实验内容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三、实验程序（标明代码注释）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四、实验结果（图形添加标题）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0" w:type="auto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bidi="ar"/>
              </w:rPr>
              <w:t>五、实验分析（分析现象及原因）</w:t>
            </w:r>
          </w:p>
        </w:tc>
      </w:tr>
    </w:tbl>
    <w:p>
      <w:pP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2.实验报告满分5分，最终实验成绩根据报告内容进行评定，请注意逾期提交报告或报告格式不符合要求都将影响最终实验成绩。</w:t>
      </w:r>
    </w:p>
    <w:p>
      <w:pPr>
        <w:rPr>
          <w:rFonts w:ascii="宋体" w:hAnsi="宋体" w:eastAsia="宋体" w:cs="宋体"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3.请于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highlight w:val="yellow"/>
          <w:lang w:val="en-US" w:eastAsia="zh-CN" w:bidi="ar"/>
        </w:rPr>
        <w:t>4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highlight w:val="yellow"/>
          <w:lang w:bidi="ar"/>
        </w:rPr>
        <w:t>月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highlight w:val="yellow"/>
          <w:lang w:val="en-US" w:eastAsia="zh-CN" w:bidi="ar"/>
        </w:rPr>
        <w:t>28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highlight w:val="yellow"/>
          <w:lang w:bidi="ar"/>
        </w:rPr>
        <w:t>日晚12：00</w:t>
      </w:r>
      <w:r>
        <w:rPr>
          <w:rFonts w:hint="eastAsia" w:ascii="宋体" w:hAnsi="宋体" w:eastAsia="宋体" w:cs="宋体"/>
          <w:bCs/>
          <w:color w:val="000000"/>
          <w:kern w:val="0"/>
          <w:szCs w:val="21"/>
          <w:lang w:bidi="ar"/>
        </w:rPr>
        <w:t>前提交</w:t>
      </w:r>
      <w:r>
        <w:rPr>
          <w:rFonts w:hint="eastAsia"/>
        </w:rPr>
        <w:t>实验报告至邮箱：</w:t>
      </w:r>
      <w:r>
        <w:rPr>
          <w:rFonts w:hint="eastAsia"/>
          <w:highlight w:val="yellow"/>
          <w:lang w:val="en-US" w:eastAsia="zh-CN"/>
        </w:rPr>
        <w:t>jiahaoma</w:t>
      </w:r>
      <w:r>
        <w:rPr>
          <w:highlight w:val="yellow"/>
        </w:rPr>
        <w:t>@buaa.edu.cn</w:t>
      </w:r>
      <w:r>
        <w:rPr>
          <w:rFonts w:hint="eastAsia"/>
        </w:rPr>
        <w:t>，命名格式为：“学号+姓名+第</w:t>
      </w:r>
      <w:r>
        <w:t>X</w:t>
      </w:r>
      <w:r>
        <w:rPr>
          <w:rFonts w:hint="eastAsia"/>
        </w:rPr>
        <w:t>次实验报告”。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5FE3DC"/>
    <w:multiLevelType w:val="singleLevel"/>
    <w:tmpl w:val="AB5FE3D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1OTdkZmZkZDkxNmUxNmUyMTc4OGU0ZTg0YzVlMjMifQ=="/>
  </w:docVars>
  <w:rsids>
    <w:rsidRoot w:val="003736D2"/>
    <w:rsid w:val="001B65CA"/>
    <w:rsid w:val="00242532"/>
    <w:rsid w:val="003736D2"/>
    <w:rsid w:val="0046216F"/>
    <w:rsid w:val="00556478"/>
    <w:rsid w:val="00673E7B"/>
    <w:rsid w:val="006A1B2F"/>
    <w:rsid w:val="00780C43"/>
    <w:rsid w:val="0085315B"/>
    <w:rsid w:val="008F09DF"/>
    <w:rsid w:val="00985BD9"/>
    <w:rsid w:val="009B32B0"/>
    <w:rsid w:val="00A0230B"/>
    <w:rsid w:val="00A02F08"/>
    <w:rsid w:val="00A33204"/>
    <w:rsid w:val="00A76419"/>
    <w:rsid w:val="00A906BC"/>
    <w:rsid w:val="00B070C3"/>
    <w:rsid w:val="00B4446B"/>
    <w:rsid w:val="00B5143F"/>
    <w:rsid w:val="00B73872"/>
    <w:rsid w:val="00BD6DC6"/>
    <w:rsid w:val="00C139EA"/>
    <w:rsid w:val="00CE0C18"/>
    <w:rsid w:val="00D97400"/>
    <w:rsid w:val="00FB215C"/>
    <w:rsid w:val="00FC71A6"/>
    <w:rsid w:val="05365D44"/>
    <w:rsid w:val="08F13B26"/>
    <w:rsid w:val="09046700"/>
    <w:rsid w:val="0D7C4EAE"/>
    <w:rsid w:val="0F711501"/>
    <w:rsid w:val="11251E1B"/>
    <w:rsid w:val="12894169"/>
    <w:rsid w:val="16DC332B"/>
    <w:rsid w:val="18AE3426"/>
    <w:rsid w:val="19AF7939"/>
    <w:rsid w:val="1A4F071B"/>
    <w:rsid w:val="1B7D36AD"/>
    <w:rsid w:val="1C9A6BF6"/>
    <w:rsid w:val="26181701"/>
    <w:rsid w:val="276143D8"/>
    <w:rsid w:val="2BD46461"/>
    <w:rsid w:val="2C547146"/>
    <w:rsid w:val="32960195"/>
    <w:rsid w:val="36254A5D"/>
    <w:rsid w:val="40193047"/>
    <w:rsid w:val="407758EE"/>
    <w:rsid w:val="42252859"/>
    <w:rsid w:val="47703AFE"/>
    <w:rsid w:val="47765F18"/>
    <w:rsid w:val="4E543C6E"/>
    <w:rsid w:val="511B3CFF"/>
    <w:rsid w:val="557E3F8F"/>
    <w:rsid w:val="5779740F"/>
    <w:rsid w:val="57B51FB9"/>
    <w:rsid w:val="5B6509C7"/>
    <w:rsid w:val="5DCB05C9"/>
    <w:rsid w:val="5E4833F1"/>
    <w:rsid w:val="66AD72F1"/>
    <w:rsid w:val="69C54073"/>
    <w:rsid w:val="69E43312"/>
    <w:rsid w:val="6B3553BF"/>
    <w:rsid w:val="6B4A5DA4"/>
    <w:rsid w:val="6DC03179"/>
    <w:rsid w:val="6E503006"/>
    <w:rsid w:val="6EAC44D5"/>
    <w:rsid w:val="6FAC0886"/>
    <w:rsid w:val="73337B24"/>
    <w:rsid w:val="752F5200"/>
    <w:rsid w:val="76557FEE"/>
    <w:rsid w:val="78251746"/>
    <w:rsid w:val="78C559EE"/>
    <w:rsid w:val="7D3929C9"/>
    <w:rsid w:val="7DBF443A"/>
    <w:rsid w:val="7EAF3939"/>
    <w:rsid w:val="7EBD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image" Target="media/image8.wmf"/><Relationship Id="rId22" Type="http://schemas.openxmlformats.org/officeDocument/2006/relationships/oleObject" Target="embeddings/oleObject12.bin"/><Relationship Id="rId21" Type="http://schemas.openxmlformats.org/officeDocument/2006/relationships/image" Target="media/image7.wmf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" Type="http://schemas.openxmlformats.org/officeDocument/2006/relationships/oleObject" Target="embeddings/oleObject10.bin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2328</Words>
  <Characters>3737</Characters>
  <Lines>32</Lines>
  <Paragraphs>9</Paragraphs>
  <TotalTime>0</TotalTime>
  <ScaleCrop>false</ScaleCrop>
  <LinksUpToDate>false</LinksUpToDate>
  <CharactersWithSpaces>3961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刘洁勋</dc:creator>
  <cp:lastModifiedBy>风笑</cp:lastModifiedBy>
  <dcterms:modified xsi:type="dcterms:W3CDTF">2023-04-20T14:07:39Z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E4897180786C4DC78179ACB15A9D7635</vt:lpwstr>
  </property>
</Properties>
</file>