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实验二：AM、DSB和SSB调制与相干解调系统仿真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一、实验目的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掌握AM、DSB和SSB的调制解调原理及方法；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理解噪声对AM、DSB和SSB相干解调的影响；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 对比AM、DSB和SSB方法，加深对这几种方法区别的理解。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二、实验原理</w:t>
      </w:r>
    </w:p>
    <w:p>
      <w:pPr>
        <w:adjustRightInd w:val="0"/>
        <w:snapToGrid w:val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AM模拟调制、解调</w:t>
      </w:r>
    </w:p>
    <w:p>
      <w:pPr>
        <w:adjustRightInd w:val="0"/>
        <w:snapToGrid w:val="0"/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若调制信号为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25" o:spt="75" type="#_x0000_t75" style="height:16.8pt;width:2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，其频谱为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26" o:spt="75" type="#_x0000_t75" style="height:16.8pt;width:31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，带宽为</w:t>
      </w:r>
      <w:r>
        <w:rPr>
          <w:rFonts w:hint="eastAsia" w:ascii="宋体" w:hAnsi="宋体" w:eastAsia="宋体" w:cs="宋体"/>
          <w:position w:val="-12"/>
          <w:szCs w:val="21"/>
        </w:rPr>
        <w:object>
          <v:shape id="_x0000_i1027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，假设</w:t>
      </w:r>
      <w:r>
        <w:rPr>
          <w:rFonts w:ascii="宋体" w:hAnsi="宋体" w:eastAsia="宋体" w:cs="宋体"/>
          <w:position w:val="-12"/>
          <w:szCs w:val="21"/>
        </w:rPr>
        <w:object>
          <v:shape id="_x0000_i1028" o:spt="75" type="#_x0000_t75" style="height:18pt;width:100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表示载波信号，AM已调信号的带宽为</w:t>
      </w:r>
      <w:r>
        <w:rPr>
          <w:rFonts w:hint="eastAsia" w:ascii="宋体" w:hAnsi="宋体" w:eastAsia="宋体" w:cs="宋体"/>
          <w:position w:val="-4"/>
          <w:szCs w:val="21"/>
        </w:rPr>
        <w:object>
          <v:shape id="_x0000_i1029" o:spt="75" type="#_x0000_t75" style="height:13.2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。在常规双边带调幅中输出已调信号的包络与输入调制信号成正比，其时间波形可表达为：</w:t>
      </w:r>
    </w:p>
    <w:p>
      <w:pPr>
        <w:adjustRightInd w:val="0"/>
        <w:snapToGrid w:val="0"/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16"/>
          <w:szCs w:val="21"/>
        </w:rPr>
        <w:object>
          <v:shape id="_x0000_i1030" o:spt="75" type="#_x0000_t75" style="height:22.2pt;width:16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为简化起见，载波的初始相位</w:t>
      </w:r>
      <w:r>
        <w:rPr>
          <w:rFonts w:ascii="宋体" w:hAnsi="宋体" w:eastAsia="宋体" w:cs="宋体"/>
          <w:position w:val="-10"/>
          <w:szCs w:val="21"/>
        </w:rPr>
        <w:object>
          <v:shape id="_x0000_i1031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设为0。调制信号为确知信号时，已调信号的频谱为：</w:t>
      </w:r>
    </w:p>
    <w:p>
      <w:pPr>
        <w:adjustRightInd w:val="0"/>
        <w:snapToGrid w:val="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position w:val="-24"/>
          <w:szCs w:val="21"/>
        </w:rPr>
        <w:object>
          <v:shape id="_x0000_i1032" o:spt="75" type="#_x0000_t75" style="height:31.2pt;width:309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AM调制器</w:t>
      </w:r>
      <w:bookmarkStart w:id="0" w:name="_Hlk132633180"/>
      <w:r>
        <w:rPr>
          <w:rFonts w:hint="eastAsia" w:ascii="宋体" w:hAnsi="宋体" w:eastAsia="宋体" w:cs="宋体"/>
          <w:szCs w:val="21"/>
        </w:rPr>
        <w:t>模型如图所示：</w:t>
      </w:r>
      <w:bookmarkEnd w:id="0"/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drawing>
          <wp:inline distT="0" distB="0" distL="114300" distR="114300">
            <wp:extent cx="2263140" cy="861060"/>
            <wp:effectExtent l="0" t="0" r="3810" b="0"/>
            <wp:docPr id="1" name="图片 1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rawing1"/>
                    <pic:cNvPicPr>
                      <a:picLocks noChangeAspect="1"/>
                    </pic:cNvPicPr>
                  </pic:nvPicPr>
                  <pic:blipFill>
                    <a:blip r:embed="rId20"/>
                    <a:srcRect t="1" b="65963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61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调制器模型</w: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对应的解调方法有两种，一种是包络滤波法</w:t>
      </w:r>
      <w:r>
        <w:rPr>
          <w:rFonts w:ascii="宋体" w:hAnsi="宋体" w:eastAsia="宋体" w:cs="宋体"/>
          <w:szCs w:val="21"/>
        </w:rPr>
        <w:t>,</w:t>
      </w:r>
      <w:r>
        <w:rPr>
          <w:rFonts w:hint="eastAsia" w:ascii="宋体" w:hAnsi="宋体" w:eastAsia="宋体" w:cs="宋体"/>
          <w:szCs w:val="21"/>
        </w:rPr>
        <w:t xml:space="preserve"> 另一种叫做相干解调，</w:t>
      </w:r>
      <w:r>
        <w:rPr>
          <w:rFonts w:hint="eastAsia"/>
        </w:rPr>
        <w:t xml:space="preserve"> 其解调器</w:t>
      </w:r>
      <w:r>
        <w:rPr>
          <w:rFonts w:hint="eastAsia" w:ascii="宋体" w:hAnsi="宋体" w:eastAsia="宋体" w:cs="宋体"/>
          <w:szCs w:val="21"/>
        </w:rPr>
        <w:t>模型如图所示：</w:t>
      </w:r>
    </w:p>
    <w:p>
      <w:pPr>
        <w:adjustRightInd w:val="0"/>
        <w:snapToGrid w:val="0"/>
        <w:ind w:firstLine="420"/>
        <w:jc w:val="center"/>
      </w:pPr>
      <w:r>
        <w:object>
          <v:shape id="_x0000_i1033" o:spt="75" type="#_x0000_t75" style="height:52.2pt;width:199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1">
            <o:LockedField>false</o:LockedField>
          </o:OLEObject>
        </w:objec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包络法解调器模型</w: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drawing>
          <wp:inline distT="0" distB="0" distL="114300" distR="114300">
            <wp:extent cx="2263140" cy="960120"/>
            <wp:effectExtent l="0" t="0" r="3810" b="0"/>
            <wp:docPr id="3" name="图片 3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rawing1"/>
                    <pic:cNvPicPr>
                      <a:picLocks noChangeAspect="1"/>
                    </pic:cNvPicPr>
                  </pic:nvPicPr>
                  <pic:blipFill>
                    <a:blip r:embed="rId20"/>
                    <a:srcRect t="48494" b="13554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960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相干法解调器模型</w: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由</w:t>
      </w:r>
      <w:r>
        <w:rPr>
          <w:rFonts w:hint="eastAsia" w:ascii="宋体" w:hAnsi="宋体" w:eastAsia="宋体" w:cs="宋体"/>
          <w:szCs w:val="21"/>
        </w:rPr>
        <w:t>包络法解调波形图</w:t>
      </w:r>
      <w:r>
        <w:rPr>
          <w:rFonts w:ascii="宋体" w:hAnsi="宋体" w:eastAsia="宋体" w:cs="宋体"/>
          <w:szCs w:val="21"/>
        </w:rPr>
        <w:t>可知，使用包络检波</w:t>
      </w:r>
      <w:r>
        <w:rPr>
          <w:rFonts w:hint="eastAsia" w:ascii="宋体" w:hAnsi="宋体" w:eastAsia="宋体" w:cs="宋体"/>
          <w:szCs w:val="21"/>
        </w:rPr>
        <w:t>法时，</w:t>
      </w:r>
      <w:r>
        <w:rPr>
          <w:rFonts w:ascii="宋体" w:hAnsi="宋体" w:eastAsia="宋体" w:cs="宋体"/>
          <w:szCs w:val="21"/>
        </w:rPr>
        <w:t>为了在解调时不失真地恢复出原基带信号m(t)，</w:t>
      </w:r>
      <w:r>
        <w:rPr>
          <w:rFonts w:hint="eastAsia" w:ascii="宋体" w:hAnsi="宋体" w:eastAsia="宋体" w:cs="宋体"/>
          <w:szCs w:val="21"/>
        </w:rPr>
        <w:t>需要</w:t>
      </w:r>
      <w:r>
        <w:rPr>
          <w:rFonts w:ascii="宋体" w:hAnsi="宋体" w:eastAsia="宋体" w:cs="宋体"/>
          <w:szCs w:val="21"/>
        </w:rPr>
        <w:t>使AM信号的包络</w:t>
      </w:r>
      <w:r>
        <w:rPr>
          <w:rFonts w:ascii="宋体" w:hAnsi="宋体" w:eastAsia="宋体" w:cs="宋体"/>
          <w:position w:val="-14"/>
          <w:szCs w:val="21"/>
        </w:rPr>
        <w:object>
          <v:shape id="_x0000_i1034" o:spt="75" type="#_x0000_t75" style="height:19.8pt;width:46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>总是正的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否则会出现“过调幅”现象，用</w:t>
      </w:r>
      <w:r>
        <w:rPr>
          <w:rFonts w:hint="eastAsia" w:ascii="宋体" w:hAnsi="宋体" w:eastAsia="宋体" w:cs="宋体"/>
          <w:szCs w:val="21"/>
        </w:rPr>
        <w:t>在进行</w:t>
      </w:r>
      <w:r>
        <w:rPr>
          <w:rFonts w:ascii="宋体" w:hAnsi="宋体" w:eastAsia="宋体" w:cs="宋体"/>
          <w:szCs w:val="21"/>
        </w:rPr>
        <w:t>包络检波解调时会发生失真。</w: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DSB模拟调制、解调</w:t>
      </w:r>
    </w:p>
    <w:p>
      <w:pPr>
        <w:adjustRightInd w:val="0"/>
        <w:snapToGrid w:val="0"/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若调制信号为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35" o:spt="75" type="#_x0000_t75" style="height:16.8pt;width:22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，其频谱为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36" o:spt="75" type="#_x0000_t75" style="height:16.8pt;width:28.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，带宽为</w:t>
      </w:r>
      <w:r>
        <w:rPr>
          <w:rFonts w:hint="eastAsia" w:ascii="宋体" w:hAnsi="宋体" w:eastAsia="宋体" w:cs="宋体"/>
          <w:position w:val="-12"/>
          <w:szCs w:val="21"/>
        </w:rPr>
        <w:object>
          <v:shape id="_x0000_i1037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，DSB已调信号的带宽为</w:t>
      </w:r>
      <w:r>
        <w:rPr>
          <w:rFonts w:hint="eastAsia" w:ascii="宋体" w:hAnsi="宋体" w:eastAsia="宋体" w:cs="宋体"/>
          <w:position w:val="-4"/>
          <w:szCs w:val="21"/>
        </w:rPr>
        <w:object>
          <v:shape id="_x0000_i1038" o:spt="75" type="#_x0000_t75" style="height:13.2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。在常规双边带调幅中载波功率是无用的，因为载波不携带任何信息，信息完全由边带传递。如果要将载波抑制，只需不附加直流分量即可得到抑制载波的双边带调幅。此时的时间波形表达式为：</w: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12"/>
          <w:szCs w:val="21"/>
        </w:rPr>
        <w:object>
          <v:shape id="_x0000_i1039" o:spt="75" type="#_x0000_t75" style="height:18pt;width:106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1">
            <o:LockedField>false</o:LockedField>
          </o:OLEObject>
        </w:objec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当调制信号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40" o:spt="75" type="#_x0000_t75" style="height:16.8pt;width:22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为确知信号时，已调信号的频谱为：</w:t>
      </w:r>
    </w:p>
    <w:p>
      <w:pPr>
        <w:adjustRightInd w:val="0"/>
        <w:snapToGrid w:val="0"/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24"/>
          <w:szCs w:val="21"/>
        </w:rPr>
        <w:object>
          <v:shape id="_x0000_i1041" o:spt="75" type="#_x0000_t75" style="height:31.2pt;width:177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调制器和解调器模型如图所示：</w: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</w:p>
    <w:p>
      <w:pPr>
        <w:adjustRightInd w:val="0"/>
        <w:snapToGrid w:val="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inline distT="0" distB="0" distL="114300" distR="114300">
            <wp:extent cx="2426335" cy="2712720"/>
            <wp:effectExtent l="0" t="0" r="0" b="0"/>
            <wp:docPr id="2" name="图片 2" descr="D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SB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9442" cy="27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DSB只能进行相干解调，其原理框图与AM信号相干解调时完全相同，利用恢复的载波与信号相乘，将频谱搬移到基带，还原出基带信号。</w: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</w:t>
      </w:r>
      <w:r>
        <w:rPr>
          <w:rFonts w:hint="eastAsia" w:ascii="宋体" w:hAnsi="宋体" w:eastAsia="宋体" w:cs="宋体"/>
          <w:szCs w:val="21"/>
        </w:rPr>
        <w:t>. SSB模拟调制、解调</w:t>
      </w:r>
    </w:p>
    <w:p>
      <w:pPr>
        <w:adjustRightInd w:val="0"/>
        <w:snapToGrid w:val="0"/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在常规双边带调幅中，我们注意到，</w:t>
      </w:r>
      <w:r>
        <w:t>由于上下边带相互对称，</w:t>
      </w:r>
      <w:r>
        <w:rPr>
          <w:rFonts w:hint="eastAsia" w:ascii="宋体" w:hAnsi="宋体" w:eastAsia="宋体" w:cs="宋体"/>
          <w:szCs w:val="21"/>
        </w:rPr>
        <w:t>DSB信号两个边带中的任意一个都包含了调制信号的所有频谱成分，</w:t>
      </w:r>
      <w:r>
        <w:t>因此只要传送一个边带就可以保证信息完整的传送</w:t>
      </w:r>
      <w:r>
        <w:rPr>
          <w:rFonts w:hint="eastAsia" w:ascii="宋体" w:hAnsi="宋体" w:eastAsia="宋体" w:cs="宋体"/>
          <w:szCs w:val="21"/>
        </w:rPr>
        <w:t>，这样既节省发送功率，还可节省一半传输频带，这种方式称为单边带调制。若调制信号为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042" o:spt="75" type="#_x0000_t75" style="height:19.8pt;width:8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，其频谱为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043" o:spt="75" type="#_x0000_t75" style="height:19.8pt;width:34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，带宽为</w:t>
      </w:r>
      <w:r>
        <w:rPr>
          <w:rFonts w:hint="eastAsia" w:ascii="宋体" w:hAnsi="宋体" w:eastAsia="宋体" w:cs="宋体"/>
          <w:position w:val="-12"/>
          <w:szCs w:val="21"/>
        </w:rPr>
        <w:object>
          <v:shape id="_x0000_i1044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，SSB已调信号的带宽为</w:t>
      </w:r>
      <w:r>
        <w:rPr>
          <w:rFonts w:hint="eastAsia" w:ascii="宋体" w:hAnsi="宋体" w:eastAsia="宋体" w:cs="宋体"/>
          <w:position w:val="-4"/>
          <w:szCs w:val="21"/>
        </w:rPr>
        <w:object>
          <v:shape id="_x0000_i104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。已知DSB的时间波形表达式为：</w: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szCs w:val="21"/>
        </w:rPr>
      </w:pPr>
      <w:r>
        <w:rPr>
          <w:position w:val="-24"/>
        </w:rPr>
        <w:object>
          <v:shape id="_x0000_i1046" o:spt="75" type="#_x0000_t75" style="height:31.2pt;width:2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adjustRightInd w:val="0"/>
        <w:snapToGrid w:val="0"/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则此时对应的SSB的时间波形表达式为：</w:t>
      </w:r>
      <w:r>
        <w:rPr>
          <w:rFonts w:ascii="宋体" w:hAnsi="宋体" w:eastAsia="宋体" w:cs="宋体"/>
          <w:szCs w:val="21"/>
        </w:rPr>
        <w:t xml:space="preserve"> </w:t>
      </w:r>
    </w:p>
    <w:p>
      <w:pPr>
        <w:pStyle w:val="6"/>
        <w:jc w:val="center"/>
      </w:pPr>
      <w:r>
        <w:rPr>
          <w:position w:val="-58"/>
        </w:rPr>
        <w:object>
          <v:shape id="_x0000_i1047" o:spt="75" type="#_x0000_t75" style="height:64.2pt;width:187.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</w:p>
    <w:p>
      <w:r>
        <w:rPr>
          <w:rFonts w:hint="eastAsia"/>
        </w:rPr>
        <w:t>其中</w:t>
      </w:r>
      <w:r>
        <w:rPr>
          <w:position w:val="-24"/>
        </w:rPr>
        <w:object>
          <v:shape id="_x0000_i1048" o:spt="75" type="#_x0000_t75" style="height:31.2pt;width:88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</w:rPr>
        <w:t>，表示信号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049" o:spt="75" type="#_x0000_t75" style="height:19.8pt;width:2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的希尔伯特变换，</w:t>
      </w:r>
      <w:r>
        <w:rPr>
          <w:rFonts w:ascii="宋体" w:hAnsi="宋体" w:eastAsia="宋体" w:cs="宋体"/>
          <w:position w:val="-4"/>
          <w:szCs w:val="21"/>
        </w:rPr>
        <w:object>
          <v:shape id="_x0000_i1050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表示上边带，</w:t>
      </w:r>
      <w:r>
        <w:rPr>
          <w:rFonts w:ascii="宋体" w:hAnsi="宋体" w:eastAsia="宋体" w:cs="宋体"/>
          <w:position w:val="-4"/>
          <w:szCs w:val="21"/>
        </w:rPr>
        <w:object>
          <v:shape id="_x0000_i1051" o:spt="75" type="#_x0000_t75" style="height:7.8pt;width:10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表示下边带。</w: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当调制信号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52" o:spt="75" type="#_x0000_t75" style="height:16.8pt;width:22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为确知信号时，已调信号的频谱为：</w:t>
      </w:r>
    </w:p>
    <w:p>
      <w:pPr>
        <w:adjustRightInd w:val="0"/>
        <w:snapToGrid w:val="0"/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24"/>
          <w:szCs w:val="21"/>
        </w:rPr>
        <w:object>
          <v:shape id="_x0000_i1053" o:spt="75" type="#_x0000_t75" style="height:31.2pt;width:11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产生SSB 信号的方法有滤波法和相移法等，调制器和解调器模型如图所示：</w: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szCs w:val="21"/>
        </w:rPr>
      </w:pPr>
      <w:r>
        <w:drawing>
          <wp:inline distT="0" distB="0" distL="0" distR="0">
            <wp:extent cx="2773680" cy="830580"/>
            <wp:effectExtent l="0" t="0" r="7620" b="7620"/>
            <wp:docPr id="1312084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84610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79015" cy="8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SSB滤波法调制器模型</w: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b/>
          <w:bCs/>
          <w:szCs w:val="21"/>
        </w:rPr>
      </w:pPr>
    </w:p>
    <w:p>
      <w:pPr>
        <w:adjustRightInd w:val="0"/>
        <w:snapToGrid w:val="0"/>
        <w:ind w:firstLine="420"/>
        <w:jc w:val="center"/>
      </w:pPr>
      <w:r>
        <w:object>
          <v:shape id="_x0000_i1054" o:spt="75" type="#_x0000_t75" style="height:175.2pt;width:2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Visio.Drawing.15" ShapeID="_x0000_i1054" DrawAspect="Content" ObjectID="_1468075754" r:id="rId61">
            <o:LockedField>false</o:LockedField>
          </o:OLEObject>
        </w:objec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SSB相移法调制器模型</w: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b/>
          <w:bCs/>
          <w:szCs w:val="21"/>
        </w:rPr>
      </w:pPr>
    </w:p>
    <w:p>
      <w:pPr>
        <w:jc w:val="center"/>
      </w:pPr>
      <w:r>
        <w:object>
          <v:shape id="_x0000_i1055" o:spt="75" type="#_x0000_t75" style="height:49.8pt;width:246.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Visio.Drawing.15" ShapeID="_x0000_i1055" DrawAspect="Content" ObjectID="_1468075755" r:id="rId63">
            <o:LockedField>false</o:LockedField>
          </o:OLEObject>
        </w:object>
      </w:r>
    </w:p>
    <w:p>
      <w:pPr>
        <w:adjustRightInd w:val="0"/>
        <w:snapToGrid w:val="0"/>
        <w:ind w:firstLine="420"/>
        <w:jc w:val="center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SSB解调器模型</w: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综上所述，SSB信号的实现比AM、DSB要复杂，但SSB调制方式在传输信息时，不仅可节省发射功率，而且它所占用的频带宽度为</w:t>
      </w:r>
      <w:r>
        <w:rPr>
          <w:rFonts w:hint="eastAsia" w:ascii="宋体" w:hAnsi="宋体" w:eastAsia="宋体" w:cs="宋体"/>
          <w:position w:val="-12"/>
          <w:szCs w:val="21"/>
        </w:rPr>
        <w:object>
          <v:shape id="_x0000_i1056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，比AM、DSB减少了一半。这一特点使SSB调制方式在频带受限的载波通信中得到广泛应用。</w:t>
      </w:r>
    </w:p>
    <w:p>
      <w:pPr>
        <w:adjustRightInd w:val="0"/>
        <w:snapToGrid w:val="0"/>
        <w:ind w:firstLine="420"/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三、实验内容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1. 调制信号为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57" o:spt="75" type="#_x0000_t75" style="height:16.8pt;width:73.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，设载波频率为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1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Hz，AM调制中直流分量</w:t>
      </w:r>
      <w:r>
        <w:rPr>
          <w:rFonts w:hint="eastAsia" w:ascii="宋体" w:hAnsi="宋体" w:eastAsia="宋体" w:cs="宋体"/>
          <w:bCs/>
          <w:color w:val="000000"/>
          <w:kern w:val="0"/>
          <w:position w:val="-4"/>
          <w:szCs w:val="21"/>
          <w:lang w:bidi="ar"/>
        </w:rPr>
        <w:object>
          <v:shape id="_x0000_i1058" o:spt="75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（注：仿真时信号时长取5个信号周期，采样点数为1024），试画出：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（1）AM已调信号的时域波形；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（2）该已调信号的频谱；</w:t>
      </w:r>
    </w:p>
    <w:p>
      <w:pPr>
        <w:widowControl/>
        <w:adjustRightInd w:val="0"/>
        <w:snapToGrid w:val="0"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（3）在加性高斯白噪声信道中噪声单边功率谱密度</w:t>
      </w:r>
      <w:r>
        <w:rPr>
          <w:rFonts w:hint="eastAsia" w:ascii="宋体" w:hAnsi="宋体" w:eastAsia="宋体" w:cs="宋体"/>
          <w:bCs/>
          <w:color w:val="000000"/>
          <w:kern w:val="0"/>
          <w:position w:val="-12"/>
          <w:szCs w:val="21"/>
          <w:lang w:bidi="ar"/>
        </w:rPr>
        <w:object>
          <v:shape id="_x0000_i1059" o:spt="75" alt="" type="#_x0000_t75" style="height:18pt;width:46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时，相干解调后的波形。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2. 用MATLAB产生一个频率为1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Hz、功率为1的余弦信源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60" o:spt="75" type="#_x0000_t75" style="height:16.8pt;width:24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，设载波频率为10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Hz（注：仿真时信号时长取5个信号周期，采样点数为1024），试画出：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（1）DSB已调信号时域波形图；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（2）该已调信号的功率谱密度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及频谱图</w:t>
      </w:r>
      <w:bookmarkStart w:id="1" w:name="_GoBack"/>
      <w:bookmarkEnd w:id="1"/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；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（3）在加性高斯白噪声信道中单边功率谱密度</w:t>
      </w:r>
      <w:r>
        <w:rPr>
          <w:rFonts w:hint="eastAsia" w:ascii="宋体" w:hAnsi="宋体" w:eastAsia="宋体" w:cs="宋体"/>
          <w:bCs/>
          <w:color w:val="000000"/>
          <w:kern w:val="0"/>
          <w:position w:val="-12"/>
          <w:szCs w:val="21"/>
          <w:lang w:bidi="ar"/>
        </w:rPr>
        <w:object>
          <v:shape id="_x0000_i1061" o:spt="75" alt="" type="#_x0000_t75" style="height:18pt;width:53.0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时，相干解调后的信号波形。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3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. 用MATLAB产生一个频率为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20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Hz、功率为1的余弦信源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62" o:spt="75" type="#_x0000_t75" style="height:16.8pt;width:24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7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，设载波频率为10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Hz（注：仿真时信号时长取5个信号周期，采样点数为1024），试画出：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（1）SSB已调信号时域波形图；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（2）分别画出该已调信号的上下边带调制频谱图；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（3）在加性高斯白噪声信道中单边功率谱密度</w:t>
      </w:r>
      <w:r>
        <w:rPr>
          <w:rFonts w:hint="eastAsia" w:ascii="宋体" w:hAnsi="宋体" w:eastAsia="宋体" w:cs="宋体"/>
          <w:bCs/>
          <w:color w:val="000000"/>
          <w:kern w:val="0"/>
          <w:position w:val="-12"/>
          <w:szCs w:val="21"/>
          <w:lang w:bidi="ar"/>
        </w:rPr>
        <w:object>
          <v:shape id="_x0000_i1063" o:spt="75" alt="" type="#_x0000_t75" style="height:18pt;width:53.0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时，相干解调后的信号波形。</w:t>
      </w:r>
    </w:p>
    <w:p>
      <w:pPr>
        <w:widowControl/>
        <w:adjustRightInd w:val="0"/>
        <w:snapToGrid w:val="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b/>
          <w:color w:val="000000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bidi="ar"/>
        </w:rPr>
        <w:t>四、实验要求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1. 每次完成实验后按要求完成实验报告，实验报告格式如下：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一、实验目的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二、实验内容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三、实验程序（标明代码注释）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四、实验结果（图形添加标题）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五、实验分析（分析现象及原因）</w:t>
            </w:r>
          </w:p>
        </w:tc>
      </w:tr>
    </w:tbl>
    <w:p>
      <w:pP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2.实验报告满分5分，最终实验成绩根据报告内容进行评定，请注意逾期提交报告或报告格式不符合要求都将影响最终实验成绩。</w:t>
      </w:r>
    </w:p>
    <w:p>
      <w:pP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3.请于</w:t>
      </w:r>
      <w:r>
        <w:rPr>
          <w:rFonts w:ascii="宋体" w:hAnsi="宋体" w:eastAsia="宋体" w:cs="宋体"/>
          <w:bCs/>
          <w:color w:val="000000"/>
          <w:kern w:val="0"/>
          <w:szCs w:val="21"/>
          <w:highlight w:val="yellow"/>
          <w:lang w:bidi="ar"/>
        </w:rPr>
        <w:t>5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highlight w:val="yellow"/>
          <w:lang w:bidi="ar"/>
        </w:rPr>
        <w:t>月</w:t>
      </w:r>
      <w:r>
        <w:rPr>
          <w:rFonts w:ascii="宋体" w:hAnsi="宋体" w:eastAsia="宋体" w:cs="宋体"/>
          <w:bCs/>
          <w:color w:val="000000"/>
          <w:kern w:val="0"/>
          <w:szCs w:val="21"/>
          <w:highlight w:val="yellow"/>
          <w:lang w:bidi="ar"/>
        </w:rPr>
        <w:t>1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highlight w:val="yellow"/>
          <w:lang w:val="en-US" w:eastAsia="zh-CN" w:bidi="ar"/>
        </w:rPr>
        <w:t>2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highlight w:val="yellow"/>
          <w:lang w:bidi="ar"/>
        </w:rPr>
        <w:t>日晚12：00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前提交</w:t>
      </w:r>
      <w:r>
        <w:rPr>
          <w:rFonts w:hint="eastAsia"/>
        </w:rPr>
        <w:t>实验报告至邮箱：</w:t>
      </w:r>
      <w:r>
        <w:rPr>
          <w:rFonts w:hint="eastAsia"/>
          <w:highlight w:val="yellow"/>
        </w:rPr>
        <w:t>jiahaoma</w:t>
      </w:r>
      <w:r>
        <w:rPr>
          <w:highlight w:val="yellow"/>
        </w:rPr>
        <w:t>@buaa.edu.cn</w:t>
      </w:r>
      <w:r>
        <w:rPr>
          <w:rFonts w:hint="eastAsia"/>
        </w:rPr>
        <w:t>，命名格式为：“学号+姓名+第</w:t>
      </w:r>
      <w:r>
        <w:t>X</w:t>
      </w:r>
      <w:r>
        <w:rPr>
          <w:rFonts w:hint="eastAsia"/>
        </w:rPr>
        <w:t>次实验报告”。</w:t>
      </w:r>
    </w:p>
    <w:p>
      <w:pPr>
        <w:jc w:val="left"/>
        <w:rPr>
          <w:rFonts w:ascii="宋体" w:hAnsi="宋体" w:eastAsia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1OTdkZmZkZDkxNmUxNmUyMTc4OGU0ZTg0YzVlMjMifQ=="/>
  </w:docVars>
  <w:rsids>
    <w:rsidRoot w:val="00501F7E"/>
    <w:rsid w:val="000928D7"/>
    <w:rsid w:val="001B4077"/>
    <w:rsid w:val="00215219"/>
    <w:rsid w:val="002C0E8C"/>
    <w:rsid w:val="002C51D9"/>
    <w:rsid w:val="002E2F56"/>
    <w:rsid w:val="003407CF"/>
    <w:rsid w:val="003C519C"/>
    <w:rsid w:val="00400E55"/>
    <w:rsid w:val="004A07D9"/>
    <w:rsid w:val="00501F7E"/>
    <w:rsid w:val="00606124"/>
    <w:rsid w:val="00655A30"/>
    <w:rsid w:val="00773C49"/>
    <w:rsid w:val="007C7213"/>
    <w:rsid w:val="0085339B"/>
    <w:rsid w:val="008C7EA9"/>
    <w:rsid w:val="008F4EC8"/>
    <w:rsid w:val="00941AA2"/>
    <w:rsid w:val="00974C5B"/>
    <w:rsid w:val="009C1717"/>
    <w:rsid w:val="009C1932"/>
    <w:rsid w:val="009C36B0"/>
    <w:rsid w:val="009F2B71"/>
    <w:rsid w:val="009F79FF"/>
    <w:rsid w:val="00AE0905"/>
    <w:rsid w:val="00B50CCA"/>
    <w:rsid w:val="00B81483"/>
    <w:rsid w:val="00C61326"/>
    <w:rsid w:val="00C819CA"/>
    <w:rsid w:val="00CF08D7"/>
    <w:rsid w:val="00D12897"/>
    <w:rsid w:val="00D805FF"/>
    <w:rsid w:val="00E51ABE"/>
    <w:rsid w:val="00E56D40"/>
    <w:rsid w:val="00EE137C"/>
    <w:rsid w:val="026F1A95"/>
    <w:rsid w:val="071A6835"/>
    <w:rsid w:val="0E2A03F3"/>
    <w:rsid w:val="12894169"/>
    <w:rsid w:val="1BA55471"/>
    <w:rsid w:val="26181701"/>
    <w:rsid w:val="286D2291"/>
    <w:rsid w:val="2CF83E57"/>
    <w:rsid w:val="35EB117A"/>
    <w:rsid w:val="39DA0DC9"/>
    <w:rsid w:val="40193047"/>
    <w:rsid w:val="42252859"/>
    <w:rsid w:val="4DBC10B9"/>
    <w:rsid w:val="576543F1"/>
    <w:rsid w:val="5F9348EF"/>
    <w:rsid w:val="624A0F02"/>
    <w:rsid w:val="6AAE0164"/>
    <w:rsid w:val="6C765754"/>
    <w:rsid w:val="6E503006"/>
    <w:rsid w:val="7E265AEF"/>
    <w:rsid w:val="7E4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MTDisplayEquation"/>
    <w:basedOn w:val="1"/>
    <w:next w:val="1"/>
    <w:link w:val="7"/>
    <w:uiPriority w:val="0"/>
    <w:pPr>
      <w:tabs>
        <w:tab w:val="center" w:pos="4160"/>
        <w:tab w:val="right" w:pos="8300"/>
      </w:tabs>
      <w:adjustRightInd w:val="0"/>
      <w:snapToGrid w:val="0"/>
      <w:ind w:firstLine="420"/>
      <w:jc w:val="left"/>
    </w:pPr>
    <w:rPr>
      <w:rFonts w:ascii="宋体" w:hAnsi="宋体" w:eastAsia="宋体" w:cs="宋体"/>
      <w:szCs w:val="21"/>
    </w:rPr>
  </w:style>
  <w:style w:type="character" w:customStyle="1" w:styleId="7">
    <w:name w:val="MTDisplayEquation 字符"/>
    <w:basedOn w:val="4"/>
    <w:link w:val="6"/>
    <w:uiPriority w:val="0"/>
    <w:rPr>
      <w:rFonts w:ascii="宋体" w:hAnsi="宋体" w:eastAsia="宋体" w:cs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0" Type="http://schemas.openxmlformats.org/officeDocument/2006/relationships/fontTable" Target="fontTable.xml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oleObject" Target="embeddings/oleObject35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1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1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0.emf"/><Relationship Id="rId63" Type="http://schemas.openxmlformats.org/officeDocument/2006/relationships/package" Target="embeddings/Microsoft_Visio___3.vsdx"/><Relationship Id="rId62" Type="http://schemas.openxmlformats.org/officeDocument/2006/relationships/image" Target="media/image29.emf"/><Relationship Id="rId61" Type="http://schemas.openxmlformats.org/officeDocument/2006/relationships/package" Target="embeddings/Microsoft_Visio___2.vsdx"/><Relationship Id="rId60" Type="http://schemas.openxmlformats.org/officeDocument/2006/relationships/image" Target="media/image28.png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jpeg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emf"/><Relationship Id="rId21" Type="http://schemas.openxmlformats.org/officeDocument/2006/relationships/package" Target="embeddings/Microsoft_Visio___1.vsdx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1523</Words>
  <Characters>1663</Characters>
  <Lines>19</Lines>
  <Paragraphs>5</Paragraphs>
  <TotalTime>19</TotalTime>
  <ScaleCrop>false</ScaleCrop>
  <LinksUpToDate>false</LinksUpToDate>
  <CharactersWithSpaces>1677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刘洁勋</dc:creator>
  <cp:lastModifiedBy>风笑</cp:lastModifiedBy>
  <dcterms:modified xsi:type="dcterms:W3CDTF">2023-05-05T07:11:49Z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E0F4F86E7B1F4831AF4AEAB642D16643_12</vt:lpwstr>
  </property>
  <property fmtid="{D5CDD505-2E9C-101B-9397-08002B2CF9AE}" pid="4" name="MTWinEqns">
    <vt:bool>true</vt:bool>
  </property>
</Properties>
</file>