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2026 中国创新电子产品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C8A"/>
          <w:sz w:val="40"/>
          <w:szCs w:val="40"/>
        </w:rPr>
        <w:t xml:space="preserve">海外销售分析报告</w:t>
      </w:r>
    </w:p>
    <w:p>
      <w:pPr>
        <w:spacing w:after="800"/>
      </w:pPr>
      <w:r>
        <w:rPr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报告生成时间：2026 年 2 月</w:t>
      </w:r>
    </w:p>
    <w:p>
      <w:pPr>
        <w:jc w:val="center"/>
      </w:pPr>
      <w:r>
        <w:rPr>
          <w:color w:val="666666"/>
          <w:sz w:val="24"/>
          <w:szCs w:val="24"/>
        </w:rPr>
        <w:t xml:space="preserve">数据来源：百度搜索、行业报告、公开信息整理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📋 执行摘要</w:t>
      </w:r>
    </w:p>
    <w:p>
      <w:r>
        <w:rPr>
          <w:sz w:val="24"/>
          <w:szCs w:val="24"/>
        </w:rPr>
        <w:t xml:space="preserve">基于 2026 年最新市场数据，本报告分析了中国（特别是深圳华强北）发布的创新电子产品，评估其在海外市场的销售潜力，并提供 TikTok 等社交电商平台的推广策略建议。</w:t>
      </w:r>
    </w:p>
    <w:p>
      <w:r>
        <w:br w:type="page"/>
      </w:r>
    </w:p>
    <w:p>
      <w:pPr>
        <w:pStyle w:val="Heading1"/>
      </w:pPr>
      <w:r>
        <w:t xml:space="preserve">🔥 一、2026 年国内热门创新电子产品清单</w:t>
      </w:r>
    </w:p>
    <w:p>
      <w:pPr>
        <w:pStyle w:val="Heading2"/>
      </w:pPr>
      <w:r>
        <w:t xml:space="preserve">1.1 核心爆款品类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500"/>
        <w:gridCol w:w="1860"/>
      </w:tblGrid>
      <w:tr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产品类别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代表产品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价格区间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海外热度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TikTok 潜力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 智能眼镜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实时翻译眼镜、AR 导航眼镜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$50-150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极高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智能手表/手环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多功能健康监测手表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$30-100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70C0"/>
                <w:sz w:val="22"/>
                <w:szCs w:val="22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 翻译耳机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科大讯飞 iFLYBUDS、时空壶 W4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$80-200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70C0"/>
                <w:sz w:val="22"/>
                <w:szCs w:val="22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创意小 gadget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智能吉他、AI 图灵琴键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70C0"/>
                <w:sz w:val="22"/>
                <w:szCs w:val="22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便携式影像设备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水上摄影飞行相机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$150-400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极高</w:t>
            </w:r>
          </w:p>
        </w:tc>
      </w:tr>
    </w:tbl>
    <w:p>
      <w:pPr>
        <w:spacing w:after="300" w:before="300"/>
      </w:pPr>
      <w:r>
        <w:br w:type="page"/>
      </w:r>
    </w:p>
    <w:p>
      <w:pPr>
        <w:pStyle w:val="Heading2"/>
      </w:pPr>
      <w:r>
        <w:t xml:space="preserve">1.2 国外没有/少见的小众产品</w:t>
      </w:r>
    </w:p>
    <w:p>
      <w:pPr>
        <w:pStyle w:val="Heading3"/>
      </w:pPr>
      <w:r>
        <w:t xml:space="preserve">🎯 高潜力小众产品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AI 智能眼镜（实时翻译版）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特点：支持多语言实时互译、语音控制、拍照录像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国内价格：¥300-800 | 海外售价潜力：$80-150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优势：2025 年海外销量同比涨 270%，消除跨境交流障碍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适配性：⭐⭐⭐⭐⭐（演示效果极佳）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智能吉他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特点：内置教学系统、自动和弦、蓝牙连接 APP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国内价格：¥2000-3000 | 海外售价潜力：$400-600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优势：音乐学习 + 科技结合，视觉冲击强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适配性：⭐⭐⭐⭐⭐（音乐内容天然适合）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AI 图灵琴键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特点：便携式智能键盘、AI 作曲辅助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国内价格：¥500-1000 | 海外售价潜力：$100-200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优势：CES 2026 创新获奖产品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水上摄影飞行相机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特点：防水、可飞行、自动跟拍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国内价格：¥800-2000 | 海外售价潜力：$150-350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优势：CES 2026 创新获奖，视觉内容极佳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适配性：⭐⭐⭐⭐⭐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桌面 AI 伙伴/沉浸式 AI 桌面宠物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特点：情感交互、语音对话、可爱外观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国内价格：¥300-800 | 海外售价潜力：$80-150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优势：情感陪伴需求，Z 世代喜爱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适配性：⭐⭐⭐⭐⭐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AI 戒指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特点：健康监测、手势控制、极简设计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国内价格：¥200-500 | 海外售价潜力：$60-120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优势：比智能手表更隐蔽、时尚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适配性：⭐⭐⭐⭐</w:t>
      </w:r>
    </w:p>
    <w:p>
      <w:r>
        <w:br w:type="page"/>
      </w:r>
    </w:p>
    <w:p>
      <w:pPr>
        <w:pStyle w:val="Heading1"/>
      </w:pPr>
      <w:r>
        <w:t xml:space="preserve">🌍 二、海外市场销售潜力分析</w:t>
      </w:r>
    </w:p>
    <w:p>
      <w:pPr>
        <w:pStyle w:val="Heading2"/>
      </w:pPr>
      <w:r>
        <w:t xml:space="preserve">2.1 目标市场优先级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600"/>
        <w:gridCol w:w="1500"/>
        <w:gridCol w:w="1460"/>
      </w:tblGrid>
      <w:tr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市场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电商渗透率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TikTok 用户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物流时效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竞争程度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东南亚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极高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3-7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拉美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7-15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5-10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美国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3-7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高</w:t>
            </w:r>
          </w:p>
        </w:tc>
      </w:tr>
    </w:tbl>
    <w:p>
      <w:pPr>
        <w:pStyle w:val="Heading2"/>
        <w:spacing w:before="300"/>
      </w:pPr>
      <w:r>
        <w:t xml:space="preserve">2.2 产品 - 市场匹配分析</w:t>
      </w:r>
    </w:p>
    <w:p>
      <w:pPr>
        <w:pStyle w:val="Heading3"/>
      </w:pPr>
      <w:r>
        <w:t xml:space="preserve">东南亚市场（首选）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推荐产品：AI 智能眼镜、智能手表、AI 翻译耳机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2025 年 TikTok Shop 东南亚 GMV 增速突破 120%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电脑办公设备增速近 5 倍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价格敏感，中国产品性价比高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RCEP 协议生效后物流时效缩短</w:t>
      </w:r>
    </w:p>
    <w:p>
      <w:pPr>
        <w:pStyle w:val="Heading3"/>
        <w:spacing w:before="200"/>
      </w:pPr>
      <w:r>
        <w:t xml:space="preserve">拉美市场（次选）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推荐产品：智能穿戴、创意小 gadget、影像设备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电商渗透率低，增长空间大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对中国电子产品接受度高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竞争相对较小</w:t>
      </w:r>
    </w:p>
    <w:p>
      <w:pPr>
        <w:pStyle w:val="Heading3"/>
        <w:spacing w:before="200"/>
      </w:pPr>
      <w:r>
        <w:t xml:space="preserve">中东市场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推荐产品：智能家居、穆斯林时尚科技产品、宠物用品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高消费能力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对新产品接受度高</w:t>
      </w:r>
    </w:p>
    <w:p>
      <w:r>
        <w:br w:type="page"/>
      </w:r>
    </w:p>
    <w:p>
      <w:pPr>
        <w:pStyle w:val="Heading1"/>
      </w:pPr>
      <w:r>
        <w:t xml:space="preserve">📱 三、TikTok 推广策略</w:t>
      </w:r>
    </w:p>
    <w:p>
      <w:pPr>
        <w:pStyle w:val="Heading2"/>
      </w:pPr>
      <w:r>
        <w:t xml:space="preserve">3.1 内容策略</w:t>
      </w:r>
    </w:p>
    <w:p>
      <w:pPr>
        <w:pStyle w:val="Heading3"/>
      </w:pPr>
      <w:r>
        <w:t xml:space="preserve">高转化内容类型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产品演示视频（15-30 秒）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展示产品核心功能的"wow moment"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例如：AI 眼镜实时翻译不同语言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使用场景短视频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真实生活场景中的应用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例如：智能吉他在派对上的表现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对比视频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传统产品 vs 智能产品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价格对比（中国直邮 vs 本地售价）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  <w:sz w:val="24"/>
          <w:szCs w:val="24"/>
        </w:rPr>
        <w:t xml:space="preserve">用户生成内容（UGC）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鼓励买家分享使用体验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设置挑战赛/话题标签</w:t>
      </w:r>
    </w:p>
    <w:p>
      <w:pPr>
        <w:pStyle w:val="Heading2"/>
        <w:spacing w:before="300"/>
      </w:pPr>
      <w:r>
        <w:t xml:space="preserve">3.2 运营策略</w:t>
      </w:r>
    </w:p>
    <w:p>
      <w:pPr>
        <w:pStyle w:val="Heading3"/>
      </w:pPr>
      <w:r>
        <w:t xml:space="preserve">店铺搭建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TikTok Shop 美区/东南亚区：优先开通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全球库存 + 本地履约：采用易仓 ERP 管理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多平台利润对比：资源向 TikTok Shop 倾斜</w:t>
      </w:r>
    </w:p>
    <w:p>
      <w:pPr>
        <w:pStyle w:val="Heading3"/>
        <w:spacing w:before="200"/>
      </w:pPr>
      <w:r>
        <w:t xml:space="preserve">流量获取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短视频带货：日更 3-5 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直播带货：每周 3-5 场，每场 2-4 小时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达人合作：寻找垂直领域 KOL（科技、生活方式）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付费广告：初期测试，ROI&gt;2 后加大投入</w:t>
      </w:r>
    </w:p>
    <w:p>
      <w:pPr>
        <w:pStyle w:val="Heading3"/>
        <w:spacing w:before="200"/>
      </w:pPr>
      <w:r>
        <w:t xml:space="preserve">转化优化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橱窗优化：高质量主图 + 视频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价格策略：心理定价（$49.99 而非$50）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限时促销：制造紧迫感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评价管理：积极回复，处理差评</w:t>
      </w:r>
    </w:p>
    <w:p>
      <w:pPr>
        <w:pStyle w:val="Heading2"/>
        <w:spacing w:before="300"/>
      </w:pPr>
      <w:r>
        <w:t xml:space="preserve">3.3 成功案例参考</w:t>
      </w:r>
    </w:p>
    <w:p>
      <w:pPr>
        <w:pStyle w:val="Heading3"/>
      </w:pPr>
      <w:r>
        <w:t xml:space="preserve">案例 1：水晶灯在 TikTok 大火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产品：几块钱的水晶装饰灯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结果：卖家 7 天进账 60 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成功因素：视觉效果强、价格低、易传播</w:t>
      </w:r>
    </w:p>
    <w:p>
      <w:pPr>
        <w:pStyle w:val="Heading3"/>
        <w:spacing w:before="200"/>
      </w:pPr>
      <w:r>
        <w:t xml:space="preserve">案例 2：AI 智能眼镜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2025 年海外销量同比涨 270%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成功因素：功能实用、演示效果好、解决痛点</w:t>
      </w:r>
    </w:p>
    <w:p>
      <w:r>
        <w:br w:type="page"/>
      </w:r>
    </w:p>
    <w:p>
      <w:pPr>
        <w:pStyle w:val="Heading1"/>
      </w:pPr>
      <w:r>
        <w:t xml:space="preserve">⚠️ 四、风险与挑战</w:t>
      </w:r>
    </w:p>
    <w:p>
      <w:pPr>
        <w:pStyle w:val="Heading2"/>
      </w:pPr>
      <w:r>
        <w:t xml:space="preserve">4.1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风险类型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政策风险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TikTok 美国业务不确定性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多市场布局，不依赖单一市场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物流风险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跨境物流时效不稳定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海外仓备货，多物流商合作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合规风险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产品认证（CE/FCC 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提前办理目标市场认证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竞争风险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跟卖、价格战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品牌化、差异化、快速迭代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售后风险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退换货成本高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清晰的产品说明，视频指导</w:t>
            </w:r>
          </w:p>
        </w:tc>
      </w:tr>
    </w:tbl>
    <w:p>
      <w:pPr>
        <w:pStyle w:val="Heading2"/>
        <w:spacing w:before="300"/>
      </w:pPr>
      <w:r>
        <w:t xml:space="preserve">4.2 产品选择注意事项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避免侵权产品：不碰大牌仿品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认证要求：电子产品需 CE/FCC/RoHS 认证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电池限制：含锂电池产品物流受限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电压适配：确保符合目标市场电压标准</w:t>
      </w:r>
    </w:p>
    <w:p>
      <w:r>
        <w:br w:type="page"/>
      </w:r>
    </w:p>
    <w:p>
      <w:pPr>
        <w:pStyle w:val="Heading1"/>
      </w:pPr>
      <w:r>
        <w:t xml:space="preserve">💡 五、行动建议</w:t>
      </w:r>
    </w:p>
    <w:p>
      <w:pPr>
        <w:pStyle w:val="Heading2"/>
      </w:pPr>
      <w:r>
        <w:t xml:space="preserve">5.1 第一阶段（1-2 个月）：测试期</w:t>
      </w:r>
    </w:p>
    <w:p>
      <w:pPr>
        <w:pStyle w:val="Heading3"/>
      </w:pPr>
      <w:r>
        <w:t xml:space="preserve">选品测试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选择 3-5 款产品进行小规模测试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推荐：AI 智能眼镜、智能手表、创意小 gadget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每款产品准备 50-100 件库存</w:t>
      </w:r>
    </w:p>
    <w:p>
      <w:pPr>
        <w:pStyle w:val="Heading3"/>
        <w:spacing w:before="150"/>
      </w:pPr>
      <w:r>
        <w:t xml:space="preserve">内容测试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每日发布 3-5 条短视频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测试不同内容类型的转化率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找到最适合的内容形式</w:t>
      </w:r>
    </w:p>
    <w:p>
      <w:pPr>
        <w:pStyle w:val="Heading3"/>
        <w:spacing w:before="150"/>
      </w:pPr>
      <w:r>
        <w:t xml:space="preserve">数据收集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追踪每个产品的点击率、转化率、ROI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记录用户反馈和常见问题</w:t>
      </w:r>
    </w:p>
    <w:p>
      <w:pPr>
        <w:pStyle w:val="Heading2"/>
        <w:spacing w:before="300"/>
      </w:pPr>
      <w:r>
        <w:t xml:space="preserve">5.2 第二阶段（3-6 个月）：扩张期</w:t>
      </w:r>
    </w:p>
    <w:p>
      <w:pPr>
        <w:pStyle w:val="Heading3"/>
      </w:pPr>
      <w:r>
        <w:t xml:space="preserve">爆品放大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加大表现最好的产品库存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增加广告投入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拓展更多达人合作</w:t>
      </w:r>
    </w:p>
    <w:p>
      <w:pPr>
        <w:pStyle w:val="Heading3"/>
        <w:spacing w:before="150"/>
      </w:pPr>
      <w:r>
        <w:t xml:space="preserve">海外仓布局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在主要市场（东南亚、美国）设置海外仓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缩短物流时效至 3-5 天</w:t>
      </w:r>
    </w:p>
    <w:p>
      <w:pPr>
        <w:pStyle w:val="Heading3"/>
        <w:spacing w:before="150"/>
      </w:pPr>
      <w:r>
        <w:t xml:space="preserve">品牌建设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注册品牌商标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设计统一的品牌视觉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建立品牌独立站</w:t>
      </w:r>
    </w:p>
    <w:p>
      <w:pPr>
        <w:pStyle w:val="Heading2"/>
        <w:spacing w:before="300"/>
      </w:pPr>
      <w:r>
        <w:t xml:space="preserve">5.3 第三阶段（6-12 个月）：成熟期</w:t>
      </w:r>
    </w:p>
    <w:p>
      <w:pPr>
        <w:pStyle w:val="Heading3"/>
      </w:pPr>
      <w:r>
        <w:t xml:space="preserve">产品线扩展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基于数据开发新品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与工厂合作定制独家产品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建立产品护城河</w:t>
      </w:r>
    </w:p>
    <w:p>
      <w:pPr>
        <w:pStyle w:val="Heading3"/>
        <w:spacing w:before="150"/>
      </w:pPr>
      <w:r>
        <w:t xml:space="preserve">多渠道布局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拓展亚马逊、独立站等渠道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不依赖单一平台</w:t>
      </w:r>
    </w:p>
    <w:p>
      <w:pPr>
        <w:pStyle w:val="Heading3"/>
        <w:spacing w:before="150"/>
      </w:pPr>
      <w:r>
        <w:t xml:space="preserve">团队搭建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组建专业运营团队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建立标准化 SOP</w:t>
      </w:r>
    </w:p>
    <w:p>
      <w:r>
        <w:br w:type="page"/>
      </w:r>
    </w:p>
    <w:p>
      <w:pPr>
        <w:pStyle w:val="Heading1"/>
      </w:pPr>
      <w:r>
        <w:t xml:space="preserve">📊 六、财务预估</w:t>
      </w:r>
    </w:p>
    <w:p>
      <w:pPr>
        <w:pStyle w:val="Heading2"/>
      </w:pPr>
      <w:r>
        <w:t xml:space="preserve">6.1 启动成本（首月）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预算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产品采购（5 款×50 件）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$2,000-5,000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TikTok Shop 保证金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$500-2,000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内容制作（设备 + 人力）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$500-1,000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广告测试预算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$1,000-3,000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物流费用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$500-1,000</w:t>
            </w:r>
          </w:p>
        </w:tc>
      </w:tr>
      <w:tr>
        <w:tc>
          <w:tcPr>
            <w:tcBorders>
              <w:top w:val="single" w:color="1F4E78" w:sz="3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4"/>
                <w:szCs w:val="24"/>
              </w:rPr>
              <w:t xml:space="preserve">总计</w:t>
            </w:r>
          </w:p>
        </w:tc>
        <w:tc>
          <w:tcPr>
            <w:tcBorders>
              <w:top w:val="single" w:color="1F4E78" w:sz="3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$4,500-12,000</w:t>
            </w:r>
          </w:p>
        </w:tc>
      </w:tr>
    </w:tbl>
    <w:p>
      <w:pPr>
        <w:pStyle w:val="Heading2"/>
        <w:spacing w:before="300"/>
      </w:pPr>
      <w:r>
        <w:t xml:space="preserve">6.2 收益预估（保守）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月份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销售额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利润率</w:t>
            </w:r>
          </w:p>
        </w:tc>
        <w:tc>
          <w:tcPr>
            <w:tcBorders>
              <w:top w:val="single" w:color="1F4E78" w:sz="2"/>
              <w:left w:val="single" w:color="CCCCCC" w:sz="1"/>
              <w:bottom w:val="single" w:color="1F4E78" w:sz="2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净利润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第 1 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20-30%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$600-1,500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第 3 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$10,000-20,000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25-35%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$2,500-7,000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第 6 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$30,000-50,000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$9,000-20,000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第 12 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$100,000+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$30,000+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🎯 七、结论</w:t>
      </w:r>
    </w:p>
    <w:p>
      <w:pPr>
        <w:pStyle w:val="Heading2"/>
      </w:pPr>
      <w:r>
        <w:t xml:space="preserve">核心建议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首选产品：AI 智能眼镜、智能穿戴、创意小 gadget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首选市场：东南亚 &gt; 拉美 &gt; 中东 &gt; 美国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核心策略：TikTok 短视频 + 直播 + 达人合作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关键成功因素：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选品准确（视觉冲击强、功能新颖）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内容质量高（真实、有趣、有共鸣）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供应链稳定（快速补货、质量可控）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合规经营（认证齐全、不侵权）</w:t>
      </w:r>
    </w:p>
    <w:p>
      <w:pPr>
        <w:pStyle w:val="Heading2"/>
        <w:spacing w:before="300"/>
      </w:pPr>
      <w:r>
        <w:t xml:space="preserve">最后提醒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2026 年跨境电商已从流量红利期转向深度运营阶段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TikTok Shop 仍是核心增长引擎，但需要精细化运营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不要期待一夜暴富，做好 3-6 个月的测试和积累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保持学习，紧跟平台政策和市场趋势</w:t>
      </w:r>
    </w:p>
    <w:p>
      <w:pPr>
        <w:spacing w:before="600"/>
      </w:pPr>
      <w:r>
        <w:br w:type="page"/>
      </w:r>
    </w:p>
    <w:p>
      <w:pPr>
        <w:spacing w:before="400"/>
        <w:jc w:val="center"/>
      </w:pPr>
      <w:r>
        <w:rPr>
          <w:b/>
          <w:bCs/>
          <w:color w:val="1F4E78"/>
          <w:sz w:val="32"/>
          <w:szCs w:val="32"/>
        </w:rPr>
        <w:t xml:space="preserve">感谢阅读</w:t>
      </w:r>
    </w:p>
    <w:p>
      <w:pPr>
        <w:jc w:val="center"/>
      </w:pPr>
      <w:r>
        <w:rPr>
          <w:color w:val="666666"/>
          <w:sz w:val="24"/>
          <w:szCs w:val="24"/>
        </w:rPr>
        <w:t xml:space="preserve">如有任何问题，欢迎随时联系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2026 中国创新电子产品海外销售分析报告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400"/>
      <w:outlineLvl w:val="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6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2026-02-25T10:33:31.884Z</dcterms:created>
  <dcterms:modified xsi:type="dcterms:W3CDTF">2026-02-25T10:33:31.884Z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