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醇类 (Alcohols) - 命名、分类与物理性质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课时 Duration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单元 Unit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课次 Lesson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评估 Assessment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45 分钟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Unit 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1/8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课堂练习正确率；同分异构体绘制完整性</w:t>
            </w:r>
          </w:p>
        </w:tc>
      </w:tr>
    </w:tbl>
    <w:p>
      <w:pPr>
        <w:spacing w:before="100"/>
      </w:pPr>
    </w:p>
    <w:p>
      <w:pPr>
        <w:pStyle w:val="Heading2"/>
        <w:spacing w:before="50"/>
      </w:pPr>
      <w:r>
        <w:t xml:space="preserve">📚 教学目标 Learning Objectives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理解醇类的定义和官能团结构 (-OH 羟基)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掌握醇类的 IUPAC 系统命名法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能够区分伯醇 (1°)、仲醇 (2°)、叔醇 (3°)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理解氢键对醇类物理性质的影响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解释低级醇与水互溶的原因</w:t>
      </w:r>
    </w:p>
    <w:p>
      <w:pPr>
        <w:spacing w:before="100"/>
      </w:pPr>
    </w:p>
    <w:p>
      <w:pPr>
        <w:pStyle w:val="Heading2"/>
        <w:spacing w:before="50"/>
      </w:pPr>
      <w:r>
        <w:t xml:space="preserve">📝 重点内容 Key Content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醇的通式：R-OH，官能团为羟基 (-OH)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命名规则：选择含-OH 的最长碳链为主链，编号使-OH 位置最小，后缀为'-ol'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分类标准：根据-OH 连接的碳原子类型分为伯醇、仲醇、叔醇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物理性质：沸点高于相应烷烃（氢键作用）；低级醇（C1-C4）与水互溶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实例：甲醇 CH₃OH、乙醇 C₂H₅OH、丙醇 C₃H₇OH、异丙醇 (CH₃)₂CHOH</w:t>
      </w:r>
    </w:p>
    <w:p>
      <w:pPr>
        <w:spacing w:before="100"/>
      </w:pPr>
    </w:p>
    <w:p>
      <w:pPr>
        <w:pStyle w:val="Heading2"/>
        <w:spacing w:before="50"/>
      </w:pPr>
      <w:r>
        <w:t xml:space="preserve">🎯 课堂活动 Classroom Activities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【导入 5 分钟】展示乙醇消毒液、酒精饮料，引出醇类在日常生活中的应用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【讲解 15 分钟】使用分子模型展示甲醇、乙醇、丙醇的结构，讲解命名规则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【活动 15 分钟】学生练习：给出结构式写出名称，给出名称画出结构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【讨论 10 分钟】对比乙醇与乙烷的沸点数据（78°C vs -89°C），讨论氢键的作用</w:t>
      </w:r>
    </w:p>
    <w:p>
      <w:pPr>
        <w:spacing w:before="100"/>
      </w:pPr>
    </w:p>
    <w:p>
      <w:pPr>
        <w:pStyle w:val="Heading2"/>
        <w:spacing w:before="50"/>
      </w:pPr>
      <w:r>
        <w:t xml:space="preserve">📖 课后作业 Homework</w:t>
      </w:r>
    </w:p>
    <w:p>
      <w:pPr>
        <w:spacing w:after="100"/>
      </w:pPr>
      <w:r>
        <w:t xml:space="preserve">1. 完成课本 P.156 习题 1-5；2. 预习醇的化学反应；3. 画出 C₄H₉OH 的所有同分异构体并命名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1 | </w:t>
    </w:r>
    <w:r>
      <w:rPr>
        <w:i/>
        <w:iCs/>
        <w:color w:val="666666"/>
        <w:sz w:val="18"/>
        <w:szCs w:val="18"/>
      </w:rPr>
      <w:t xml:space="preserve">Hydroxyl, Carbonyl &amp; Carboxylic Compounds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Cambridge A-Level Chemistry (9701) - Lesson 1/8</w:t>
    </w:r>
  </w:p>
  <w:p>
    <w:pPr>
      <w:jc w:val="left"/>
    </w:pPr>
    <w:r>
      <w:rPr>
        <w:b/>
        <w:bCs/>
        <w:color w:val="1F4E78"/>
        <w:sz w:val="20"/>
        <w:szCs w:val="20"/>
      </w:rPr>
      <w:t xml:space="preserve">Unit 10: Hydroxyl Compounds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ableHeader">
    <w:name w:val="Table Header"/>
    <w:basedOn w:val="Normal"/>
    <w:qFormat/>
    <w:pPr>
      <w:spacing w:after="80" w:before="80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2026-02-28T03:10:35.852Z</dcterms:created>
  <dcterms:modified xsi:type="dcterms:W3CDTF">2026-02-28T03:10:35.853Z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