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醛酮的亲核加成反应 (Nucleophilic Addition)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课时 Duration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单元 Unit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课次 Lesson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评估 Assessment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45 分钟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Unit 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6/8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机理理解；产物预测准确性</w:t>
            </w:r>
          </w:p>
        </w:tc>
      </w:tr>
    </w:tbl>
    <w:p>
      <w:pPr>
        <w:spacing w:before="100"/>
      </w:pPr>
    </w:p>
    <w:p>
      <w:pPr>
        <w:pStyle w:val="Heading2"/>
        <w:spacing w:before="50"/>
      </w:pPr>
      <w:r>
        <w:t xml:space="preserve">📚 教学目标 Learning Objectives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理解羰基亲核加成的反应机理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掌握与 HCN 的加成反应及应用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了解与 2,4-二硝基苯肼 (2,4-DNPH) 的反应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理解醛酮反应活性的差异</w:t>
      </w:r>
    </w:p>
    <w:p>
      <w:pPr>
        <w:spacing w:before="100"/>
      </w:pPr>
    </w:p>
    <w:p>
      <w:pPr>
        <w:pStyle w:val="Heading2"/>
        <w:spacing w:before="50"/>
      </w:pPr>
      <w:r>
        <w:t xml:space="preserve">📝 重点内容 Key Content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反应机理：亲核试剂进攻带部分正电荷的羰基碳，π键断裂，氧带负电荷后结合 H⁺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与 HCN 加成：R-CHO + HCN → R-CH(OH)CN（氰醇），用于增长碳链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与 2,4-DNPH 反应：生成黄色或橙色沉淀（羰基的鉴别和提纯）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反应活性：醛 &gt; 酮（空间位阻：醛的羰基碳更易接近；电子效应：酮的两个给电子基团降低羰基碳正电性）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与格氏试剂 RMgX：生成醇，是制备醇的重要方法</w:t>
      </w:r>
    </w:p>
    <w:p>
      <w:pPr>
        <w:spacing w:before="100"/>
      </w:pPr>
    </w:p>
    <w:p>
      <w:pPr>
        <w:pStyle w:val="Heading2"/>
        <w:spacing w:before="50"/>
      </w:pPr>
      <w:r>
        <w:t xml:space="preserve">🎯 课堂活动 Classroom Activities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【动画 10 分钟】播放亲核加成反应机理动画，理解电子转移过程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【讲解 15 分钟】分析乙醛与 HCN 加成的产物结构，讨论立体化学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【演示 10 分钟】播放 2,4-DNPH 与丙酮反应生成沉淀的实验视频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【练习 10 分钟】完成给定的亲核加成反应方程式，比较乙醛与丙酮的反应活性</w:t>
      </w:r>
    </w:p>
    <w:p>
      <w:pPr>
        <w:spacing w:before="100"/>
      </w:pPr>
    </w:p>
    <w:p>
      <w:pPr>
        <w:pStyle w:val="Heading2"/>
        <w:spacing w:before="50"/>
      </w:pPr>
      <w:r>
        <w:t xml:space="preserve">📖 课后作业 Homework</w:t>
      </w:r>
    </w:p>
    <w:p>
      <w:pPr>
        <w:spacing w:after="100"/>
      </w:pPr>
      <w:r>
        <w:t xml:space="preserve">1. 完成课本 P.190 习题 1-6；2. 写出乙醛与 HCN、CH₃MgBr 反应的产物；3. 预习羧酸章节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6 | </w:t>
    </w:r>
    <w:r>
      <w:rPr>
        <w:i/>
        <w:iCs/>
        <w:color w:val="666666"/>
        <w:sz w:val="18"/>
        <w:szCs w:val="18"/>
      </w:rPr>
      <w:t xml:space="preserve">Hydroxyl, Carbonyl &amp; Carboxylic Compounds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Cambridge A-Level Chemistry (9701) - Lesson 6/8</w:t>
    </w:r>
  </w:p>
  <w:p>
    <w:pPr>
      <w:jc w:val="left"/>
    </w:pPr>
    <w:r>
      <w:rPr>
        <w:b/>
        <w:bCs/>
        <w:color w:val="1F4E78"/>
        <w:sz w:val="20"/>
        <w:szCs w:val="20"/>
      </w:rPr>
      <w:t xml:space="preserve">Unit 11: Carbonyl Compounds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ableHeader">
    <w:name w:val="Table Header"/>
    <w:basedOn w:val="Normal"/>
    <w:qFormat/>
    <w:pPr>
      <w:spacing w:after="80" w:before="80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2026-02-28T03:10:35.943Z</dcterms:created>
  <dcterms:modified xsi:type="dcterms:W3CDTF">2026-02-28T03:10:35.943Z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