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9EA" w:rsidRPr="00F72A59" w:rsidRDefault="004C49EA" w:rsidP="00F72A59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Default="004C49EA" w:rsidP="000F78E8">
      <w:pPr>
        <w:jc w:val="center"/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4460C5" w:rsidRPr="0000141C" w:rsidRDefault="00536697" w:rsidP="004C49EA">
      <w:pPr>
        <w:rPr>
          <w:rFonts w:ascii="楷体_GB2312" w:eastAsia="楷体_GB2312"/>
        </w:rPr>
      </w:pPr>
      <w:r>
        <w:rPr>
          <w:rFonts w:ascii="楷体_GB2312" w:eastAsia="楷体_GB2312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ge">
                  <wp:posOffset>3781425</wp:posOffset>
                </wp:positionV>
                <wp:extent cx="5257800" cy="1882140"/>
                <wp:effectExtent l="0" t="0" r="1905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213" w:rsidRDefault="00962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25pt;margin-top:297.75pt;width:414pt;height:14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R1tw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" filled="f" stroked="f">
                <v:textbox>
                  <w:txbxContent>
                    <w:p w:rsidR="00962213" w:rsidRDefault="00962213"/>
                  </w:txbxContent>
                </v:textbox>
                <w10:wrap anchory="page"/>
              </v:shape>
            </w:pict>
          </mc:Fallback>
        </mc:AlternateContent>
      </w: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962213" w:rsidRPr="00712C38" w:rsidRDefault="00962213" w:rsidP="00962213">
      <w:pPr>
        <w:jc w:val="center"/>
        <w:rPr>
          <w:rFonts w:eastAsia="楷体_GB2312"/>
          <w:b/>
          <w:bCs/>
          <w:sz w:val="48"/>
          <w:szCs w:val="48"/>
        </w:rPr>
      </w:pPr>
      <w:r w:rsidRPr="00712C38">
        <w:rPr>
          <w:rFonts w:ascii="Calibri" w:eastAsia="彩虹粗仿宋" w:hAnsi="Calibri" w:hint="eastAsia"/>
          <w:b/>
          <w:bCs/>
          <w:sz w:val="48"/>
          <w:szCs w:val="48"/>
        </w:rPr>
        <w:t>性能</w:t>
      </w:r>
      <w:r w:rsidRPr="00712C38">
        <w:rPr>
          <w:rFonts w:ascii="彩虹粗仿宋" w:eastAsia="彩虹粗仿宋" w:hint="eastAsia"/>
          <w:b/>
          <w:bCs/>
          <w:sz w:val="48"/>
          <w:szCs w:val="48"/>
        </w:rPr>
        <w:t>测试需求</w:t>
      </w: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Default="004C49EA" w:rsidP="004C49EA">
      <w:pPr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8D55C5" w:rsidRPr="0000141C" w:rsidRDefault="008D55C5" w:rsidP="004C49EA">
      <w:pPr>
        <w:rPr>
          <w:rFonts w:ascii="楷体_GB2312" w:eastAsia="楷体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2451"/>
        <w:gridCol w:w="1518"/>
        <w:gridCol w:w="2294"/>
      </w:tblGrid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文档名称：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    写：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   核：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    准：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批准日期：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E81130" w:rsidRDefault="004C49EA" w:rsidP="00E81130">
      <w:pPr>
        <w:jc w:val="center"/>
        <w:rPr>
          <w:rFonts w:ascii="黑体" w:eastAsia="黑体"/>
          <w:b/>
          <w:sz w:val="32"/>
        </w:rPr>
      </w:pPr>
      <w:r>
        <w:rPr>
          <w:rFonts w:ascii="楷体_GB2312" w:eastAsia="楷体_GB2312"/>
        </w:rPr>
        <w:br w:type="page"/>
      </w:r>
    </w:p>
    <w:p w:rsidR="00263691" w:rsidRDefault="008B109A" w:rsidP="008B109A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性能测试</w:t>
      </w:r>
      <w:r>
        <w:rPr>
          <w:rFonts w:ascii="Calibri" w:eastAsia="黑体" w:hAnsi="Calibri" w:hint="eastAsia"/>
          <w:b/>
          <w:sz w:val="32"/>
        </w:rPr>
        <w:t>项目</w:t>
      </w:r>
      <w:r>
        <w:rPr>
          <w:rFonts w:ascii="黑体" w:eastAsia="黑体" w:hint="eastAsia"/>
          <w:b/>
          <w:sz w:val="32"/>
        </w:rPr>
        <w:t>组</w:t>
      </w:r>
    </w:p>
    <w:p w:rsidR="00DE24C5" w:rsidRPr="003F442A" w:rsidRDefault="00DE24C5" w:rsidP="00263691">
      <w:pPr>
        <w:rPr>
          <w:rFonts w:ascii="彩虹粗仿宋" w:eastAsia="彩虹粗仿宋" w:hAnsi="华文楷体" w:hint="eastAsia"/>
          <w:b/>
          <w:bCs/>
          <w:sz w:val="24"/>
        </w:rPr>
      </w:pPr>
      <w:r w:rsidRPr="003F442A">
        <w:rPr>
          <w:rFonts w:ascii="彩虹粗仿宋" w:eastAsia="彩虹粗仿宋" w:hAnsi="华文楷体" w:hint="eastAsia"/>
          <w:b/>
          <w:bCs/>
          <w:sz w:val="24"/>
        </w:rPr>
        <w:t>修改历史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1136"/>
        <w:gridCol w:w="2885"/>
        <w:gridCol w:w="1520"/>
        <w:gridCol w:w="1710"/>
      </w:tblGrid>
      <w:tr w:rsidR="005E12EA" w:rsidRPr="003F442A" w:rsidTr="005E12EA">
        <w:tc>
          <w:tcPr>
            <w:tcW w:w="1073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版本</w:t>
            </w:r>
          </w:p>
        </w:tc>
        <w:tc>
          <w:tcPr>
            <w:tcW w:w="1162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日期</w:t>
            </w:r>
          </w:p>
        </w:tc>
        <w:tc>
          <w:tcPr>
            <w:tcW w:w="2976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修改说明</w:t>
            </w:r>
          </w:p>
        </w:tc>
        <w:tc>
          <w:tcPr>
            <w:tcW w:w="1560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修改人</w:t>
            </w:r>
          </w:p>
        </w:tc>
        <w:tc>
          <w:tcPr>
            <w:tcW w:w="1757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>
              <w:rPr>
                <w:rFonts w:ascii="彩虹粗仿宋" w:eastAsia="彩虹粗仿宋" w:hint="eastAsia"/>
                <w:sz w:val="24"/>
              </w:rPr>
              <w:t>备注</w:t>
            </w: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</w:tbl>
    <w:p w:rsidR="007D6D28" w:rsidRDefault="00DE24C5" w:rsidP="00DE24C5">
      <w:pPr>
        <w:rPr>
          <w:rFonts w:ascii="楷体_GB2312" w:eastAsia="楷体_GB2312"/>
        </w:rPr>
      </w:pPr>
      <w:r w:rsidRPr="0000141C">
        <w:rPr>
          <w:rFonts w:ascii="楷体_GB2312" w:eastAsia="楷体_GB2312"/>
        </w:rPr>
        <w:t xml:space="preserve"> </w:t>
      </w: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tabs>
          <w:tab w:val="left" w:pos="2940"/>
        </w:tabs>
        <w:rPr>
          <w:rFonts w:ascii="楷体_GB2312" w:eastAsia="楷体_GB2312"/>
        </w:rPr>
      </w:pPr>
      <w:r>
        <w:rPr>
          <w:rFonts w:ascii="楷体_GB2312" w:eastAsia="楷体_GB2312"/>
        </w:rPr>
        <w:tab/>
      </w: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4C49EA" w:rsidRPr="007D6D28" w:rsidRDefault="004C49EA" w:rsidP="007D6D28">
      <w:pPr>
        <w:rPr>
          <w:rFonts w:ascii="楷体_GB2312" w:eastAsia="楷体_GB2312"/>
        </w:rPr>
        <w:sectPr w:rsidR="004C49EA" w:rsidRPr="007D6D28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AndChars" w:linePitch="312"/>
        </w:sectPr>
      </w:pPr>
    </w:p>
    <w:p w:rsidR="00F92ED0" w:rsidRDefault="004C49EA" w:rsidP="004C49EA">
      <w:pPr>
        <w:jc w:val="center"/>
        <w:rPr>
          <w:rFonts w:ascii="楷体_GB2312" w:eastAsia="楷体_GB2312" w:hint="eastAsia"/>
          <w:b/>
          <w:sz w:val="36"/>
          <w:szCs w:val="36"/>
        </w:rPr>
      </w:pPr>
      <w:bookmarkStart w:id="0" w:name="_Toc87043905"/>
      <w:bookmarkStart w:id="1" w:name="_Toc151350973"/>
      <w:bookmarkStart w:id="2" w:name="_Toc151351024"/>
      <w:r>
        <w:rPr>
          <w:rFonts w:ascii="楷体_GB2312" w:eastAsia="楷体_GB2312" w:hint="eastAsia"/>
          <w:b/>
          <w:sz w:val="36"/>
          <w:szCs w:val="36"/>
        </w:rPr>
        <w:lastRenderedPageBreak/>
        <w:t>目 录</w:t>
      </w:r>
    </w:p>
    <w:p w:rsidR="00172E6E" w:rsidRPr="003A6E14" w:rsidRDefault="00FD3ACA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A1674B">
        <w:rPr>
          <w:rFonts w:ascii="楷体_GB2312" w:eastAsia="楷体_GB2312"/>
          <w:b w:val="0"/>
          <w:sz w:val="36"/>
          <w:szCs w:val="36"/>
        </w:rPr>
        <w:fldChar w:fldCharType="begin"/>
      </w:r>
      <w:r w:rsidR="004C49EA" w:rsidRPr="00A1674B">
        <w:rPr>
          <w:rFonts w:ascii="楷体_GB2312" w:eastAsia="楷体_GB2312"/>
          <w:b w:val="0"/>
          <w:sz w:val="36"/>
          <w:szCs w:val="36"/>
        </w:rPr>
        <w:instrText xml:space="preserve"> </w:instrText>
      </w:r>
      <w:r w:rsidR="004C49EA" w:rsidRPr="00A1674B">
        <w:rPr>
          <w:rFonts w:ascii="楷体_GB2312" w:eastAsia="楷体_GB2312" w:hint="eastAsia"/>
          <w:b w:val="0"/>
          <w:sz w:val="36"/>
          <w:szCs w:val="36"/>
        </w:rPr>
        <w:instrText>TOC \o "1-3" \h \z \u</w:instrText>
      </w:r>
      <w:r w:rsidR="004C49EA" w:rsidRPr="00A1674B">
        <w:rPr>
          <w:rFonts w:ascii="楷体_GB2312" w:eastAsia="楷体_GB2312"/>
          <w:b w:val="0"/>
          <w:sz w:val="36"/>
          <w:szCs w:val="36"/>
        </w:rPr>
        <w:instrText xml:space="preserve"> </w:instrText>
      </w:r>
      <w:r w:rsidRPr="00A1674B">
        <w:rPr>
          <w:rFonts w:ascii="楷体_GB2312" w:eastAsia="楷体_GB2312"/>
          <w:b w:val="0"/>
          <w:sz w:val="36"/>
          <w:szCs w:val="36"/>
        </w:rPr>
        <w:fldChar w:fldCharType="separate"/>
      </w:r>
      <w:hyperlink w:anchor="_Toc428262524" w:history="1">
        <w:r w:rsidR="00172E6E" w:rsidRPr="0071497E">
          <w:rPr>
            <w:rStyle w:val="a5"/>
            <w:rFonts w:ascii="Calibri" w:eastAsia="彩虹粗仿宋" w:hAnsi="Calibri"/>
            <w:noProof/>
          </w:rPr>
          <w:t>1.</w:t>
        </w:r>
        <w:r w:rsidR="00172E6E"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172E6E" w:rsidRPr="0071497E">
          <w:rPr>
            <w:rStyle w:val="a5"/>
            <w:rFonts w:ascii="Calibri" w:eastAsia="彩虹粗仿宋" w:hAnsi="Calibri" w:hint="eastAsia"/>
            <w:noProof/>
          </w:rPr>
          <w:t>项目背景</w:t>
        </w:r>
        <w:r w:rsidR="00172E6E">
          <w:rPr>
            <w:noProof/>
            <w:webHidden/>
          </w:rPr>
          <w:tab/>
        </w:r>
        <w:r w:rsidR="00172E6E">
          <w:rPr>
            <w:noProof/>
            <w:webHidden/>
          </w:rPr>
          <w:fldChar w:fldCharType="begin"/>
        </w:r>
        <w:r w:rsidR="00172E6E">
          <w:rPr>
            <w:noProof/>
            <w:webHidden/>
          </w:rPr>
          <w:instrText xml:space="preserve"> PAGEREF _Toc428262524 \h </w:instrText>
        </w:r>
        <w:r w:rsidR="00172E6E">
          <w:rPr>
            <w:noProof/>
            <w:webHidden/>
          </w:rPr>
        </w:r>
        <w:r w:rsidR="00172E6E">
          <w:rPr>
            <w:noProof/>
            <w:webHidden/>
          </w:rPr>
          <w:fldChar w:fldCharType="separate"/>
        </w:r>
        <w:r w:rsidR="00172E6E">
          <w:rPr>
            <w:noProof/>
            <w:webHidden/>
          </w:rPr>
          <w:t>1</w:t>
        </w:r>
        <w:r w:rsidR="00172E6E"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5" w:history="1">
        <w:r w:rsidRPr="0071497E">
          <w:rPr>
            <w:rStyle w:val="a5"/>
            <w:rFonts w:ascii="彩虹粗仿宋" w:eastAsia="彩虹粗仿宋"/>
            <w:noProof/>
          </w:rPr>
          <w:t>2.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测试目的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6" w:history="1">
        <w:r w:rsidRPr="0071497E">
          <w:rPr>
            <w:rStyle w:val="a5"/>
            <w:rFonts w:ascii="彩虹粗仿宋" w:eastAsia="彩虹粗仿宋"/>
            <w:noProof/>
          </w:rPr>
          <w:t>3.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7" w:history="1">
        <w:r w:rsidRPr="0071497E">
          <w:rPr>
            <w:rStyle w:val="a5"/>
            <w:rFonts w:ascii="彩虹粗仿宋" w:eastAsia="彩虹粗仿宋"/>
            <w:noProof/>
          </w:rPr>
          <w:t>4.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业务模型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8" w:history="1">
        <w:r w:rsidRPr="0071497E">
          <w:rPr>
            <w:rStyle w:val="a5"/>
            <w:rFonts w:ascii="彩虹粗仿宋" w:eastAsia="彩虹粗仿宋"/>
            <w:noProof/>
          </w:rPr>
          <w:t>5.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9" w:history="1">
        <w:r w:rsidRPr="0071497E">
          <w:rPr>
            <w:rStyle w:val="a5"/>
            <w:rFonts w:ascii="彩虹粗仿宋" w:eastAsia="彩虹粗仿宋"/>
            <w:noProof/>
          </w:rPr>
          <w:t>6.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性能测试指标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0" w:history="1">
        <w:r w:rsidRPr="0071497E">
          <w:rPr>
            <w:rStyle w:val="a5"/>
            <w:rFonts w:ascii="彩虹粗仿宋" w:eastAsia="彩虹粗仿宋"/>
            <w:noProof/>
          </w:rPr>
          <w:t>7.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性能数据规模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1" w:history="1">
        <w:r w:rsidRPr="0071497E">
          <w:rPr>
            <w:rStyle w:val="a5"/>
            <w:rFonts w:ascii="彩虹粗仿宋" w:eastAsia="彩虹粗仿宋"/>
            <w:noProof/>
          </w:rPr>
          <w:t>8.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项目接口人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2" w:history="1">
        <w:r w:rsidRPr="0071497E">
          <w:rPr>
            <w:rStyle w:val="a5"/>
            <w:rFonts w:ascii="彩虹粗仿宋" w:eastAsia="彩虹粗仿宋"/>
            <w:noProof/>
          </w:rPr>
          <w:t>9.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9EA" w:rsidRDefault="00FD3ACA" w:rsidP="004C49EA">
      <w:pPr>
        <w:jc w:val="center"/>
        <w:rPr>
          <w:rFonts w:ascii="楷体_GB2312" w:eastAsia="楷体_GB2312"/>
          <w:b/>
          <w:sz w:val="36"/>
          <w:szCs w:val="36"/>
        </w:rPr>
        <w:sectPr w:rsidR="004C49EA">
          <w:footerReference w:type="default" r:id="rId10"/>
          <w:pgSz w:w="11906" w:h="16838" w:code="9"/>
          <w:pgMar w:top="1440" w:right="1797" w:bottom="1440" w:left="1797" w:header="851" w:footer="992" w:gutter="0"/>
          <w:pgNumType w:start="0"/>
          <w:cols w:space="425"/>
          <w:docGrid w:linePitch="312"/>
        </w:sectPr>
      </w:pPr>
      <w:r w:rsidRPr="00A1674B">
        <w:rPr>
          <w:rFonts w:ascii="楷体_GB2312" w:eastAsia="楷体_GB2312"/>
          <w:b/>
          <w:sz w:val="36"/>
          <w:szCs w:val="36"/>
        </w:rPr>
        <w:fldChar w:fldCharType="end"/>
      </w:r>
    </w:p>
    <w:p w:rsidR="001449E2" w:rsidRDefault="009824F5" w:rsidP="001449E2">
      <w:pPr>
        <w:pStyle w:val="10"/>
        <w:numPr>
          <w:ilvl w:val="0"/>
          <w:numId w:val="1"/>
        </w:numPr>
        <w:rPr>
          <w:rFonts w:ascii="Calibri" w:eastAsia="彩虹粗仿宋" w:hAnsi="Calibri" w:hint="eastAsia"/>
          <w:sz w:val="36"/>
          <w:szCs w:val="36"/>
        </w:rPr>
      </w:pPr>
      <w:bookmarkStart w:id="3" w:name="_Toc428262524"/>
      <w:bookmarkEnd w:id="0"/>
      <w:bookmarkEnd w:id="1"/>
      <w:bookmarkEnd w:id="2"/>
      <w:r>
        <w:rPr>
          <w:rFonts w:ascii="Calibri" w:eastAsia="彩虹粗仿宋" w:hAnsi="Calibri" w:hint="eastAsia"/>
          <w:sz w:val="36"/>
          <w:szCs w:val="36"/>
        </w:rPr>
        <w:lastRenderedPageBreak/>
        <w:t>项目背景</w:t>
      </w:r>
      <w:bookmarkEnd w:id="3"/>
    </w:p>
    <w:p w:rsidR="001449E2" w:rsidRPr="000B77F4" w:rsidRDefault="001449E2" w:rsidP="001449E2">
      <w:pPr>
        <w:spacing w:line="360" w:lineRule="auto"/>
        <w:rPr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『阐述本次</w:t>
      </w:r>
      <w:r w:rsidR="001A27E6">
        <w:rPr>
          <w:rFonts w:hint="eastAsia"/>
          <w:i/>
          <w:color w:val="3366FF"/>
          <w:sz w:val="24"/>
        </w:rPr>
        <w:t>项目的项目背景，描述为什么要进行实施</w:t>
      </w:r>
      <w:r>
        <w:rPr>
          <w:rFonts w:hint="eastAsia"/>
          <w:i/>
          <w:color w:val="3366FF"/>
          <w:sz w:val="24"/>
        </w:rPr>
        <w:t>以及将要达到的总体目标</w:t>
      </w:r>
      <w:r w:rsidRPr="000B77F4">
        <w:rPr>
          <w:rFonts w:hint="eastAsia"/>
          <w:i/>
          <w:color w:val="3366FF"/>
          <w:sz w:val="24"/>
        </w:rPr>
        <w:t>。』</w:t>
      </w:r>
    </w:p>
    <w:p w:rsidR="001449E2" w:rsidRPr="001449E2" w:rsidRDefault="001449E2" w:rsidP="001449E2">
      <w:pPr>
        <w:rPr>
          <w:rFonts w:hint="eastAsia"/>
        </w:rPr>
      </w:pPr>
    </w:p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 w:hint="eastAsia"/>
          <w:sz w:val="36"/>
          <w:szCs w:val="36"/>
        </w:rPr>
      </w:pPr>
      <w:bookmarkStart w:id="4" w:name="_Toc428262525"/>
      <w:r w:rsidRPr="004C5375">
        <w:rPr>
          <w:rFonts w:ascii="彩虹粗仿宋" w:eastAsia="彩虹粗仿宋" w:hint="eastAsia"/>
          <w:sz w:val="36"/>
          <w:szCs w:val="36"/>
        </w:rPr>
        <w:t>测试目的</w:t>
      </w:r>
      <w:bookmarkEnd w:id="4"/>
    </w:p>
    <w:p w:rsidR="004C49EA" w:rsidRPr="000B77F4" w:rsidRDefault="004C49EA" w:rsidP="004C49EA">
      <w:pPr>
        <w:spacing w:line="360" w:lineRule="auto"/>
        <w:rPr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『阐述本次</w:t>
      </w:r>
      <w:r w:rsidR="00C2049E">
        <w:rPr>
          <w:rFonts w:hint="eastAsia"/>
          <w:i/>
          <w:color w:val="3366FF"/>
          <w:sz w:val="24"/>
        </w:rPr>
        <w:t>性能</w:t>
      </w:r>
      <w:r w:rsidR="00F27D34">
        <w:rPr>
          <w:rFonts w:hint="eastAsia"/>
          <w:i/>
          <w:color w:val="3366FF"/>
          <w:sz w:val="24"/>
        </w:rPr>
        <w:t>的具体</w:t>
      </w:r>
      <w:r w:rsidRPr="000B77F4">
        <w:rPr>
          <w:rFonts w:hint="eastAsia"/>
          <w:i/>
          <w:color w:val="3366FF"/>
          <w:sz w:val="24"/>
        </w:rPr>
        <w:t>目的。例：尽量模拟生产环境前提下，实现以下目的</w:t>
      </w:r>
    </w:p>
    <w:p w:rsidR="004C49EA" w:rsidRPr="000B77F4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系统生产能力容量</w:t>
      </w:r>
      <w:r w:rsidR="004C49EA" w:rsidRPr="000B77F4">
        <w:rPr>
          <w:rFonts w:hint="eastAsia"/>
          <w:i/>
          <w:color w:val="3366FF"/>
          <w:sz w:val="24"/>
        </w:rPr>
        <w:t>值</w:t>
      </w:r>
    </w:p>
    <w:p w:rsidR="004C49EA" w:rsidRDefault="004C49EA" w:rsidP="004C49EA">
      <w:pPr>
        <w:numPr>
          <w:ilvl w:val="0"/>
          <w:numId w:val="2"/>
        </w:numPr>
        <w:spacing w:line="360" w:lineRule="auto"/>
        <w:ind w:left="0" w:firstLine="357"/>
        <w:rPr>
          <w:rFonts w:hint="eastAsia"/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发现性能瓶颈，为后期性能调优提供参考依据』</w:t>
      </w:r>
    </w:p>
    <w:p w:rsidR="001A27E6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业务突变对系统性能影响</w:t>
      </w:r>
    </w:p>
    <w:p w:rsidR="001A27E6" w:rsidRPr="000B77F4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批量交易对联机交易影响</w:t>
      </w:r>
    </w:p>
    <w:p w:rsidR="004C49EA" w:rsidRPr="004C49EA" w:rsidRDefault="004C49EA" w:rsidP="004C49EA"/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5" w:name="_Toc428262526"/>
      <w:r w:rsidRPr="004C5375">
        <w:rPr>
          <w:rFonts w:ascii="彩虹粗仿宋" w:eastAsia="彩虹粗仿宋" w:hint="eastAsia"/>
          <w:sz w:val="36"/>
          <w:szCs w:val="36"/>
        </w:rPr>
        <w:t>测试范围</w:t>
      </w:r>
      <w:bookmarkEnd w:id="5"/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r w:rsidRPr="004C49EA">
        <w:rPr>
          <w:rFonts w:hint="eastAsia"/>
          <w:i/>
          <w:color w:val="3366FF"/>
          <w:sz w:val="24"/>
        </w:rPr>
        <w:t>『阐述本次</w:t>
      </w:r>
      <w:r w:rsidR="00C2049E">
        <w:rPr>
          <w:rFonts w:hint="eastAsia"/>
          <w:i/>
          <w:color w:val="3366FF"/>
          <w:sz w:val="24"/>
        </w:rPr>
        <w:t>性能</w:t>
      </w:r>
      <w:r w:rsidRPr="004C49EA">
        <w:rPr>
          <w:rFonts w:hint="eastAsia"/>
          <w:i/>
          <w:color w:val="3366FF"/>
          <w:sz w:val="24"/>
        </w:rPr>
        <w:t>的</w:t>
      </w:r>
      <w:r w:rsidR="00FC2B26">
        <w:rPr>
          <w:rFonts w:hint="eastAsia"/>
          <w:i/>
          <w:color w:val="3366FF"/>
          <w:sz w:val="24"/>
        </w:rPr>
        <w:t>整体范围，明确测试对象，对不涉及到被测系统需要表明</w:t>
      </w:r>
      <w:r w:rsidRPr="004C49EA">
        <w:rPr>
          <w:rFonts w:hint="eastAsia"/>
          <w:i/>
          <w:color w:val="3366FF"/>
          <w:sz w:val="24"/>
        </w:rPr>
        <w:t xml:space="preserve"> </w:t>
      </w:r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r w:rsidRPr="004C49EA">
        <w:rPr>
          <w:rFonts w:hint="eastAsia"/>
          <w:i/>
          <w:color w:val="3366FF"/>
          <w:sz w:val="24"/>
        </w:rPr>
        <w:t>以图形方式明确被测对象在群组中的范围』</w:t>
      </w:r>
    </w:p>
    <w:p w:rsidR="004C49EA" w:rsidRPr="006706C7" w:rsidRDefault="004C49EA" w:rsidP="004C49EA"/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6" w:name="_Toc428262527"/>
      <w:r w:rsidRPr="004C5375">
        <w:rPr>
          <w:rFonts w:ascii="彩虹粗仿宋" w:eastAsia="彩虹粗仿宋" w:hint="eastAsia"/>
          <w:sz w:val="36"/>
          <w:szCs w:val="36"/>
        </w:rPr>
        <w:t>业务</w:t>
      </w:r>
      <w:r w:rsidR="008668FE">
        <w:rPr>
          <w:rFonts w:ascii="彩虹粗仿宋" w:eastAsia="彩虹粗仿宋" w:hint="eastAsia"/>
          <w:sz w:val="36"/>
          <w:szCs w:val="36"/>
        </w:rPr>
        <w:t>模型</w:t>
      </w:r>
      <w:bookmarkEnd w:id="6"/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注：一般采集生产上</w:t>
      </w:r>
      <w:r w:rsidRPr="00721B55">
        <w:rPr>
          <w:rFonts w:ascii="Times New Roman" w:hint="eastAsia"/>
          <w:i/>
          <w:color w:val="3366FF"/>
          <w:kern w:val="2"/>
          <w:szCs w:val="24"/>
        </w:rPr>
        <w:t>1</w:t>
      </w:r>
      <w:r w:rsidR="002668B9">
        <w:rPr>
          <w:rFonts w:ascii="Times New Roman" w:hint="eastAsia"/>
          <w:i/>
          <w:color w:val="3366FF"/>
          <w:kern w:val="2"/>
          <w:szCs w:val="24"/>
        </w:rPr>
        <w:t>年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的历史数据，根据业务量大小，取</w:t>
      </w:r>
      <w:r w:rsidR="00D94EE3">
        <w:rPr>
          <w:rFonts w:ascii="Times New Roman" w:hint="eastAsia"/>
          <w:i/>
          <w:color w:val="3366FF"/>
          <w:kern w:val="2"/>
          <w:szCs w:val="24"/>
        </w:rPr>
        <w:t>6</w:t>
      </w:r>
      <w:r w:rsidR="00D94EE3">
        <w:rPr>
          <w:rFonts w:ascii="Times New Roman" w:hint="eastAsia"/>
          <w:i/>
          <w:color w:val="3366FF"/>
          <w:kern w:val="2"/>
          <w:szCs w:val="24"/>
        </w:rPr>
        <w:t>个月数据，</w:t>
      </w:r>
      <w:r w:rsidRPr="00721B55">
        <w:rPr>
          <w:rFonts w:ascii="Times New Roman" w:hint="eastAsia"/>
          <w:i/>
          <w:color w:val="3366FF"/>
          <w:kern w:val="2"/>
          <w:szCs w:val="24"/>
        </w:rPr>
        <w:t>提取交易总量之和占</w:t>
      </w:r>
      <w:r w:rsidR="00172677">
        <w:rPr>
          <w:rFonts w:ascii="Times New Roman" w:hint="eastAsia"/>
          <w:i/>
          <w:color w:val="3366FF"/>
          <w:kern w:val="2"/>
          <w:szCs w:val="24"/>
        </w:rPr>
        <w:t>8</w:t>
      </w:r>
      <w:r w:rsidRPr="00721B55">
        <w:rPr>
          <w:rFonts w:ascii="Times New Roman" w:hint="eastAsia"/>
          <w:i/>
          <w:color w:val="3366FF"/>
          <w:kern w:val="2"/>
          <w:szCs w:val="24"/>
        </w:rPr>
        <w:t>0%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</w:t>
      </w:r>
      <w:r w:rsidR="006F6778">
        <w:rPr>
          <w:rFonts w:ascii="Times New Roman" w:hint="eastAsia"/>
          <w:i/>
          <w:color w:val="3366FF"/>
          <w:kern w:val="2"/>
          <w:szCs w:val="24"/>
        </w:rPr>
        <w:t>多支</w:t>
      </w:r>
      <w:r w:rsidRPr="00721B55">
        <w:rPr>
          <w:rFonts w:ascii="Times New Roman" w:hint="eastAsia"/>
          <w:i/>
          <w:color w:val="3366FF"/>
          <w:kern w:val="2"/>
          <w:szCs w:val="24"/>
        </w:rPr>
        <w:t>联机交易。对</w:t>
      </w:r>
      <w:r w:rsidR="00AD24E2">
        <w:rPr>
          <w:rFonts w:ascii="Times New Roman" w:hint="eastAsia"/>
          <w:i/>
          <w:color w:val="3366FF"/>
          <w:kern w:val="2"/>
          <w:szCs w:val="24"/>
        </w:rPr>
        <w:t>6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个月每天交易进行筛选，得出</w:t>
      </w:r>
      <w:r w:rsidR="00B3591A">
        <w:rPr>
          <w:rFonts w:ascii="Times New Roman" w:hint="eastAsia"/>
          <w:i/>
          <w:color w:val="3366FF"/>
          <w:kern w:val="2"/>
          <w:szCs w:val="24"/>
        </w:rPr>
        <w:t>交易量最大日</w:t>
      </w:r>
      <w:r w:rsidR="008B34E9">
        <w:rPr>
          <w:rFonts w:ascii="Times New Roman" w:hint="eastAsia"/>
          <w:i/>
          <w:color w:val="3366FF"/>
          <w:kern w:val="2"/>
          <w:szCs w:val="24"/>
        </w:rPr>
        <w:t>以及每个月中的</w:t>
      </w:r>
      <w:r w:rsidR="00C46700">
        <w:rPr>
          <w:rFonts w:ascii="Times New Roman" w:hint="eastAsia"/>
          <w:i/>
          <w:color w:val="3366FF"/>
          <w:kern w:val="2"/>
          <w:szCs w:val="24"/>
        </w:rPr>
        <w:t>交易量最大日</w:t>
      </w:r>
      <w:r w:rsidR="00AD24E2">
        <w:rPr>
          <w:rFonts w:ascii="Times New Roman" w:hint="eastAsia"/>
          <w:i/>
          <w:color w:val="3366FF"/>
          <w:kern w:val="2"/>
          <w:szCs w:val="24"/>
        </w:rPr>
        <w:t>，</w:t>
      </w:r>
      <w:r w:rsidRPr="00721B55">
        <w:rPr>
          <w:rFonts w:ascii="Times New Roman" w:hint="eastAsia"/>
          <w:i/>
          <w:color w:val="3366FF"/>
          <w:kern w:val="2"/>
          <w:szCs w:val="24"/>
        </w:rPr>
        <w:t>选取</w:t>
      </w:r>
      <w:r w:rsidR="00C46700">
        <w:rPr>
          <w:rFonts w:ascii="Times New Roman" w:hint="eastAsia"/>
          <w:i/>
          <w:color w:val="3366FF"/>
          <w:kern w:val="2"/>
          <w:szCs w:val="24"/>
        </w:rPr>
        <w:t>日交易量最大日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交易进行分析。</w:t>
      </w:r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对</w:t>
      </w:r>
      <w:r w:rsidR="00C46700">
        <w:rPr>
          <w:rFonts w:ascii="Times New Roman" w:hint="eastAsia"/>
          <w:i/>
          <w:color w:val="3366FF"/>
          <w:kern w:val="2"/>
          <w:szCs w:val="24"/>
        </w:rPr>
        <w:t>日交易量最大日</w:t>
      </w:r>
      <w:r w:rsidRPr="00721B55">
        <w:rPr>
          <w:rFonts w:ascii="Times New Roman" w:hint="eastAsia"/>
          <w:i/>
          <w:color w:val="3366FF"/>
          <w:kern w:val="2"/>
          <w:szCs w:val="24"/>
        </w:rPr>
        <w:t>24</w:t>
      </w:r>
      <w:r w:rsidRPr="00721B55">
        <w:rPr>
          <w:rFonts w:ascii="Times New Roman" w:hint="eastAsia"/>
          <w:i/>
          <w:color w:val="3366FF"/>
          <w:kern w:val="2"/>
          <w:szCs w:val="24"/>
        </w:rPr>
        <w:t>小时交易进行分析，得出交易高峰期，对该</w:t>
      </w:r>
      <w:r w:rsidR="00711E75">
        <w:rPr>
          <w:rFonts w:ascii="Times New Roman" w:hint="eastAsia"/>
          <w:i/>
          <w:color w:val="3366FF"/>
          <w:kern w:val="2"/>
          <w:szCs w:val="24"/>
        </w:rPr>
        <w:t>时段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的数据进行分析，得出高峰期交易量业务模型和每秒交易量。</w:t>
      </w:r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在</w:t>
      </w:r>
      <w:r w:rsidR="00C46700">
        <w:rPr>
          <w:rFonts w:ascii="Times New Roman" w:hint="eastAsia"/>
          <w:i/>
          <w:color w:val="3366FF"/>
          <w:kern w:val="2"/>
          <w:szCs w:val="24"/>
        </w:rPr>
        <w:t>所有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交易中，</w:t>
      </w:r>
      <w:r w:rsidR="00C46700">
        <w:rPr>
          <w:rFonts w:ascii="Times New Roman" w:hint="eastAsia"/>
          <w:i/>
          <w:color w:val="3366FF"/>
          <w:kern w:val="2"/>
          <w:szCs w:val="24"/>
        </w:rPr>
        <w:t>若</w:t>
      </w:r>
      <w:r w:rsidR="00711E75">
        <w:rPr>
          <w:rFonts w:ascii="Times New Roman" w:hint="eastAsia"/>
          <w:i/>
          <w:color w:val="3366FF"/>
          <w:kern w:val="2"/>
          <w:szCs w:val="24"/>
        </w:rPr>
        <w:t>有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交易占比低于</w:t>
      </w:r>
      <w:r w:rsidRPr="00721B55">
        <w:rPr>
          <w:rFonts w:ascii="Times New Roman" w:hint="eastAsia"/>
          <w:i/>
          <w:color w:val="3366FF"/>
          <w:kern w:val="2"/>
          <w:szCs w:val="24"/>
        </w:rPr>
        <w:t>1%</w:t>
      </w:r>
      <w:r w:rsidR="00C46700">
        <w:rPr>
          <w:rFonts w:ascii="Times New Roman" w:hint="eastAsia"/>
          <w:i/>
          <w:color w:val="3366FF"/>
          <w:kern w:val="2"/>
          <w:szCs w:val="24"/>
        </w:rPr>
        <w:t>或占比极小</w:t>
      </w:r>
      <w:r w:rsidRPr="00721B55">
        <w:rPr>
          <w:rFonts w:ascii="Times New Roman" w:hint="eastAsia"/>
          <w:i/>
          <w:color w:val="3366FF"/>
          <w:kern w:val="2"/>
          <w:szCs w:val="24"/>
        </w:rPr>
        <w:t>,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业务简单，</w:t>
      </w:r>
      <w:r w:rsidR="00C46700">
        <w:rPr>
          <w:rFonts w:ascii="Times New Roman" w:hint="eastAsia"/>
          <w:i/>
          <w:color w:val="3366FF"/>
          <w:kern w:val="2"/>
          <w:szCs w:val="24"/>
        </w:rPr>
        <w:t>将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不参与到业务模型中。</w:t>
      </w:r>
    </w:p>
    <w:p w:rsidR="008C026C" w:rsidRDefault="008C026C" w:rsidP="00721B55">
      <w:pPr>
        <w:pStyle w:val="Char0"/>
        <w:ind w:firstLineChars="100" w:firstLine="240"/>
        <w:rPr>
          <w:rFonts w:hint="eastAsia"/>
          <w:i/>
          <w:color w:val="3366FF"/>
          <w:sz w:val="24"/>
        </w:rPr>
      </w:pPr>
    </w:p>
    <w:p w:rsidR="00721B55" w:rsidRPr="00721B55" w:rsidRDefault="00721B55" w:rsidP="00721B55">
      <w:pPr>
        <w:pStyle w:val="Char0"/>
        <w:ind w:firstLineChars="100" w:firstLine="240"/>
        <w:rPr>
          <w:i/>
          <w:color w:val="3366FF"/>
          <w:sz w:val="24"/>
        </w:rPr>
      </w:pPr>
      <w:r w:rsidRPr="00721B55">
        <w:rPr>
          <w:rFonts w:hint="eastAsia"/>
          <w:i/>
          <w:color w:val="3366FF"/>
          <w:sz w:val="24"/>
        </w:rPr>
        <w:t>范例：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544"/>
      </w:tblGrid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业务代码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TPS(笔/秒）</w:t>
            </w: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95.88</w:t>
            </w:r>
          </w:p>
        </w:tc>
      </w:tr>
    </w:tbl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7" w:name="_Toc428262528"/>
      <w:r w:rsidRPr="004C5375">
        <w:rPr>
          <w:rFonts w:ascii="彩虹粗仿宋" w:eastAsia="彩虹粗仿宋" w:hint="eastAsia"/>
          <w:sz w:val="36"/>
          <w:szCs w:val="36"/>
        </w:rPr>
        <w:t>环境需求</w:t>
      </w:r>
      <w:bookmarkEnd w:id="7"/>
    </w:p>
    <w:p w:rsidR="004C49EA" w:rsidRPr="004C49EA" w:rsidRDefault="00AA611D" w:rsidP="00792CCF"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</w:t>
      </w:r>
      <w:r w:rsidR="00172677">
        <w:rPr>
          <w:rFonts w:hint="eastAsia"/>
          <w:i/>
          <w:color w:val="3366FF"/>
          <w:sz w:val="24"/>
        </w:rPr>
        <w:t>在性能测试中，测试环境搭建是非常重要的，要确保测试环境搭建正确以及稳定，并且还需要安排专人对测试环境进行检查；需要</w:t>
      </w:r>
      <w:r>
        <w:rPr>
          <w:rFonts w:hint="eastAsia"/>
          <w:i/>
          <w:color w:val="3366FF"/>
          <w:sz w:val="24"/>
        </w:rPr>
        <w:t>指出本次</w:t>
      </w:r>
      <w:r w:rsidR="00C2049E">
        <w:rPr>
          <w:rFonts w:hint="eastAsia"/>
          <w:i/>
          <w:color w:val="3366FF"/>
          <w:sz w:val="24"/>
        </w:rPr>
        <w:t>性能</w:t>
      </w:r>
      <w:r w:rsidR="004C49EA" w:rsidRPr="004C49EA">
        <w:rPr>
          <w:rFonts w:hint="eastAsia"/>
          <w:i/>
          <w:color w:val="3366FF"/>
          <w:sz w:val="24"/>
        </w:rPr>
        <w:t>预期的环境要求。因测试环境预期参照生产环境进行。此处请按生产环境的系统部署情况填写，参见</w:t>
      </w:r>
      <w:r w:rsidR="00C2049E">
        <w:rPr>
          <w:rFonts w:hint="eastAsia"/>
          <w:i/>
          <w:color w:val="3366FF"/>
          <w:sz w:val="24"/>
        </w:rPr>
        <w:t>性能</w:t>
      </w:r>
      <w:r w:rsidR="004C49EA" w:rsidRPr="004C49EA">
        <w:rPr>
          <w:rFonts w:hint="eastAsia"/>
          <w:i/>
          <w:color w:val="3366FF"/>
          <w:sz w:val="24"/>
        </w:rPr>
        <w:t>环境需求列表</w:t>
      </w:r>
      <w:r w:rsidR="00792CCF">
        <w:rPr>
          <w:rFonts w:hint="eastAsia"/>
          <w:i/>
          <w:color w:val="3366FF"/>
          <w:sz w:val="24"/>
        </w:rPr>
        <w:t>，内容一般包括</w:t>
      </w:r>
      <w:r w:rsidR="00792CCF" w:rsidRPr="00792CCF">
        <w:rPr>
          <w:rFonts w:hint="eastAsia"/>
          <w:i/>
          <w:color w:val="3366FF"/>
          <w:sz w:val="24"/>
        </w:rPr>
        <w:t>生产环境系统架构图、生产环境系统</w:t>
      </w:r>
      <w:r w:rsidR="00172677">
        <w:rPr>
          <w:rFonts w:hint="eastAsia"/>
          <w:i/>
          <w:color w:val="3366FF"/>
          <w:sz w:val="24"/>
        </w:rPr>
        <w:t>部署图、测试环境系统架构图（与生产环境架构一致）、生产环境配置和</w:t>
      </w:r>
      <w:r w:rsidR="00792CCF" w:rsidRPr="00792CCF">
        <w:rPr>
          <w:rFonts w:hint="eastAsia"/>
          <w:i/>
          <w:color w:val="3366FF"/>
          <w:sz w:val="24"/>
        </w:rPr>
        <w:t>测试环境配置、测试环境与生产环境差异分析</w:t>
      </w:r>
      <w:r w:rsidR="00792CCF">
        <w:rPr>
          <w:rFonts w:hint="eastAsia"/>
          <w:i/>
          <w:color w:val="3366FF"/>
          <w:sz w:val="24"/>
        </w:rPr>
        <w:t>等</w:t>
      </w:r>
      <w:r w:rsidR="00297F81">
        <w:rPr>
          <w:rFonts w:hint="eastAsia"/>
          <w:i/>
          <w:color w:val="3366FF"/>
          <w:sz w:val="24"/>
        </w:rPr>
        <w:t>。如果测试环境不能同生产环境保持一致的话，请对环境的差异对测试结果的影响进行分析。</w:t>
      </w:r>
      <w:r w:rsidR="004C49EA" w:rsidRPr="004C49EA">
        <w:rPr>
          <w:rFonts w:hint="eastAsia"/>
          <w:i/>
          <w:color w:val="3366FF"/>
          <w:sz w:val="24"/>
        </w:rPr>
        <w:t>』</w:t>
      </w:r>
      <w:r w:rsidR="004C49EA" w:rsidRPr="004C49EA">
        <w:rPr>
          <w:rFonts w:hint="eastAsia"/>
          <w:i/>
          <w:color w:val="3366FF"/>
          <w:sz w:val="24"/>
        </w:rPr>
        <w:t xml:space="preserve"> </w:t>
      </w:r>
    </w:p>
    <w:p w:rsidR="00792CCF" w:rsidRPr="00792CCF" w:rsidRDefault="00792CCF" w:rsidP="00792CCF">
      <w:pPr>
        <w:rPr>
          <w:rFonts w:hint="eastAsia"/>
        </w:rPr>
      </w:pPr>
    </w:p>
    <w:p w:rsidR="004C49EA" w:rsidRPr="00792CCF" w:rsidRDefault="004C49EA" w:rsidP="004C49EA">
      <w:pPr>
        <w:rPr>
          <w:rFonts w:hint="eastAsia"/>
        </w:rPr>
      </w:pPr>
      <w:bookmarkStart w:id="8" w:name="_GoBack"/>
      <w:bookmarkEnd w:id="8"/>
    </w:p>
    <w:p w:rsidR="004C49EA" w:rsidRPr="004C5375" w:rsidRDefault="00C2049E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9" w:name="_Toc428262529"/>
      <w:r>
        <w:rPr>
          <w:rFonts w:ascii="彩虹粗仿宋" w:eastAsia="彩虹粗仿宋" w:hint="eastAsia"/>
          <w:sz w:val="36"/>
          <w:szCs w:val="36"/>
        </w:rPr>
        <w:t>性能</w:t>
      </w:r>
      <w:r w:rsidR="004A6DCB">
        <w:rPr>
          <w:rFonts w:ascii="彩虹粗仿宋" w:eastAsia="彩虹粗仿宋" w:hint="eastAsia"/>
          <w:sz w:val="36"/>
          <w:szCs w:val="36"/>
        </w:rPr>
        <w:t>测试</w:t>
      </w:r>
      <w:r w:rsidR="004C49EA" w:rsidRPr="004C5375">
        <w:rPr>
          <w:rFonts w:ascii="彩虹粗仿宋" w:eastAsia="彩虹粗仿宋" w:hint="eastAsia"/>
          <w:sz w:val="36"/>
          <w:szCs w:val="36"/>
        </w:rPr>
        <w:t>指标</w:t>
      </w:r>
      <w:bookmarkEnd w:id="9"/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bookmarkStart w:id="10" w:name="_Toc151350990"/>
      <w:bookmarkStart w:id="11" w:name="_Toc151351041"/>
      <w:bookmarkStart w:id="12" w:name="_Toc151351202"/>
      <w:r w:rsidRPr="004C49EA">
        <w:rPr>
          <w:rFonts w:hint="eastAsia"/>
          <w:i/>
          <w:color w:val="3366FF"/>
          <w:sz w:val="24"/>
        </w:rPr>
        <w:t>『给出本次测试的具体指标』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028"/>
        <w:gridCol w:w="2126"/>
        <w:gridCol w:w="2410"/>
      </w:tblGrid>
      <w:tr w:rsidR="004C49EA" w:rsidRPr="006706C7" w:rsidTr="004C49EA">
        <w:tc>
          <w:tcPr>
            <w:tcW w:w="1800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大类</w:t>
            </w:r>
          </w:p>
        </w:tc>
        <w:tc>
          <w:tcPr>
            <w:tcW w:w="2028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指标项</w:t>
            </w:r>
          </w:p>
        </w:tc>
        <w:tc>
          <w:tcPr>
            <w:tcW w:w="2126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指标量值</w:t>
            </w:r>
          </w:p>
        </w:tc>
        <w:tc>
          <w:tcPr>
            <w:tcW w:w="2410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备注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548DD4"/>
              </w:rPr>
            </w:pPr>
            <w:r w:rsidRPr="004C49EA">
              <w:rPr>
                <w:rFonts w:hint="eastAsia"/>
                <w:color w:val="548DD4"/>
              </w:rPr>
              <w:t>系统响应时间</w:t>
            </w: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548DD4"/>
              </w:rPr>
            </w:pPr>
            <w:r w:rsidRPr="004C49EA">
              <w:rPr>
                <w:rFonts w:hint="eastAsia"/>
                <w:color w:val="548DD4"/>
              </w:rPr>
              <w:t>最高响应时间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5</w:t>
            </w:r>
            <w:r w:rsidR="004C49EA" w:rsidRPr="004C49EA">
              <w:rPr>
                <w:rFonts w:hint="eastAsia"/>
                <w:color w:val="548DD4"/>
              </w:rPr>
              <w:t>s</w:t>
            </w: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系统支持的并发用户数</w:t>
            </w:r>
          </w:p>
        </w:tc>
        <w:tc>
          <w:tcPr>
            <w:tcW w:w="2028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最低能支持的并发用户数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500</w:t>
            </w:r>
          </w:p>
        </w:tc>
        <w:tc>
          <w:tcPr>
            <w:tcW w:w="241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在</w:t>
            </w:r>
            <w:r>
              <w:rPr>
                <w:rFonts w:hint="eastAsia"/>
                <w:color w:val="548DD4"/>
              </w:rPr>
              <w:t>5</w:t>
            </w:r>
            <w:r>
              <w:rPr>
                <w:rFonts w:hint="eastAsia"/>
                <w:color w:val="548DD4"/>
              </w:rPr>
              <w:t>秒响应时间下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8C116E" w:rsidP="006C2014">
            <w:pPr>
              <w:rPr>
                <w:rFonts w:hint="eastAsia"/>
                <w:color w:val="548DD4"/>
              </w:rPr>
            </w:pPr>
            <w:r>
              <w:rPr>
                <w:rFonts w:hint="eastAsia"/>
                <w:color w:val="548DD4"/>
              </w:rPr>
              <w:t>系统处理能力</w:t>
            </w:r>
          </w:p>
        </w:tc>
        <w:tc>
          <w:tcPr>
            <w:tcW w:w="2028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系统处理能力为多少笔每秒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200</w:t>
            </w:r>
          </w:p>
        </w:tc>
        <w:tc>
          <w:tcPr>
            <w:tcW w:w="241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在资源处于安全范围内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</w:tbl>
    <w:p w:rsidR="004C49EA" w:rsidRPr="006706C7" w:rsidRDefault="004C49EA" w:rsidP="004C49EA"/>
    <w:p w:rsidR="004C49EA" w:rsidRPr="004C5375" w:rsidRDefault="00C2049E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13" w:name="_Toc428262530"/>
      <w:bookmarkEnd w:id="10"/>
      <w:bookmarkEnd w:id="11"/>
      <w:bookmarkEnd w:id="12"/>
      <w:r>
        <w:rPr>
          <w:rFonts w:ascii="彩虹粗仿宋" w:eastAsia="彩虹粗仿宋" w:hint="eastAsia"/>
          <w:sz w:val="36"/>
          <w:szCs w:val="36"/>
        </w:rPr>
        <w:t>性能</w:t>
      </w:r>
      <w:r w:rsidR="004C49EA" w:rsidRPr="004C5375">
        <w:rPr>
          <w:rFonts w:ascii="彩虹粗仿宋" w:eastAsia="彩虹粗仿宋" w:hint="eastAsia"/>
          <w:sz w:val="36"/>
          <w:szCs w:val="36"/>
        </w:rPr>
        <w:t>数据规模</w:t>
      </w:r>
      <w:bookmarkEnd w:id="13"/>
    </w:p>
    <w:p w:rsidR="004C49EA" w:rsidRPr="006706C7" w:rsidRDefault="004C49EA" w:rsidP="004C49EA">
      <w:pPr>
        <w:spacing w:line="360" w:lineRule="auto"/>
      </w:pPr>
      <w:r w:rsidRPr="004C49EA">
        <w:rPr>
          <w:rFonts w:hint="eastAsia"/>
          <w:i/>
          <w:color w:val="3366FF"/>
          <w:sz w:val="24"/>
        </w:rPr>
        <w:t>『本次</w:t>
      </w:r>
      <w:r w:rsidR="00C2049E">
        <w:rPr>
          <w:rFonts w:hint="eastAsia"/>
          <w:i/>
          <w:color w:val="3366FF"/>
          <w:sz w:val="24"/>
        </w:rPr>
        <w:t>性能</w:t>
      </w:r>
      <w:r w:rsidRPr="004C49EA">
        <w:rPr>
          <w:rFonts w:hint="eastAsia"/>
          <w:i/>
          <w:color w:val="3366FF"/>
          <w:sz w:val="24"/>
        </w:rPr>
        <w:t>的测试数据和基础数据规模』</w:t>
      </w:r>
    </w:p>
    <w:p w:rsidR="004C49EA" w:rsidRPr="00CE309C" w:rsidRDefault="00CE309C" w:rsidP="004C49EA">
      <w:pPr>
        <w:rPr>
          <w:rFonts w:hint="eastAsia"/>
          <w:i/>
          <w:color w:val="3366FF"/>
          <w:sz w:val="24"/>
        </w:rPr>
      </w:pPr>
      <w:r w:rsidRPr="00CE309C">
        <w:rPr>
          <w:rFonts w:hint="eastAsia"/>
          <w:i/>
          <w:color w:val="3366FF"/>
          <w:sz w:val="24"/>
        </w:rPr>
        <w:t>数据库中基础数据量尽可能的与生产上保持一致。</w:t>
      </w:r>
    </w:p>
    <w:p w:rsidR="00CE309C" w:rsidRPr="00CE309C" w:rsidRDefault="00CE309C" w:rsidP="004C49EA">
      <w:pPr>
        <w:rPr>
          <w:i/>
          <w:color w:val="3366FF"/>
          <w:sz w:val="24"/>
        </w:rPr>
      </w:pPr>
      <w:r w:rsidRPr="00CE309C">
        <w:rPr>
          <w:rFonts w:hint="eastAsia"/>
          <w:i/>
          <w:color w:val="3366FF"/>
          <w:sz w:val="24"/>
        </w:rPr>
        <w:t>参数化数据量尽可能多，并且需要考虑数据分布</w:t>
      </w:r>
      <w:r>
        <w:rPr>
          <w:rFonts w:hint="eastAsia"/>
          <w:i/>
          <w:color w:val="3366FF"/>
          <w:sz w:val="24"/>
        </w:rPr>
        <w:t>。</w:t>
      </w:r>
    </w:p>
    <w:p w:rsidR="008668FE" w:rsidRDefault="008668FE" w:rsidP="004C49EA">
      <w:pPr>
        <w:pStyle w:val="10"/>
        <w:numPr>
          <w:ilvl w:val="0"/>
          <w:numId w:val="1"/>
        </w:numPr>
        <w:rPr>
          <w:rFonts w:ascii="彩虹粗仿宋" w:eastAsia="彩虹粗仿宋" w:hint="eastAsia"/>
          <w:sz w:val="36"/>
          <w:szCs w:val="36"/>
        </w:rPr>
      </w:pPr>
      <w:bookmarkStart w:id="14" w:name="_Toc302387028"/>
      <w:bookmarkStart w:id="15" w:name="_Toc428262531"/>
      <w:r>
        <w:rPr>
          <w:rFonts w:ascii="彩虹粗仿宋" w:eastAsia="彩虹粗仿宋" w:hint="eastAsia"/>
          <w:sz w:val="36"/>
          <w:szCs w:val="36"/>
        </w:rPr>
        <w:t>项目</w:t>
      </w:r>
      <w:bookmarkEnd w:id="14"/>
      <w:r w:rsidR="00D14A44">
        <w:rPr>
          <w:rFonts w:ascii="彩虹粗仿宋" w:eastAsia="彩虹粗仿宋" w:hint="eastAsia"/>
          <w:sz w:val="36"/>
          <w:szCs w:val="36"/>
        </w:rPr>
        <w:t>接口人</w:t>
      </w:r>
      <w:bookmarkEnd w:id="15"/>
    </w:p>
    <w:p w:rsidR="008668FE" w:rsidRDefault="008668FE" w:rsidP="008668FE">
      <w:pPr>
        <w:spacing w:line="360" w:lineRule="auto"/>
        <w:ind w:left="420"/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『描述</w:t>
      </w:r>
      <w:r w:rsidRPr="000B77F4">
        <w:rPr>
          <w:rFonts w:hint="eastAsia"/>
          <w:i/>
          <w:color w:val="3366FF"/>
          <w:sz w:val="24"/>
        </w:rPr>
        <w:t>本次</w:t>
      </w:r>
      <w:r>
        <w:rPr>
          <w:rFonts w:hint="eastAsia"/>
          <w:i/>
          <w:color w:val="3366FF"/>
          <w:sz w:val="24"/>
        </w:rPr>
        <w:t>项目</w:t>
      </w:r>
      <w:r w:rsidR="00EE0DB9">
        <w:rPr>
          <w:rFonts w:hint="eastAsia"/>
          <w:i/>
          <w:color w:val="3366FF"/>
          <w:sz w:val="24"/>
        </w:rPr>
        <w:t>主要</w:t>
      </w:r>
      <w:r w:rsidR="00C06002">
        <w:rPr>
          <w:rFonts w:hint="eastAsia"/>
          <w:i/>
          <w:color w:val="3366FF"/>
          <w:sz w:val="24"/>
        </w:rPr>
        <w:t>相关接口人</w:t>
      </w:r>
      <w:r>
        <w:rPr>
          <w:rFonts w:hint="eastAsia"/>
          <w:i/>
          <w:color w:val="3366FF"/>
          <w:sz w:val="24"/>
        </w:rPr>
        <w:t>及联系方式等，方便后续项目沟通</w:t>
      </w:r>
      <w:r w:rsidR="00741B0A">
        <w:rPr>
          <w:rFonts w:hint="eastAsia"/>
          <w:i/>
          <w:color w:val="3366FF"/>
          <w:sz w:val="24"/>
        </w:rPr>
        <w:t>工作</w:t>
      </w:r>
      <w:r w:rsidRPr="000B77F4">
        <w:rPr>
          <w:rFonts w:hint="eastAsia"/>
          <w:i/>
          <w:color w:val="3366FF"/>
          <w:sz w:val="24"/>
        </w:rPr>
        <w:t>』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1984"/>
        <w:gridCol w:w="1985"/>
        <w:gridCol w:w="3656"/>
      </w:tblGrid>
      <w:tr w:rsidR="00587A06" w:rsidRPr="00DD4E80" w:rsidTr="00EB75AC">
        <w:trPr>
          <w:trHeight w:val="490"/>
          <w:jc w:val="center"/>
        </w:trPr>
        <w:tc>
          <w:tcPr>
            <w:tcW w:w="1022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DD4E80">
              <w:rPr>
                <w:rFonts w:ascii="宋体" w:hAnsi="宋体" w:hint="eastAsia"/>
                <w:b/>
                <w:bCs/>
                <w:sz w:val="24"/>
              </w:rPr>
              <w:t>组织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角色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人员</w:t>
            </w:r>
          </w:p>
        </w:tc>
        <w:tc>
          <w:tcPr>
            <w:tcW w:w="3656" w:type="dxa"/>
            <w:shd w:val="clear" w:color="auto" w:fill="D9D9D9"/>
            <w:vAlign w:val="center"/>
          </w:tcPr>
          <w:p w:rsidR="00587A06" w:rsidRDefault="00587A06" w:rsidP="006F4FDA">
            <w:pPr>
              <w:widowControl/>
              <w:ind w:leftChars="-51" w:left="-107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联系方式</w:t>
            </w: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甲方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项目总体负责人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项目接口人（PM）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A22D2A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Default="00CE309C" w:rsidP="006F4FDA">
            <w:pPr>
              <w:widowControl/>
              <w:ind w:rightChars="-104" w:right="-218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实施方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CE309C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实施人员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开发方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开发工程师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系统架构师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16" w:name="_Toc428262532"/>
      <w:r w:rsidRPr="004C5375">
        <w:rPr>
          <w:rFonts w:ascii="彩虹粗仿宋" w:eastAsia="彩虹粗仿宋" w:hint="eastAsia"/>
          <w:sz w:val="36"/>
          <w:szCs w:val="36"/>
        </w:rPr>
        <w:t>参考文档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2765"/>
        <w:gridCol w:w="2765"/>
      </w:tblGrid>
      <w:tr w:rsidR="004C49EA" w:rsidRPr="006706C7" w:rsidTr="004C49EA">
        <w:tc>
          <w:tcPr>
            <w:tcW w:w="2732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是否可用</w:t>
            </w:r>
          </w:p>
        </w:tc>
        <w:tc>
          <w:tcPr>
            <w:tcW w:w="2841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备注</w:t>
            </w:r>
          </w:p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</w:tbl>
    <w:p w:rsidR="00FB6128" w:rsidRDefault="00FB6128">
      <w:pPr>
        <w:rPr>
          <w:rFonts w:hint="eastAsia"/>
        </w:rPr>
      </w:pPr>
    </w:p>
    <w:sectPr w:rsidR="00FB6128" w:rsidSect="006C2014">
      <w:headerReference w:type="even" r:id="rId11"/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E74" w:rsidRDefault="00543E74" w:rsidP="004C49EA">
      <w:r>
        <w:separator/>
      </w:r>
    </w:p>
  </w:endnote>
  <w:endnote w:type="continuationSeparator" w:id="0">
    <w:p w:rsidR="00543E74" w:rsidRDefault="00543E74" w:rsidP="004C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彩虹粗仿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Default="004C49EA" w:rsidP="002A68C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        </w:t>
    </w:r>
    <w:r w:rsidR="002A68CD">
      <w:tab/>
    </w:r>
  </w:p>
  <w:p w:rsidR="004C49EA" w:rsidRDefault="002A68CD" w:rsidP="002A68CD">
    <w:pPr>
      <w:pStyle w:val="a4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5D" w:rsidRDefault="004C49EA" w:rsidP="00A9575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</w:t>
    </w:r>
    <w:r w:rsidR="00A9575D">
      <w:rPr>
        <w:rFonts w:hint="eastAsia"/>
      </w:rPr>
      <w:t xml:space="preserve">                                                                                       </w:t>
    </w:r>
  </w:p>
  <w:p w:rsidR="004C49EA" w:rsidRDefault="00A9575D" w:rsidP="00A9575D">
    <w:pPr>
      <w:pStyle w:val="a4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68D" w:rsidRDefault="008C168D" w:rsidP="008C168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        </w:t>
    </w:r>
    <w:r>
      <w:tab/>
    </w:r>
  </w:p>
  <w:p w:rsidR="006C2014" w:rsidRPr="00D21040" w:rsidRDefault="007D6D28" w:rsidP="00536697">
    <w:pPr>
      <w:pStyle w:val="a4"/>
      <w:jc w:val="right"/>
    </w:pPr>
    <w:r>
      <w:rPr>
        <w:rFonts w:hint="eastAsia"/>
      </w:rPr>
      <w:t xml:space="preserve">           </w:t>
    </w:r>
    <w:r w:rsidR="00EC4D4B">
      <w:rPr>
        <w:rFonts w:hint="eastAsia"/>
      </w:rPr>
      <w:t xml:space="preserve">        </w:t>
    </w:r>
    <w:r w:rsidR="00C165CF">
      <w:rPr>
        <w:rFonts w:hint="eastAsia"/>
      </w:rPr>
      <w:t xml:space="preserve">- </w:t>
    </w:r>
    <w:r w:rsidR="00FD3ACA">
      <w:rPr>
        <w:rStyle w:val="a6"/>
      </w:rPr>
      <w:fldChar w:fldCharType="begin"/>
    </w:r>
    <w:r w:rsidR="00C165CF">
      <w:rPr>
        <w:rStyle w:val="a6"/>
      </w:rPr>
      <w:instrText xml:space="preserve"> PAGE </w:instrText>
    </w:r>
    <w:r w:rsidR="00FD3ACA">
      <w:rPr>
        <w:rStyle w:val="a6"/>
      </w:rPr>
      <w:fldChar w:fldCharType="separate"/>
    </w:r>
    <w:r w:rsidR="00D1199E">
      <w:rPr>
        <w:rStyle w:val="a6"/>
        <w:noProof/>
      </w:rPr>
      <w:t>4</w:t>
    </w:r>
    <w:r w:rsidR="00FD3ACA">
      <w:rPr>
        <w:rStyle w:val="a6"/>
      </w:rPr>
      <w:fldChar w:fldCharType="end"/>
    </w:r>
    <w:r w:rsidR="00C165CF">
      <w:rPr>
        <w:rStyle w:val="a6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E74" w:rsidRDefault="00543E74" w:rsidP="004C49EA">
      <w:r>
        <w:separator/>
      </w:r>
    </w:p>
  </w:footnote>
  <w:footnote w:type="continuationSeparator" w:id="0">
    <w:p w:rsidR="00543E74" w:rsidRDefault="00543E74" w:rsidP="004C4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Pr="002A68CD" w:rsidRDefault="004460C5" w:rsidP="004460C5">
    <w:pPr>
      <w:pStyle w:val="a3"/>
      <w:pBdr>
        <w:bottom w:val="single" w:sz="6" w:space="0" w:color="auto"/>
      </w:pBdr>
      <w:wordWrap w:val="0"/>
      <w:ind w:right="420"/>
      <w:jc w:val="both"/>
      <w:rPr>
        <w:rFonts w:ascii="华文新魏" w:eastAsia="华文新魏" w:hAnsi="Times" w:hint="eastAsia"/>
        <w:sz w:val="21"/>
      </w:rPr>
    </w:pPr>
    <w:r>
      <w:rPr>
        <w:rFonts w:ascii="楷体_GB2312" w:eastAsia="楷体_GB2312" w:hint="eastAsia"/>
        <w:noProof/>
      </w:rPr>
      <w:tab/>
    </w:r>
    <w:r>
      <w:rPr>
        <w:rFonts w:ascii="楷体_GB2312" w:eastAsia="楷体_GB2312" w:hint="eastAsia"/>
        <w:noProof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014" w:rsidRDefault="006C201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Pr="002A68CD" w:rsidRDefault="000F78E8" w:rsidP="00960C02">
    <w:pPr>
      <w:pStyle w:val="a3"/>
      <w:pBdr>
        <w:bottom w:val="single" w:sz="6" w:space="0" w:color="auto"/>
      </w:pBdr>
      <w:ind w:right="420"/>
      <w:jc w:val="right"/>
      <w:rPr>
        <w:rFonts w:ascii="华文新魏" w:eastAsia="华文新魏" w:hAnsi="Times" w:hint="eastAsia"/>
        <w:sz w:val="21"/>
      </w:rPr>
    </w:pPr>
    <w:r>
      <w:rPr>
        <w:rFonts w:ascii="楷体_GB2312" w:eastAsia="楷体_GB2312" w:hint="eastAsia"/>
      </w:rPr>
      <w:t xml:space="preserve">                                       </w:t>
    </w:r>
    <w:r w:rsidR="00E81130">
      <w:rPr>
        <w:rFonts w:ascii="楷体_GB2312" w:eastAsia="楷体_GB2312" w:hint="eastAsia"/>
      </w:rPr>
      <w:t xml:space="preserve">       </w:t>
    </w:r>
    <w:r w:rsidRPr="000F78E8">
      <w:rPr>
        <w:rFonts w:ascii="华文新魏" w:eastAsia="华文新魏" w:hint="eastAsia"/>
        <w:noProof/>
        <w:sz w:val="21"/>
      </w:rPr>
      <w:t>XX项目</w:t>
    </w:r>
    <w:r w:rsidR="007D6D28">
      <w:rPr>
        <w:rFonts w:ascii="华文新魏" w:eastAsia="华文新魏" w:hint="eastAsia"/>
        <w:noProof/>
        <w:sz w:val="21"/>
      </w:rPr>
      <w:t>性</w:t>
    </w:r>
    <w:r w:rsidR="002A68CD">
      <w:rPr>
        <w:rFonts w:ascii="华文新魏" w:eastAsia="华文新魏" w:hint="eastAsia"/>
        <w:noProof/>
        <w:sz w:val="21"/>
      </w:rPr>
      <w:t>能测试需求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6D12"/>
    <w:multiLevelType w:val="hybridMultilevel"/>
    <w:tmpl w:val="BC7699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EB7494"/>
    <w:multiLevelType w:val="hybridMultilevel"/>
    <w:tmpl w:val="48AEB168"/>
    <w:lvl w:ilvl="0" w:tplc="F33E1DC4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2D0F59E6"/>
    <w:multiLevelType w:val="hybridMultilevel"/>
    <w:tmpl w:val="9CEA33EA"/>
    <w:lvl w:ilvl="0" w:tplc="A1802E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4F142FD"/>
    <w:multiLevelType w:val="multilevel"/>
    <w:tmpl w:val="8F368C3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1135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A734CA"/>
    <w:multiLevelType w:val="hybridMultilevel"/>
    <w:tmpl w:val="3A6CB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59E924E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EA"/>
    <w:rsid w:val="000038B6"/>
    <w:rsid w:val="00033808"/>
    <w:rsid w:val="00063030"/>
    <w:rsid w:val="000E1340"/>
    <w:rsid w:val="000E2DB8"/>
    <w:rsid w:val="000F78E8"/>
    <w:rsid w:val="001449E2"/>
    <w:rsid w:val="0016207C"/>
    <w:rsid w:val="00172677"/>
    <w:rsid w:val="00172E6E"/>
    <w:rsid w:val="001A27E6"/>
    <w:rsid w:val="002209F5"/>
    <w:rsid w:val="00223E66"/>
    <w:rsid w:val="0026348B"/>
    <w:rsid w:val="00263691"/>
    <w:rsid w:val="002668B9"/>
    <w:rsid w:val="00297F81"/>
    <w:rsid w:val="002A68CD"/>
    <w:rsid w:val="002C3E87"/>
    <w:rsid w:val="002E01D5"/>
    <w:rsid w:val="002E19D6"/>
    <w:rsid w:val="002E2C1C"/>
    <w:rsid w:val="002E6C07"/>
    <w:rsid w:val="002F130F"/>
    <w:rsid w:val="00322D4C"/>
    <w:rsid w:val="00356F98"/>
    <w:rsid w:val="003732D5"/>
    <w:rsid w:val="0038698C"/>
    <w:rsid w:val="0039667A"/>
    <w:rsid w:val="003A6E14"/>
    <w:rsid w:val="003B79B3"/>
    <w:rsid w:val="003E6852"/>
    <w:rsid w:val="0040183F"/>
    <w:rsid w:val="00414B31"/>
    <w:rsid w:val="0043212E"/>
    <w:rsid w:val="00443A4D"/>
    <w:rsid w:val="004460C5"/>
    <w:rsid w:val="004A6DCB"/>
    <w:rsid w:val="004C49EA"/>
    <w:rsid w:val="004C5375"/>
    <w:rsid w:val="004C78C5"/>
    <w:rsid w:val="004D765D"/>
    <w:rsid w:val="00521215"/>
    <w:rsid w:val="005320B2"/>
    <w:rsid w:val="00536697"/>
    <w:rsid w:val="00543E74"/>
    <w:rsid w:val="00587A06"/>
    <w:rsid w:val="005A6D47"/>
    <w:rsid w:val="005E12EA"/>
    <w:rsid w:val="005F6331"/>
    <w:rsid w:val="00616607"/>
    <w:rsid w:val="00641B60"/>
    <w:rsid w:val="006A1424"/>
    <w:rsid w:val="006A2C86"/>
    <w:rsid w:val="006B7AC7"/>
    <w:rsid w:val="006C2014"/>
    <w:rsid w:val="006F4FDA"/>
    <w:rsid w:val="006F6778"/>
    <w:rsid w:val="00711E75"/>
    <w:rsid w:val="00712C38"/>
    <w:rsid w:val="00721B55"/>
    <w:rsid w:val="00741B0A"/>
    <w:rsid w:val="00745F91"/>
    <w:rsid w:val="00754A47"/>
    <w:rsid w:val="00773876"/>
    <w:rsid w:val="00792CCF"/>
    <w:rsid w:val="007952A9"/>
    <w:rsid w:val="007C5802"/>
    <w:rsid w:val="007D6D28"/>
    <w:rsid w:val="007E7610"/>
    <w:rsid w:val="007F340E"/>
    <w:rsid w:val="007F6A11"/>
    <w:rsid w:val="008668FE"/>
    <w:rsid w:val="00891D2B"/>
    <w:rsid w:val="00897096"/>
    <w:rsid w:val="008B109A"/>
    <w:rsid w:val="008B34E9"/>
    <w:rsid w:val="008C026C"/>
    <w:rsid w:val="008C116E"/>
    <w:rsid w:val="008C168D"/>
    <w:rsid w:val="008D55C5"/>
    <w:rsid w:val="008F6BA4"/>
    <w:rsid w:val="00902BF1"/>
    <w:rsid w:val="0090683C"/>
    <w:rsid w:val="00911666"/>
    <w:rsid w:val="00960C02"/>
    <w:rsid w:val="00962213"/>
    <w:rsid w:val="009824F5"/>
    <w:rsid w:val="00982EAF"/>
    <w:rsid w:val="00995206"/>
    <w:rsid w:val="009E54FC"/>
    <w:rsid w:val="009E6CBB"/>
    <w:rsid w:val="009F0B86"/>
    <w:rsid w:val="009F40CA"/>
    <w:rsid w:val="009F5372"/>
    <w:rsid w:val="00A526F3"/>
    <w:rsid w:val="00A84DB4"/>
    <w:rsid w:val="00A93A91"/>
    <w:rsid w:val="00A9575D"/>
    <w:rsid w:val="00AA611D"/>
    <w:rsid w:val="00AB176A"/>
    <w:rsid w:val="00AD24E2"/>
    <w:rsid w:val="00B02567"/>
    <w:rsid w:val="00B334A7"/>
    <w:rsid w:val="00B3591A"/>
    <w:rsid w:val="00B533E7"/>
    <w:rsid w:val="00B61AE0"/>
    <w:rsid w:val="00BA5981"/>
    <w:rsid w:val="00BA70EE"/>
    <w:rsid w:val="00BD3497"/>
    <w:rsid w:val="00BE1476"/>
    <w:rsid w:val="00C00F94"/>
    <w:rsid w:val="00C06002"/>
    <w:rsid w:val="00C1221C"/>
    <w:rsid w:val="00C126DA"/>
    <w:rsid w:val="00C165CF"/>
    <w:rsid w:val="00C20241"/>
    <w:rsid w:val="00C2049E"/>
    <w:rsid w:val="00C46700"/>
    <w:rsid w:val="00C615D3"/>
    <w:rsid w:val="00CB0D16"/>
    <w:rsid w:val="00CC31EE"/>
    <w:rsid w:val="00CE309C"/>
    <w:rsid w:val="00D1199E"/>
    <w:rsid w:val="00D14A44"/>
    <w:rsid w:val="00D40B23"/>
    <w:rsid w:val="00D907F7"/>
    <w:rsid w:val="00D94EE3"/>
    <w:rsid w:val="00DA5064"/>
    <w:rsid w:val="00DB71CF"/>
    <w:rsid w:val="00DE24C5"/>
    <w:rsid w:val="00E108BE"/>
    <w:rsid w:val="00E234DE"/>
    <w:rsid w:val="00E45E67"/>
    <w:rsid w:val="00E766A5"/>
    <w:rsid w:val="00E80B60"/>
    <w:rsid w:val="00E80EAC"/>
    <w:rsid w:val="00E81130"/>
    <w:rsid w:val="00EB75AC"/>
    <w:rsid w:val="00EC4D4B"/>
    <w:rsid w:val="00ED6134"/>
    <w:rsid w:val="00EE0DB9"/>
    <w:rsid w:val="00EE531D"/>
    <w:rsid w:val="00F02443"/>
    <w:rsid w:val="00F27D34"/>
    <w:rsid w:val="00F34959"/>
    <w:rsid w:val="00F72A59"/>
    <w:rsid w:val="00F92ED0"/>
    <w:rsid w:val="00FA71BB"/>
    <w:rsid w:val="00FB6128"/>
    <w:rsid w:val="00FC2B26"/>
    <w:rsid w:val="00FC4BE4"/>
    <w:rsid w:val="00FD3ACA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19D4F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98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4C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92C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721B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C4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4C49EA"/>
    <w:rPr>
      <w:sz w:val="18"/>
      <w:szCs w:val="18"/>
    </w:rPr>
  </w:style>
  <w:style w:type="paragraph" w:styleId="a4">
    <w:name w:val="footer"/>
    <w:basedOn w:val="a"/>
    <w:link w:val="Char0"/>
    <w:unhideWhenUsed/>
    <w:rsid w:val="004C4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C49EA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4C49EA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5">
    <w:name w:val="Hyperlink"/>
    <w:uiPriority w:val="99"/>
    <w:rsid w:val="004C49EA"/>
    <w:rPr>
      <w:color w:val="0000FF"/>
      <w:u w:val="single"/>
    </w:rPr>
  </w:style>
  <w:style w:type="character" w:styleId="a6">
    <w:name w:val="page number"/>
    <w:basedOn w:val="a0"/>
    <w:rsid w:val="004C49EA"/>
  </w:style>
  <w:style w:type="character" w:customStyle="1" w:styleId="1Char">
    <w:name w:val="标题 1 Char"/>
    <w:link w:val="10"/>
    <w:uiPriority w:val="9"/>
    <w:rsid w:val="004C49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4C49EA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4C49EA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02BF1"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12">
    <w:name w:val="1"/>
    <w:basedOn w:val="a"/>
    <w:next w:val="13"/>
    <w:semiHidden/>
    <w:rsid w:val="007D6D28"/>
    <w:rPr>
      <w:rFonts w:ascii="Arial" w:hAnsi="Arial" w:cs="Arial"/>
      <w:b/>
      <w:bCs/>
    </w:rPr>
  </w:style>
  <w:style w:type="paragraph" w:styleId="13">
    <w:name w:val="index 1"/>
    <w:basedOn w:val="a"/>
    <w:next w:val="a"/>
    <w:autoRedefine/>
    <w:uiPriority w:val="99"/>
    <w:semiHidden/>
    <w:unhideWhenUsed/>
    <w:rsid w:val="007D6D28"/>
  </w:style>
  <w:style w:type="character" w:customStyle="1" w:styleId="2Char">
    <w:name w:val="标题 2 Char"/>
    <w:link w:val="20"/>
    <w:uiPriority w:val="9"/>
    <w:rsid w:val="00792CCF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14">
    <w:name w:val="正文1"/>
    <w:basedOn w:val="a"/>
    <w:qFormat/>
    <w:rsid w:val="00721B55"/>
    <w:pPr>
      <w:adjustRightInd w:val="0"/>
      <w:spacing w:line="360" w:lineRule="auto"/>
      <w:ind w:leftChars="200" w:left="200" w:firstLineChars="200" w:firstLine="200"/>
      <w:textAlignment w:val="baseline"/>
    </w:pPr>
    <w:rPr>
      <w:rFonts w:ascii="楷体_GB2312"/>
      <w:kern w:val="0"/>
      <w:sz w:val="24"/>
      <w:szCs w:val="20"/>
    </w:rPr>
  </w:style>
  <w:style w:type="paragraph" w:customStyle="1" w:styleId="1">
    <w:name w:val="标题1"/>
    <w:basedOn w:val="10"/>
    <w:qFormat/>
    <w:rsid w:val="00721B55"/>
    <w:pPr>
      <w:numPr>
        <w:numId w:val="5"/>
      </w:numPr>
      <w:adjustRightInd w:val="0"/>
      <w:snapToGrid w:val="0"/>
      <w:spacing w:beforeLines="100" w:after="0" w:line="360" w:lineRule="auto"/>
      <w:textAlignment w:val="baseline"/>
    </w:pPr>
    <w:rPr>
      <w:rFonts w:ascii="彩虹粗仿宋" w:eastAsia="彩虹粗仿宋"/>
      <w:sz w:val="32"/>
      <w:szCs w:val="32"/>
    </w:rPr>
  </w:style>
  <w:style w:type="paragraph" w:customStyle="1" w:styleId="2">
    <w:name w:val="标题2"/>
    <w:basedOn w:val="20"/>
    <w:autoRedefine/>
    <w:qFormat/>
    <w:rsid w:val="00721B55"/>
    <w:pPr>
      <w:numPr>
        <w:ilvl w:val="1"/>
        <w:numId w:val="5"/>
      </w:numPr>
      <w:adjustRightInd w:val="0"/>
      <w:spacing w:before="0" w:after="0" w:line="240" w:lineRule="auto"/>
      <w:ind w:rightChars="100" w:right="210"/>
      <w:jc w:val="left"/>
      <w:textAlignment w:val="baseline"/>
    </w:pPr>
    <w:rPr>
      <w:rFonts w:eastAsia="彩虹粗仿宋"/>
      <w:bCs w:val="0"/>
      <w:kern w:val="0"/>
      <w:sz w:val="30"/>
      <w:szCs w:val="24"/>
    </w:rPr>
  </w:style>
  <w:style w:type="paragraph" w:customStyle="1" w:styleId="3">
    <w:name w:val="标题3"/>
    <w:basedOn w:val="30"/>
    <w:next w:val="Char0"/>
    <w:qFormat/>
    <w:rsid w:val="00721B55"/>
    <w:pPr>
      <w:numPr>
        <w:ilvl w:val="2"/>
        <w:numId w:val="5"/>
      </w:numPr>
      <w:spacing w:before="0" w:after="0" w:line="360" w:lineRule="auto"/>
      <w:ind w:leftChars="100" w:left="0" w:rightChars="100" w:right="100" w:firstLineChars="100" w:firstLine="100"/>
    </w:pPr>
    <w:rPr>
      <w:rFonts w:ascii="彩虹粗仿宋" w:eastAsia="彩虹粗仿宋" w:hAnsi="Cambria"/>
      <w:kern w:val="0"/>
      <w:sz w:val="24"/>
      <w:szCs w:val="24"/>
    </w:rPr>
  </w:style>
  <w:style w:type="character" w:customStyle="1" w:styleId="3Char">
    <w:name w:val="标题 3 Char"/>
    <w:link w:val="30"/>
    <w:uiPriority w:val="9"/>
    <w:semiHidden/>
    <w:rsid w:val="00721B55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30589-7702-4F12-A083-2FBCF200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Links>
    <vt:vector size="54" baseType="variant"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_Toc428262532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_Toc428262531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_Toc428262530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_Toc428262529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_Toc428262528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_Toc428262527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_Toc428262526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_Toc428262525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_Toc428262524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2017-11-19T13:01:00Z</dcterms:created>
  <dcterms:modified xsi:type="dcterms:W3CDTF">2017-11-19T13:01:00Z</dcterms:modified>
</cp:coreProperties>
</file>