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right"/>
      </w:pPr>
    </w:p>
    <w:p>
      <w:pPr>
        <w:rPr>
          <w:rFonts w:asciiTheme="minorEastAsia" w:hAnsiTheme="minorEastAsia" w:cstheme="minorEastAsia"/>
          <w:b/>
          <w:bCs/>
          <w:sz w:val="72"/>
          <w:szCs w:val="72"/>
        </w:rPr>
      </w:pPr>
    </w:p>
    <w:p>
      <w:pPr>
        <w:rPr>
          <w:rFonts w:asciiTheme="minorEastAsia" w:hAnsiTheme="minorEastAsia" w:cstheme="minorEastAsia"/>
          <w:b/>
          <w:bCs/>
          <w:sz w:val="72"/>
          <w:szCs w:val="72"/>
        </w:rPr>
      </w:pPr>
    </w:p>
    <w:p>
      <w:pPr>
        <w:rPr>
          <w:rFonts w:asciiTheme="minorEastAsia" w:hAnsiTheme="minorEastAsia" w:cstheme="minorEastAsia"/>
          <w:b/>
          <w:bCs/>
          <w:sz w:val="72"/>
          <w:szCs w:val="72"/>
        </w:rPr>
      </w:pPr>
    </w:p>
    <w:p>
      <w:pPr>
        <w:jc w:val="center"/>
        <w:rPr>
          <w:rFonts w:asciiTheme="minorEastAsia" w:hAnsiTheme="minorEastAsia" w:cstheme="minorEastAsia"/>
          <w:b/>
          <w:bCs/>
          <w:sz w:val="72"/>
          <w:szCs w:val="72"/>
        </w:rPr>
      </w:pPr>
    </w:p>
    <w:p>
      <w:pPr>
        <w:jc w:val="center"/>
        <w:rPr>
          <w:rFonts w:asciiTheme="minorEastAsia" w:hAnsiTheme="minorEastAsia" w:cstheme="minorEastAsia"/>
          <w:b/>
          <w:bCs/>
          <w:sz w:val="72"/>
          <w:szCs w:val="72"/>
        </w:rPr>
        <w:sectPr>
          <w:headerReference r:id="rId3" w:type="default"/>
          <w:pgSz w:w="11906" w:h="16838"/>
          <w:pgMar w:top="1440" w:right="1800" w:bottom="1440" w:left="1800" w:header="851" w:footer="992" w:gutter="0"/>
          <w:cols w:space="425" w:num="1"/>
          <w:docGrid w:type="lines" w:linePitch="312" w:charSpace="0"/>
        </w:sectPr>
      </w:pPr>
      <w:r>
        <w:rPr>
          <w:rFonts w:hint="eastAsia" w:asciiTheme="minorEastAsia" w:hAnsiTheme="minorEastAsia" w:cstheme="minorEastAsia"/>
          <w:b/>
          <w:bCs/>
          <w:sz w:val="72"/>
          <w:szCs w:val="72"/>
        </w:rPr>
        <w:t>分播墙需求说明书</w:t>
      </w:r>
    </w:p>
    <w:p>
      <w:pPr>
        <w:pStyle w:val="9"/>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_Toc11190 </w:instrText>
      </w:r>
      <w:r>
        <w:rPr>
          <w:rFonts w:hint="eastAsia"/>
        </w:rPr>
        <w:fldChar w:fldCharType="separate"/>
      </w:r>
      <w:r>
        <w:rPr>
          <w:rFonts w:hint="eastAsia"/>
        </w:rPr>
        <w:t>一．部件构成</w:t>
      </w:r>
      <w:r>
        <w:tab/>
      </w:r>
      <w:r>
        <w:fldChar w:fldCharType="begin"/>
      </w:r>
      <w:r>
        <w:instrText xml:space="preserve"> PAGEREF _Toc11190 </w:instrText>
      </w:r>
      <w:r>
        <w:fldChar w:fldCharType="separate"/>
      </w:r>
      <w:r>
        <w:t>3</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_Toc18806 </w:instrText>
      </w:r>
      <w:r>
        <w:rPr>
          <w:rFonts w:hint="eastAsia"/>
        </w:rPr>
        <w:fldChar w:fldCharType="separate"/>
      </w:r>
      <w:r>
        <w:rPr>
          <w:rFonts w:hint="eastAsia"/>
        </w:rPr>
        <w:t>二．定义</w:t>
      </w:r>
      <w:r>
        <w:tab/>
      </w:r>
      <w:r>
        <w:fldChar w:fldCharType="begin"/>
      </w:r>
      <w:r>
        <w:instrText xml:space="preserve"> PAGEREF _Toc18806 </w:instrText>
      </w:r>
      <w:r>
        <w:fldChar w:fldCharType="separate"/>
      </w:r>
      <w:r>
        <w:t>3</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_Toc6138 </w:instrText>
      </w:r>
      <w:r>
        <w:rPr>
          <w:rFonts w:hint="eastAsia"/>
        </w:rPr>
        <w:fldChar w:fldCharType="separate"/>
      </w:r>
      <w:r>
        <w:rPr>
          <w:rFonts w:hint="eastAsia"/>
        </w:rPr>
        <w:t>1.键：</w:t>
      </w:r>
      <w:r>
        <w:tab/>
      </w:r>
      <w:r>
        <w:fldChar w:fldCharType="begin"/>
      </w:r>
      <w:r>
        <w:instrText xml:space="preserve"> PAGEREF _Toc6138 </w:instrText>
      </w:r>
      <w:r>
        <w:fldChar w:fldCharType="separate"/>
      </w:r>
      <w:r>
        <w:t>3</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_Toc13011 </w:instrText>
      </w:r>
      <w:r>
        <w:rPr>
          <w:rFonts w:hint="eastAsia"/>
        </w:rPr>
        <w:fldChar w:fldCharType="separate"/>
      </w:r>
      <w:r>
        <w:rPr>
          <w:rFonts w:hint="eastAsia"/>
        </w:rPr>
        <w:t>2.分拣状态：</w:t>
      </w:r>
      <w:r>
        <w:tab/>
      </w:r>
      <w:r>
        <w:fldChar w:fldCharType="begin"/>
      </w:r>
      <w:r>
        <w:instrText xml:space="preserve"> PAGEREF _Toc13011 </w:instrText>
      </w:r>
      <w:r>
        <w:fldChar w:fldCharType="separate"/>
      </w:r>
      <w:r>
        <w:t>3</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_Toc5641 </w:instrText>
      </w:r>
      <w:r>
        <w:rPr>
          <w:rFonts w:hint="eastAsia"/>
        </w:rPr>
        <w:fldChar w:fldCharType="separate"/>
      </w:r>
      <w:r>
        <w:rPr>
          <w:rFonts w:hint="eastAsia"/>
          <w:lang w:val="en-US" w:eastAsia="zh-CN"/>
        </w:rPr>
        <w:t>3</w:t>
      </w:r>
      <w:r>
        <w:rPr>
          <w:rFonts w:hint="eastAsia"/>
        </w:rPr>
        <w:t>.</w:t>
      </w:r>
      <w:r>
        <w:rPr>
          <w:rFonts w:hint="eastAsia"/>
          <w:lang w:eastAsia="zh-CN"/>
        </w:rPr>
        <w:t>操作模式</w:t>
      </w:r>
      <w:r>
        <w:rPr>
          <w:rFonts w:hint="eastAsia"/>
        </w:rPr>
        <w:t>：</w:t>
      </w:r>
      <w:r>
        <w:tab/>
      </w:r>
      <w:r>
        <w:fldChar w:fldCharType="begin"/>
      </w:r>
      <w:r>
        <w:instrText xml:space="preserve"> PAGEREF _Toc5641 </w:instrText>
      </w:r>
      <w:r>
        <w:fldChar w:fldCharType="separate"/>
      </w:r>
      <w:r>
        <w:t>3</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_Toc15444 </w:instrText>
      </w:r>
      <w:r>
        <w:rPr>
          <w:rFonts w:hint="eastAsia"/>
        </w:rPr>
        <w:fldChar w:fldCharType="separate"/>
      </w:r>
      <w:r>
        <w:rPr>
          <w:rFonts w:hint="eastAsia"/>
        </w:rPr>
        <w:t>三．操作流程</w:t>
      </w:r>
      <w:r>
        <w:tab/>
      </w:r>
      <w:r>
        <w:fldChar w:fldCharType="begin"/>
      </w:r>
      <w:r>
        <w:instrText xml:space="preserve"> PAGEREF _Toc15444 </w:instrText>
      </w:r>
      <w:r>
        <w:fldChar w:fldCharType="separate"/>
      </w:r>
      <w:r>
        <w:t>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_Toc22557 </w:instrText>
      </w:r>
      <w:r>
        <w:rPr>
          <w:rFonts w:hint="eastAsia"/>
        </w:rPr>
        <w:fldChar w:fldCharType="separate"/>
      </w:r>
      <w:r>
        <w:rPr>
          <w:rFonts w:hint="eastAsia"/>
        </w:rPr>
        <w:t>1.分拣员身份扫描</w:t>
      </w:r>
      <w:r>
        <w:tab/>
      </w:r>
      <w:r>
        <w:fldChar w:fldCharType="begin"/>
      </w:r>
      <w:r>
        <w:instrText xml:space="preserve"> PAGEREF _Toc22557 </w:instrText>
      </w:r>
      <w:r>
        <w:fldChar w:fldCharType="separate"/>
      </w:r>
      <w:r>
        <w:t>3</w:t>
      </w:r>
      <w:r>
        <w:fldChar w:fldCharType="end"/>
      </w:r>
      <w:r>
        <w:rPr>
          <w:rFonts w:hint="eastAsia"/>
        </w:rPr>
        <w:fldChar w:fldCharType="end"/>
      </w:r>
    </w:p>
    <w:p>
      <w:pPr>
        <w:pStyle w:val="5"/>
        <w:tabs>
          <w:tab w:val="right" w:leader="dot" w:pos="8306"/>
        </w:tabs>
      </w:pPr>
      <w:bookmarkStart w:id="20" w:name="_GoBack"/>
      <w:bookmarkEnd w:id="20"/>
      <w:r>
        <w:rPr>
          <w:rFonts w:hint="eastAsia"/>
        </w:rPr>
        <w:fldChar w:fldCharType="begin"/>
      </w:r>
      <w:r>
        <w:rPr>
          <w:rFonts w:hint="eastAsia"/>
        </w:rPr>
        <w:instrText xml:space="preserve"> HYPERLINK \l _Toc7542 </w:instrText>
      </w:r>
      <w:r>
        <w:rPr>
          <w:rFonts w:hint="eastAsia"/>
        </w:rPr>
        <w:fldChar w:fldCharType="separate"/>
      </w:r>
      <w:r>
        <w:rPr>
          <w:rFonts w:hint="eastAsia"/>
        </w:rPr>
        <w:t>2.批次扫描</w:t>
      </w:r>
      <w:r>
        <w:tab/>
      </w:r>
      <w:r>
        <w:fldChar w:fldCharType="begin"/>
      </w:r>
      <w:r>
        <w:instrText xml:space="preserve"> PAGEREF _Toc7542 </w:instrText>
      </w:r>
      <w:r>
        <w:fldChar w:fldCharType="separate"/>
      </w:r>
      <w:r>
        <w:t>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_Toc30015 </w:instrText>
      </w:r>
      <w:r>
        <w:rPr>
          <w:rFonts w:hint="eastAsia"/>
        </w:rPr>
        <w:fldChar w:fldCharType="separate"/>
      </w:r>
      <w:r>
        <w:rPr>
          <w:rFonts w:hint="eastAsia"/>
        </w:rPr>
        <w:t>3.货物扫描</w:t>
      </w:r>
      <w:r>
        <w:tab/>
      </w:r>
      <w:r>
        <w:fldChar w:fldCharType="begin"/>
      </w:r>
      <w:r>
        <w:instrText xml:space="preserve"> PAGEREF _Toc30015 </w:instrText>
      </w:r>
      <w:r>
        <w:fldChar w:fldCharType="separate"/>
      </w:r>
      <w:r>
        <w:t>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_Toc24727 </w:instrText>
      </w:r>
      <w:r>
        <w:rPr>
          <w:rFonts w:hint="eastAsia"/>
        </w:rPr>
        <w:fldChar w:fldCharType="separate"/>
      </w:r>
      <w:r>
        <w:rPr>
          <w:rFonts w:hint="eastAsia"/>
        </w:rPr>
        <w:t>4.打印条形码</w:t>
      </w:r>
      <w:r>
        <w:tab/>
      </w:r>
      <w:r>
        <w:fldChar w:fldCharType="begin"/>
      </w:r>
      <w:r>
        <w:instrText xml:space="preserve"> PAGEREF _Toc24727 </w:instrText>
      </w:r>
      <w:r>
        <w:fldChar w:fldCharType="separate"/>
      </w:r>
      <w:r>
        <w:t>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_Toc18409 </w:instrText>
      </w:r>
      <w:r>
        <w:rPr>
          <w:rFonts w:hint="eastAsia"/>
        </w:rPr>
        <w:fldChar w:fldCharType="separate"/>
      </w:r>
      <w:r>
        <w:rPr>
          <w:rFonts w:hint="eastAsia"/>
        </w:rPr>
        <w:t>注意：</w:t>
      </w:r>
      <w:r>
        <w:tab/>
      </w:r>
      <w:r>
        <w:fldChar w:fldCharType="begin"/>
      </w:r>
      <w:r>
        <w:instrText xml:space="preserve"> PAGEREF _Toc18409 </w:instrText>
      </w:r>
      <w:r>
        <w:fldChar w:fldCharType="separate"/>
      </w:r>
      <w:r>
        <w:t>4</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_Toc20882 </w:instrText>
      </w:r>
      <w:r>
        <w:rPr>
          <w:rFonts w:hint="eastAsia"/>
        </w:rPr>
        <w:fldChar w:fldCharType="separate"/>
      </w:r>
      <w:r>
        <w:rPr>
          <w:rFonts w:hint="eastAsia"/>
        </w:rPr>
        <w:t>四．流程图</w:t>
      </w:r>
      <w:r>
        <w:tab/>
      </w:r>
      <w:r>
        <w:fldChar w:fldCharType="begin"/>
      </w:r>
      <w:r>
        <w:instrText xml:space="preserve"> PAGEREF _Toc20882 </w:instrText>
      </w:r>
      <w:r>
        <w:fldChar w:fldCharType="separate"/>
      </w:r>
      <w:r>
        <w:t>5</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_Toc685 </w:instrText>
      </w:r>
      <w:r>
        <w:rPr>
          <w:rFonts w:hint="eastAsia"/>
        </w:rPr>
        <w:fldChar w:fldCharType="separate"/>
      </w:r>
      <w:r>
        <w:t xml:space="preserve">五． </w:t>
      </w:r>
      <w:r>
        <w:rPr>
          <w:rFonts w:hint="eastAsia"/>
        </w:rPr>
        <w:t>系统功能</w:t>
      </w:r>
      <w:r>
        <w:tab/>
      </w:r>
      <w:r>
        <w:fldChar w:fldCharType="begin"/>
      </w:r>
      <w:r>
        <w:instrText xml:space="preserve"> PAGEREF _Toc685 </w:instrText>
      </w:r>
      <w:r>
        <w:fldChar w:fldCharType="separate"/>
      </w:r>
      <w:r>
        <w:t>7</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_Toc7758 </w:instrText>
      </w:r>
      <w:r>
        <w:rPr>
          <w:rFonts w:hint="eastAsia"/>
        </w:rPr>
        <w:fldChar w:fldCharType="separate"/>
      </w:r>
      <w:r>
        <w:rPr>
          <w:rFonts w:hint="eastAsia"/>
          <w:lang w:val="en-US" w:eastAsia="zh-CN"/>
        </w:rPr>
        <w:t>1.</w:t>
      </w:r>
      <w:r>
        <w:rPr>
          <w:rFonts w:hint="eastAsia"/>
        </w:rPr>
        <w:t>分播作业：</w:t>
      </w:r>
      <w:r>
        <w:tab/>
      </w:r>
      <w:r>
        <w:fldChar w:fldCharType="begin"/>
      </w:r>
      <w:r>
        <w:instrText xml:space="preserve"> PAGEREF _Toc7758 </w:instrText>
      </w:r>
      <w:r>
        <w:fldChar w:fldCharType="separate"/>
      </w:r>
      <w:r>
        <w:t>7</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_Toc13059 </w:instrText>
      </w:r>
      <w:r>
        <w:rPr>
          <w:rFonts w:hint="eastAsia"/>
        </w:rPr>
        <w:fldChar w:fldCharType="separate"/>
      </w:r>
      <w:r>
        <w:rPr>
          <w:rFonts w:hint="eastAsia"/>
          <w:lang w:val="en-US" w:eastAsia="zh-CN"/>
        </w:rPr>
        <w:t>2.</w:t>
      </w:r>
      <w:r>
        <w:rPr>
          <w:rFonts w:hint="eastAsia"/>
          <w:lang w:eastAsia="zh-CN"/>
        </w:rPr>
        <w:t>基础</w:t>
      </w:r>
      <w:r>
        <w:rPr>
          <w:rFonts w:hint="eastAsia"/>
        </w:rPr>
        <w:t>设置</w:t>
      </w:r>
      <w:r>
        <w:tab/>
      </w:r>
      <w:r>
        <w:fldChar w:fldCharType="begin"/>
      </w:r>
      <w:r>
        <w:instrText xml:space="preserve"> PAGEREF _Toc13059 </w:instrText>
      </w:r>
      <w:r>
        <w:fldChar w:fldCharType="separate"/>
      </w:r>
      <w:r>
        <w:t>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_Toc8393 </w:instrText>
      </w:r>
      <w:r>
        <w:rPr>
          <w:rFonts w:hint="eastAsia"/>
        </w:rPr>
        <w:fldChar w:fldCharType="separate"/>
      </w:r>
      <w:r>
        <w:rPr>
          <w:rFonts w:hint="eastAsia"/>
          <w:lang w:val="en-US" w:eastAsia="zh-CN"/>
        </w:rPr>
        <w:t>硬件设置</w:t>
      </w:r>
      <w:r>
        <w:tab/>
      </w:r>
      <w:r>
        <w:fldChar w:fldCharType="begin"/>
      </w:r>
      <w:r>
        <w:instrText xml:space="preserve"> PAGEREF _Toc8393 </w:instrText>
      </w:r>
      <w:r>
        <w:fldChar w:fldCharType="separate"/>
      </w:r>
      <w:r>
        <w:t>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_Toc27574 </w:instrText>
      </w:r>
      <w:r>
        <w:rPr>
          <w:rFonts w:hint="eastAsia"/>
        </w:rPr>
        <w:fldChar w:fldCharType="separate"/>
      </w:r>
      <w:r>
        <w:rPr>
          <w:rFonts w:hint="eastAsia"/>
          <w:lang w:eastAsia="zh-CN"/>
        </w:rPr>
        <w:t>分播设置</w:t>
      </w:r>
      <w:r>
        <w:tab/>
      </w:r>
      <w:r>
        <w:fldChar w:fldCharType="begin"/>
      </w:r>
      <w:r>
        <w:instrText xml:space="preserve"> PAGEREF _Toc27574 </w:instrText>
      </w:r>
      <w:r>
        <w:fldChar w:fldCharType="separate"/>
      </w:r>
      <w:r>
        <w:t>9</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_Toc18016 </w:instrText>
      </w:r>
      <w:r>
        <w:rPr>
          <w:rFonts w:hint="eastAsia"/>
        </w:rPr>
        <w:fldChar w:fldCharType="separate"/>
      </w:r>
      <w:r>
        <w:rPr>
          <w:rFonts w:hint="eastAsia"/>
          <w:lang w:val="en-US" w:eastAsia="zh-CN"/>
        </w:rPr>
        <w:t>3.日志查询：</w:t>
      </w:r>
      <w:r>
        <w:tab/>
      </w:r>
      <w:r>
        <w:fldChar w:fldCharType="begin"/>
      </w:r>
      <w:r>
        <w:instrText xml:space="preserve"> PAGEREF _Toc18016 </w:instrText>
      </w:r>
      <w:r>
        <w:fldChar w:fldCharType="separate"/>
      </w:r>
      <w:r>
        <w:t>10</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_Toc23429 </w:instrText>
      </w:r>
      <w:r>
        <w:rPr>
          <w:rFonts w:hint="eastAsia"/>
        </w:rPr>
        <w:fldChar w:fldCharType="separate"/>
      </w:r>
      <w:r>
        <w:rPr>
          <w:rFonts w:hint="eastAsia"/>
          <w:lang w:val="en-US" w:eastAsia="zh-CN"/>
        </w:rPr>
        <w:t>4.分播方案：</w:t>
      </w:r>
      <w:r>
        <w:tab/>
      </w:r>
      <w:r>
        <w:fldChar w:fldCharType="begin"/>
      </w:r>
      <w:r>
        <w:instrText xml:space="preserve"> PAGEREF _Toc23429 </w:instrText>
      </w:r>
      <w:r>
        <w:fldChar w:fldCharType="separate"/>
      </w:r>
      <w:r>
        <w:t>11</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_Toc26204 </w:instrText>
      </w:r>
      <w:r>
        <w:rPr>
          <w:rFonts w:hint="eastAsia"/>
        </w:rPr>
        <w:fldChar w:fldCharType="separate"/>
      </w:r>
      <w:r>
        <w:rPr>
          <w:rFonts w:hint="eastAsia"/>
          <w:lang w:val="en-US" w:eastAsia="zh-CN"/>
        </w:rPr>
        <w:t>5.</w:t>
      </w:r>
      <w:r>
        <w:rPr>
          <w:rFonts w:hint="eastAsia"/>
        </w:rPr>
        <w:t>用户</w:t>
      </w:r>
      <w:r>
        <w:rPr>
          <w:rFonts w:hint="eastAsia"/>
          <w:lang w:eastAsia="zh-CN"/>
        </w:rPr>
        <w:t>信息</w:t>
      </w:r>
      <w:r>
        <w:tab/>
      </w:r>
      <w:r>
        <w:fldChar w:fldCharType="begin"/>
      </w:r>
      <w:r>
        <w:instrText xml:space="preserve"> PAGEREF _Toc26204 </w:instrText>
      </w:r>
      <w:r>
        <w:fldChar w:fldCharType="separate"/>
      </w:r>
      <w:r>
        <w:t>11</w:t>
      </w:r>
      <w:r>
        <w:fldChar w:fldCharType="end"/>
      </w:r>
      <w:r>
        <w:rPr>
          <w:rFonts w:hint="eastAsia"/>
        </w:rPr>
        <w:fldChar w:fldCharType="end"/>
      </w:r>
    </w:p>
    <w:p>
      <w:pPr>
        <w:pStyle w:val="2"/>
        <w:sectPr>
          <w:pgSz w:w="11906" w:h="16838"/>
          <w:pgMar w:top="1440" w:right="1800" w:bottom="1440" w:left="1800" w:header="851" w:footer="992" w:gutter="0"/>
          <w:cols w:space="425" w:num="1"/>
          <w:docGrid w:type="lines" w:linePitch="312" w:charSpace="0"/>
        </w:sectPr>
      </w:pPr>
      <w:r>
        <w:rPr>
          <w:rFonts w:hint="eastAsia"/>
        </w:rPr>
        <w:fldChar w:fldCharType="end"/>
      </w:r>
    </w:p>
    <w:p>
      <w:pPr>
        <w:pStyle w:val="2"/>
      </w:pPr>
      <w:bookmarkStart w:id="0" w:name="_Toc11190"/>
      <w:r>
        <w:rPr>
          <w:rFonts w:hint="eastAsia"/>
        </w:rPr>
        <w:t>一．部件构成</w:t>
      </w:r>
      <w:bookmarkEnd w:id="0"/>
    </w:p>
    <w:p>
      <w:r>
        <w:rPr>
          <w:rFonts w:hint="eastAsia"/>
        </w:rPr>
        <w:t>一个控制器，一个文字显示屏，一个扫描枪接口，50个光栅，打印机，</w:t>
      </w:r>
    </w:p>
    <w:p>
      <w:r>
        <w:rPr>
          <w:rFonts w:hint="eastAsia"/>
        </w:rPr>
        <w:t>50个带显示3位数字电子标签，52个带灯按钮（50个打印灯，1个提示灯，1个总打印灯）</w:t>
      </w:r>
    </w:p>
    <w:p>
      <w:pPr>
        <w:pStyle w:val="2"/>
      </w:pPr>
      <w:bookmarkStart w:id="1" w:name="_Toc18806"/>
      <w:r>
        <w:rPr>
          <w:rFonts w:hint="eastAsia"/>
        </w:rPr>
        <w:t>二．定义</w:t>
      </w:r>
      <w:bookmarkEnd w:id="1"/>
    </w:p>
    <w:p>
      <w:pPr>
        <w:pStyle w:val="3"/>
      </w:pPr>
      <w:bookmarkStart w:id="2" w:name="_Toc6138"/>
      <w:r>
        <w:rPr>
          <w:rFonts w:hint="eastAsia"/>
        </w:rPr>
        <w:t>1.键：</w:t>
      </w:r>
      <w:bookmarkEnd w:id="2"/>
    </w:p>
    <w:p>
      <w:pPr>
        <w:rPr>
          <w:b/>
          <w:bCs/>
          <w:sz w:val="36"/>
          <w:szCs w:val="36"/>
        </w:rPr>
      </w:pPr>
      <w:r>
        <w:rPr>
          <w:rFonts w:hint="eastAsia"/>
          <w:b/>
          <w:bCs/>
          <w:szCs w:val="21"/>
        </w:rPr>
        <w:t>“S”键的功能：</w:t>
      </w:r>
      <w:r>
        <w:rPr>
          <w:rFonts w:hint="eastAsia"/>
          <w:szCs w:val="21"/>
        </w:rPr>
        <w:t>按一下S，数码管个位闪烁，按减，每次就减1；按2下S，十位闪烁，按</w:t>
      </w:r>
      <w:r>
        <w:rPr>
          <w:rFonts w:hint="eastAsia"/>
          <w:szCs w:val="21"/>
        </w:rPr>
        <w:tab/>
      </w:r>
      <w:r>
        <w:rPr>
          <w:rFonts w:hint="eastAsia"/>
          <w:szCs w:val="21"/>
        </w:rPr>
        <w:t>减，每次减10；按3次S，百位闪烁，每次减100。若按了S后3秒不操作，不再闪烁。</w:t>
      </w:r>
    </w:p>
    <w:p>
      <w:pPr>
        <w:rPr>
          <w:szCs w:val="21"/>
        </w:rPr>
      </w:pPr>
      <w:r>
        <w:rPr>
          <w:rFonts w:hint="eastAsia"/>
          <w:b/>
          <w:bCs/>
          <w:szCs w:val="21"/>
        </w:rPr>
        <w:t>“-”键的功能</w:t>
      </w:r>
      <w:r>
        <w:rPr>
          <w:rFonts w:hint="eastAsia"/>
          <w:szCs w:val="21"/>
        </w:rPr>
        <w:t>：要对电子标签的数值进行修改，先按s键，再按-键，数字递减1.</w:t>
      </w:r>
    </w:p>
    <w:p>
      <w:pPr>
        <w:pStyle w:val="3"/>
      </w:pPr>
      <w:bookmarkStart w:id="3" w:name="_Toc13011"/>
      <w:r>
        <w:rPr>
          <w:rFonts w:hint="eastAsia"/>
        </w:rPr>
        <w:t>2.分拣状态：</w:t>
      </w:r>
      <w:bookmarkEnd w:id="3"/>
    </w:p>
    <w:p>
      <w:pPr>
        <w:ind w:firstLine="420"/>
        <w:rPr>
          <w:szCs w:val="21"/>
        </w:rPr>
      </w:pPr>
      <w:r>
        <w:rPr>
          <w:rFonts w:hint="eastAsia"/>
          <w:szCs w:val="21"/>
        </w:rPr>
        <w:t>批次状态：已分拣、未分拣（包括全部订单未分拣和部分订单未分拣）、分拣中</w:t>
      </w:r>
    </w:p>
    <w:p>
      <w:pPr>
        <w:ind w:firstLine="420"/>
        <w:rPr>
          <w:szCs w:val="21"/>
        </w:rPr>
      </w:pPr>
      <w:r>
        <w:rPr>
          <w:rFonts w:hint="eastAsia"/>
          <w:szCs w:val="21"/>
        </w:rPr>
        <w:t>订单状态：已分拣、已打印、未完成（分播墙内部的状态，不上传赛酷比系统）</w:t>
      </w:r>
      <w:r>
        <w:rPr>
          <w:szCs w:val="21"/>
        </w:rPr>
        <w:t xml:space="preserve"> </w:t>
      </w:r>
    </w:p>
    <w:p>
      <w:pPr>
        <w:pStyle w:val="3"/>
      </w:pPr>
      <w:bookmarkStart w:id="4" w:name="_Toc5641"/>
      <w:r>
        <w:rPr>
          <w:rFonts w:hint="eastAsia"/>
          <w:lang w:val="en-US" w:eastAsia="zh-CN"/>
        </w:rPr>
        <w:t>3</w:t>
      </w:r>
      <w:r>
        <w:rPr>
          <w:rFonts w:hint="eastAsia"/>
        </w:rPr>
        <w:t>.</w:t>
      </w:r>
      <w:r>
        <w:rPr>
          <w:rFonts w:hint="eastAsia"/>
          <w:lang w:eastAsia="zh-CN"/>
        </w:rPr>
        <w:t>操作模式</w:t>
      </w:r>
      <w:r>
        <w:rPr>
          <w:rFonts w:hint="eastAsia"/>
        </w:rPr>
        <w:t>：</w:t>
      </w:r>
      <w:bookmarkEnd w:id="4"/>
    </w:p>
    <w:p>
      <w:pPr>
        <w:ind w:firstLine="420"/>
        <w:rPr>
          <w:rFonts w:hint="eastAsia" w:eastAsiaTheme="minorEastAsia"/>
          <w:szCs w:val="21"/>
          <w:lang w:eastAsia="zh-CN"/>
        </w:rPr>
      </w:pPr>
      <w:r>
        <w:rPr>
          <w:rFonts w:hint="eastAsia"/>
          <w:szCs w:val="21"/>
          <w:lang w:eastAsia="zh-CN"/>
        </w:rPr>
        <w:t>一个工作系统控制两个分播墙</w:t>
      </w:r>
    </w:p>
    <w:p>
      <w:pPr>
        <w:pStyle w:val="2"/>
      </w:pPr>
      <w:bookmarkStart w:id="5" w:name="_Toc15444"/>
      <w:r>
        <w:rPr>
          <w:rFonts w:hint="eastAsia"/>
        </w:rPr>
        <w:t>三．操作流程</w:t>
      </w:r>
      <w:bookmarkEnd w:id="5"/>
    </w:p>
    <w:p>
      <w:pPr>
        <w:pStyle w:val="4"/>
      </w:pPr>
      <w:bookmarkStart w:id="6" w:name="_Toc22557"/>
      <w:r>
        <w:rPr>
          <w:rFonts w:hint="eastAsia"/>
        </w:rPr>
        <w:t>1.分拣员身份扫描</w:t>
      </w:r>
      <w:bookmarkEnd w:id="6"/>
    </w:p>
    <w:p>
      <w:r>
        <w:rPr>
          <w:rFonts w:hint="eastAsia"/>
          <w:szCs w:val="21"/>
        </w:rPr>
        <w:t>1.作业开始，文字显示屏提示【操作员扫描</w:t>
      </w:r>
      <w:r>
        <w:rPr>
          <w:rFonts w:hint="eastAsia"/>
        </w:rPr>
        <w:t>】</w:t>
      </w:r>
    </w:p>
    <w:p>
      <w:pPr>
        <w:rPr>
          <w:szCs w:val="21"/>
        </w:rPr>
      </w:pPr>
      <w:r>
        <w:rPr>
          <w:rFonts w:hint="eastAsia"/>
          <w:szCs w:val="21"/>
        </w:rPr>
        <w:t>2.分拣员首先通过条形码扫描枪扫描员工号条形码，</w:t>
      </w:r>
    </w:p>
    <w:p>
      <w:r>
        <w:rPr>
          <w:rFonts w:hint="eastAsia"/>
          <w:szCs w:val="21"/>
        </w:rPr>
        <w:t>若正确扫描分拣员，文字显示屏提示【用户名</w:t>
      </w:r>
      <w:r>
        <w:rPr>
          <w:rFonts w:hint="eastAsia"/>
        </w:rPr>
        <w:t>】，</w:t>
      </w:r>
    </w:p>
    <w:p>
      <w:r>
        <w:rPr>
          <w:rFonts w:hint="eastAsia"/>
        </w:rPr>
        <w:t>否则提示</w:t>
      </w:r>
      <w:r>
        <w:rPr>
          <w:rFonts w:hint="eastAsia"/>
          <w:szCs w:val="21"/>
        </w:rPr>
        <w:t>【用户不存在</w:t>
      </w:r>
      <w:r>
        <w:rPr>
          <w:rFonts w:hint="eastAsia"/>
        </w:rPr>
        <w:t>】，提示灯闪红灯，声音警报提示。</w:t>
      </w:r>
    </w:p>
    <w:p>
      <w:pPr>
        <w:jc w:val="left"/>
        <w:rPr>
          <w:szCs w:val="21"/>
        </w:rPr>
      </w:pPr>
      <w:r>
        <w:rPr>
          <w:rFonts w:hint="eastAsia"/>
          <w:szCs w:val="21"/>
        </w:rPr>
        <w:t>3.扫描员工号后文字显示屏提示【批次扫描】。</w:t>
      </w:r>
    </w:p>
    <w:p>
      <w:pPr>
        <w:jc w:val="left"/>
        <w:rPr>
          <w:szCs w:val="21"/>
        </w:rPr>
      </w:pPr>
    </w:p>
    <w:p>
      <w:pPr>
        <w:jc w:val="left"/>
        <w:rPr>
          <w:szCs w:val="21"/>
        </w:rPr>
      </w:pPr>
      <w:r>
        <w:rPr>
          <w:rFonts w:hint="eastAsia"/>
          <w:color w:val="FF0000"/>
          <w:szCs w:val="21"/>
        </w:rPr>
        <w:t>注意：</w:t>
      </w:r>
      <w:r>
        <w:rPr>
          <w:rFonts w:hint="eastAsia"/>
          <w:szCs w:val="21"/>
        </w:rPr>
        <w:t>任何时候看到文字显示屏【批次扫描】提示都可以更换员工号和批次号，操作过程中不扫描员工号则默认为上一次操作员。</w:t>
      </w:r>
    </w:p>
    <w:p>
      <w:pPr>
        <w:jc w:val="left"/>
        <w:rPr>
          <w:szCs w:val="21"/>
        </w:rPr>
      </w:pPr>
    </w:p>
    <w:p>
      <w:pPr>
        <w:pStyle w:val="4"/>
      </w:pPr>
      <w:bookmarkStart w:id="7" w:name="_Toc7542"/>
      <w:r>
        <w:rPr>
          <w:rFonts w:hint="eastAsia"/>
        </w:rPr>
        <w:t>2.批次扫描</w:t>
      </w:r>
      <w:bookmarkEnd w:id="7"/>
    </w:p>
    <w:p>
      <w:pPr>
        <w:rPr>
          <w:szCs w:val="21"/>
        </w:rPr>
      </w:pPr>
      <w:r>
        <w:rPr>
          <w:rFonts w:hint="eastAsia"/>
          <w:szCs w:val="21"/>
        </w:rPr>
        <w:t>1.分拣员扫描批次条形码，</w:t>
      </w:r>
    </w:p>
    <w:p>
      <w:pPr>
        <w:ind w:firstLine="420"/>
        <w:rPr>
          <w:szCs w:val="21"/>
        </w:rPr>
      </w:pPr>
      <w:r>
        <w:rPr>
          <w:rFonts w:hint="eastAsia"/>
          <w:szCs w:val="21"/>
        </w:rPr>
        <w:t>1.1.若该条形码不是批次条形码，则文字显示屏显示【错误码】，</w:t>
      </w:r>
      <w:r>
        <w:rPr>
          <w:rFonts w:hint="eastAsia"/>
        </w:rPr>
        <w:t>提示灯闪红灯，声音警报提示。</w:t>
      </w:r>
    </w:p>
    <w:p>
      <w:pPr>
        <w:ind w:firstLine="420"/>
      </w:pPr>
      <w:r>
        <w:rPr>
          <w:rFonts w:hint="eastAsia"/>
          <w:szCs w:val="21"/>
        </w:rPr>
        <w:t>1.2.若该批次为已分拣状态，则文字显示屏显示【已分拣】，</w:t>
      </w:r>
      <w:r>
        <w:rPr>
          <w:rFonts w:hint="eastAsia"/>
        </w:rPr>
        <w:t>提示灯闪红灯，声音警报提示。</w:t>
      </w:r>
    </w:p>
    <w:p>
      <w:pPr>
        <w:ind w:firstLine="420"/>
        <w:rPr>
          <w:szCs w:val="21"/>
        </w:rPr>
      </w:pPr>
      <w:r>
        <w:rPr>
          <w:rFonts w:hint="eastAsia"/>
          <w:szCs w:val="21"/>
        </w:rPr>
        <w:t>1.3.若该批次为未分拣状态，则文字显示屏显示【订单总数：订单未分拣数】，且批次分拣过程中实时播放。</w:t>
      </w:r>
    </w:p>
    <w:p>
      <w:pPr>
        <w:pStyle w:val="4"/>
      </w:pPr>
      <w:bookmarkStart w:id="8" w:name="_Toc30015"/>
      <w:r>
        <w:rPr>
          <w:rFonts w:hint="eastAsia"/>
        </w:rPr>
        <w:t>3.货物扫描</w:t>
      </w:r>
      <w:bookmarkEnd w:id="8"/>
    </w:p>
    <w:p>
      <w:pPr>
        <w:ind w:firstLine="420"/>
        <w:rPr>
          <w:color w:val="FF0000"/>
          <w:szCs w:val="21"/>
        </w:rPr>
      </w:pPr>
      <w:r>
        <w:rPr>
          <w:rFonts w:hint="eastAsia"/>
          <w:color w:val="FF0000"/>
          <w:szCs w:val="21"/>
        </w:rPr>
        <w:t>（订单格口自动分配方法：</w:t>
      </w:r>
      <w:r>
        <w:rPr>
          <w:rFonts w:hint="eastAsia"/>
          <w:szCs w:val="21"/>
        </w:rPr>
        <w:t>开始一个新的批次后，操作员扫的第一件货物的订单分配在第一个格口，若多个订单包含该货物，则分配在从第一个格口开始的连续几个格口，且排列顺序为订单货物数量越多越排前。以此类推分配订单格口。</w:t>
      </w:r>
      <w:r>
        <w:rPr>
          <w:rFonts w:hint="eastAsia"/>
          <w:color w:val="FF0000"/>
          <w:szCs w:val="21"/>
        </w:rPr>
        <w:t>）</w:t>
      </w:r>
    </w:p>
    <w:p>
      <w:pPr>
        <w:rPr>
          <w:szCs w:val="21"/>
        </w:rPr>
      </w:pPr>
      <w:r>
        <w:rPr>
          <w:rFonts w:hint="eastAsia"/>
          <w:szCs w:val="21"/>
        </w:rPr>
        <w:t>1.分拣员扫描产品条形码，</w:t>
      </w:r>
    </w:p>
    <w:p>
      <w:pPr>
        <w:ind w:firstLine="420"/>
        <w:rPr>
          <w:szCs w:val="21"/>
        </w:rPr>
      </w:pPr>
      <w:r>
        <w:rPr>
          <w:rFonts w:hint="eastAsia"/>
          <w:szCs w:val="21"/>
        </w:rPr>
        <w:t>1.1.若该货物不在该批次，则文字显示屏显示【货物错误】，</w:t>
      </w:r>
      <w:r>
        <w:rPr>
          <w:rFonts w:hint="eastAsia"/>
        </w:rPr>
        <w:t>提示灯闪红灯，声音警报提示。</w:t>
      </w:r>
    </w:p>
    <w:p>
      <w:pPr>
        <w:ind w:firstLine="420"/>
        <w:rPr>
          <w:szCs w:val="21"/>
        </w:rPr>
      </w:pPr>
      <w:r>
        <w:rPr>
          <w:rFonts w:hint="eastAsia"/>
          <w:szCs w:val="21"/>
        </w:rPr>
        <w:t>1.2.若该批次中某产品已配足，则文字显示屏显示【货物已配足】，</w:t>
      </w:r>
      <w:r>
        <w:rPr>
          <w:rFonts w:hint="eastAsia"/>
        </w:rPr>
        <w:t>提示灯闪红灯，声音警报提示。</w:t>
      </w:r>
    </w:p>
    <w:p>
      <w:pPr>
        <w:ind w:firstLine="420"/>
        <w:rPr>
          <w:szCs w:val="21"/>
        </w:rPr>
      </w:pPr>
      <w:r>
        <w:rPr>
          <w:rFonts w:hint="eastAsia"/>
          <w:szCs w:val="21"/>
        </w:rPr>
        <w:t>1.3.若该产品在该批次内，且未完成分拣，则包含该产品的所有订单相应的格口的电子标签会闪烁出红色的产品数值，并且会亮绿色灯。</w:t>
      </w:r>
    </w:p>
    <w:p>
      <w:pPr>
        <w:ind w:firstLine="420"/>
        <w:rPr>
          <w:szCs w:val="21"/>
        </w:rPr>
      </w:pPr>
      <w:r>
        <w:rPr>
          <w:rFonts w:hint="eastAsia"/>
          <w:szCs w:val="21"/>
        </w:rPr>
        <w:t>1.3.1若显示数值为1，投递货物，光栅感应，数值自动减1，并且数值跟绿灯熄灭；</w:t>
      </w:r>
    </w:p>
    <w:p>
      <w:pPr>
        <w:ind w:firstLine="420"/>
        <w:rPr>
          <w:szCs w:val="21"/>
        </w:rPr>
      </w:pPr>
      <w:r>
        <w:rPr>
          <w:rFonts w:hint="eastAsia"/>
          <w:szCs w:val="21"/>
        </w:rPr>
        <w:t>1.3.2若显示数值大于1，光栅感应无效。如果一次性投递全部货物，拍绿灯，数值跟灯熄灭。如果缺货，手动按S键，再按-键（每按</w:t>
      </w:r>
      <w:r>
        <w:rPr>
          <w:szCs w:val="21"/>
        </w:rPr>
        <w:t>”</w:t>
      </w:r>
      <w:r>
        <w:rPr>
          <w:rFonts w:hint="eastAsia"/>
          <w:szCs w:val="21"/>
        </w:rPr>
        <w:t>-</w:t>
      </w:r>
      <w:r>
        <w:rPr>
          <w:szCs w:val="21"/>
        </w:rPr>
        <w:t>”</w:t>
      </w:r>
      <w:r>
        <w:rPr>
          <w:rFonts w:hint="eastAsia"/>
          <w:szCs w:val="21"/>
        </w:rPr>
        <w:t>键1次，数值减1），将数值改为实际投递数（无货则改为0），再拍绿灯强制使数值跟灯熄灭。</w:t>
      </w:r>
    </w:p>
    <w:p>
      <w:pPr>
        <w:rPr>
          <w:szCs w:val="21"/>
        </w:rPr>
      </w:pPr>
      <w:r>
        <w:rPr>
          <w:rFonts w:hint="eastAsia"/>
          <w:szCs w:val="21"/>
        </w:rPr>
        <w:t>2.在投递的过程中，分播完成的订单电子标签显示【END】,打印灯变绿。完成分播的缺货订单电子标签会闪烁显示【-缺货数】，打印灯闪烁绿灯。</w:t>
      </w:r>
    </w:p>
    <w:p>
      <w:pPr>
        <w:rPr>
          <w:szCs w:val="21"/>
        </w:rPr>
      </w:pPr>
      <w:r>
        <w:rPr>
          <w:rFonts w:hint="eastAsia"/>
          <w:szCs w:val="21"/>
        </w:rPr>
        <w:t>3.若该批次订单已分拣完毕，则完成分拣的订单的电子标签会全部闪烁显示。</w:t>
      </w:r>
    </w:p>
    <w:p>
      <w:pPr>
        <w:pStyle w:val="4"/>
      </w:pPr>
      <w:bookmarkStart w:id="9" w:name="_Toc24727"/>
      <w:r>
        <w:rPr>
          <w:rFonts w:hint="eastAsia"/>
        </w:rPr>
        <w:t>4.打印条形码</w:t>
      </w:r>
      <w:bookmarkEnd w:id="9"/>
    </w:p>
    <w:p>
      <w:pPr>
        <w:rPr>
          <w:b/>
          <w:bCs/>
          <w:sz w:val="30"/>
          <w:szCs w:val="30"/>
        </w:rPr>
      </w:pPr>
      <w:r>
        <w:rPr>
          <w:rFonts w:hint="eastAsia"/>
          <w:szCs w:val="21"/>
        </w:rPr>
        <w:t>在分播的过程中，在分播墙后面，分播完成的订单对应的打印灯会亮绿灯。</w:t>
      </w:r>
    </w:p>
    <w:p>
      <w:pPr>
        <w:rPr>
          <w:b/>
          <w:bCs/>
          <w:szCs w:val="21"/>
        </w:rPr>
      </w:pPr>
      <w:r>
        <w:rPr>
          <w:rFonts w:hint="eastAsia"/>
          <w:b/>
          <w:bCs/>
          <w:szCs w:val="21"/>
        </w:rPr>
        <w:t>方法一：逐个打印（系统勾选逐个打印）</w:t>
      </w:r>
    </w:p>
    <w:p>
      <w:pPr>
        <w:ind w:firstLine="420"/>
        <w:rPr>
          <w:szCs w:val="21"/>
        </w:rPr>
      </w:pPr>
      <w:r>
        <w:rPr>
          <w:rFonts w:hint="eastAsia"/>
          <w:szCs w:val="21"/>
        </w:rPr>
        <w:t>对打印灯亮绿灯和闪绿灯的订单打包完成后，按灭它，打印条形码。亮绿灯的订单状态从未分拣变成已打印，闪绿灯的订单状态为已打印，未完成。另外，对闪绿灯的订单做完以上操作后，要放置在另外一个地方以区别。</w:t>
      </w:r>
    </w:p>
    <w:p>
      <w:pPr>
        <w:rPr>
          <w:b/>
          <w:bCs/>
          <w:szCs w:val="21"/>
        </w:rPr>
      </w:pPr>
      <w:r>
        <w:rPr>
          <w:rFonts w:hint="eastAsia"/>
          <w:b/>
          <w:bCs/>
          <w:szCs w:val="21"/>
        </w:rPr>
        <w:t>方法二：一次性打印</w:t>
      </w:r>
    </w:p>
    <w:p>
      <w:pPr>
        <w:ind w:firstLine="420"/>
        <w:rPr>
          <w:b/>
          <w:bCs/>
          <w:color w:val="FF0000"/>
          <w:sz w:val="30"/>
          <w:szCs w:val="30"/>
        </w:rPr>
      </w:pPr>
      <w:r>
        <w:rPr>
          <w:rFonts w:hint="eastAsia"/>
          <w:szCs w:val="21"/>
        </w:rPr>
        <w:t>对亮灯的订单打包完成后，对闪绿灯的订单打包要做区别。若50个打印灯都不亮灯，按总打印灯，一次性自动打印条形码，提示灯变绿色。（条码顺序按订单格口的顺序依次排列）。</w:t>
      </w:r>
    </w:p>
    <w:p>
      <w:pPr>
        <w:pStyle w:val="4"/>
        <w:rPr>
          <w:color w:val="FF0000"/>
        </w:rPr>
      </w:pPr>
      <w:bookmarkStart w:id="10" w:name="_Toc18409"/>
      <w:r>
        <w:rPr>
          <w:rFonts w:hint="eastAsia"/>
          <w:color w:val="FF0000"/>
        </w:rPr>
        <w:t>注意：</w:t>
      </w:r>
      <w:bookmarkEnd w:id="10"/>
    </w:p>
    <w:p>
      <w:pPr>
        <w:numPr>
          <w:ilvl w:val="0"/>
          <w:numId w:val="1"/>
        </w:numPr>
        <w:ind w:firstLine="420"/>
        <w:rPr>
          <w:szCs w:val="21"/>
        </w:rPr>
      </w:pPr>
      <w:r>
        <w:rPr>
          <w:rFonts w:hint="eastAsia"/>
          <w:szCs w:val="21"/>
        </w:rPr>
        <w:t>当所有的订单都打印完，提示灯变绿，只有按灭才能进行下一批的分播操作。</w:t>
      </w:r>
    </w:p>
    <w:p>
      <w:pPr>
        <w:numPr>
          <w:ilvl w:val="0"/>
          <w:numId w:val="1"/>
        </w:numPr>
        <w:ind w:firstLine="420"/>
        <w:rPr>
          <w:szCs w:val="21"/>
        </w:rPr>
      </w:pPr>
      <w:r>
        <w:rPr>
          <w:rFonts w:hint="eastAsia"/>
          <w:szCs w:val="21"/>
        </w:rPr>
        <w:t>（</w:t>
      </w:r>
      <w:r>
        <w:rPr>
          <w:rFonts w:hint="eastAsia"/>
          <w:color w:val="FF0000"/>
          <w:szCs w:val="21"/>
        </w:rPr>
        <w:t>强制中断</w:t>
      </w:r>
      <w:r>
        <w:rPr>
          <w:rFonts w:hint="eastAsia"/>
          <w:szCs w:val="21"/>
        </w:rPr>
        <w:t>）在分播过程中，即提示灯未变亮。如果想中断分播该批次，则长按压提示灯，文字显示屏显示【分播中断】，电子标签熄灭，会有警报声。可以扫描下一批的条形码。也可在系统点击【分播中断】按钮。</w:t>
      </w:r>
    </w:p>
    <w:p>
      <w:pPr>
        <w:numPr>
          <w:ilvl w:val="0"/>
          <w:numId w:val="1"/>
        </w:numPr>
        <w:ind w:firstLine="420"/>
        <w:rPr>
          <w:szCs w:val="21"/>
        </w:rPr>
      </w:pPr>
      <w:r>
        <w:rPr>
          <w:rFonts w:hint="eastAsia"/>
          <w:szCs w:val="21"/>
        </w:rPr>
        <w:t>在分播过程中，如果在没有扫描货物的情况下有光栅感应，不亮灯，在有扫描货物的情况下，非亮灯状态的订单格口有光栅感应，该格口电子标签灯显示【错误】且亮红灯，将投错货物取出直到扫描正确解除警报。</w:t>
      </w:r>
    </w:p>
    <w:p>
      <w:pPr>
        <w:rPr>
          <w:b/>
          <w:bCs/>
          <w:sz w:val="36"/>
          <w:szCs w:val="36"/>
        </w:rPr>
      </w:pPr>
      <w:r>
        <w:rPr>
          <w:rFonts w:hint="eastAsia"/>
          <w:szCs w:val="21"/>
        </w:rPr>
        <w:t>5.订单格口亮绿灯状态下扫描货物条形码，文字显示屏显示【错误】，提示灯变红，警报声响起。需将绿灯的货物投递完成警报解除。</w:t>
      </w:r>
    </w:p>
    <w:p>
      <w:pPr>
        <w:pStyle w:val="2"/>
      </w:pPr>
      <w:bookmarkStart w:id="11" w:name="_Toc20882"/>
      <w:r>
        <w:rPr>
          <w:rFonts w:hint="eastAsia"/>
        </w:rPr>
        <w:t>四．流程图</w:t>
      </w:r>
      <w:bookmarkEnd w:id="11"/>
    </w:p>
    <w:p>
      <w:pPr>
        <w:rPr>
          <w:szCs w:val="21"/>
        </w:rPr>
      </w:pPr>
    </w:p>
    <w:p>
      <w:pPr>
        <w:rPr>
          <w:szCs w:val="21"/>
        </w:rPr>
      </w:pPr>
    </w:p>
    <w:p>
      <w:pPr>
        <w:rPr>
          <w:szCs w:val="21"/>
        </w:rPr>
      </w:pPr>
    </w:p>
    <w:p>
      <w:pPr>
        <w:rPr>
          <w:szCs w:val="21"/>
        </w:rPr>
      </w:pPr>
    </w:p>
    <w:p>
      <w:pPr>
        <w:rPr>
          <w:rFonts w:hint="eastAsia"/>
          <w:szCs w:val="21"/>
        </w:rPr>
      </w:pPr>
    </w:p>
    <w:p>
      <w:pPr>
        <w:rPr>
          <w:szCs w:val="21"/>
        </w:rPr>
      </w:pPr>
      <w:r>
        <w:rPr>
          <w:szCs w:val="21"/>
        </w:rPr>
        <w:drawing>
          <wp:inline distT="0" distB="0" distL="0" distR="0">
            <wp:extent cx="5462905" cy="7985760"/>
            <wp:effectExtent l="0" t="0" r="0" b="0"/>
            <wp:docPr id="3" name="图片 3" descr="C:\Users\Administrator\Desktop\奕婵工作\复习资料\分播墙\分播墙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奕婵工作\复习资料\分播墙\分播墙流程图.png"/>
                    <pic:cNvPicPr>
                      <a:picLocks noChangeAspect="1" noChangeArrowheads="1"/>
                    </pic:cNvPicPr>
                  </pic:nvPicPr>
                  <pic:blipFill>
                    <a:blip r:embed="rId5"/>
                    <a:srcRect/>
                    <a:stretch>
                      <a:fillRect/>
                    </a:stretch>
                  </pic:blipFill>
                  <pic:spPr>
                    <a:xfrm>
                      <a:off x="0" y="0"/>
                      <a:ext cx="5465291" cy="7989025"/>
                    </a:xfrm>
                    <a:prstGeom prst="rect">
                      <a:avLst/>
                    </a:prstGeom>
                    <a:noFill/>
                    <a:ln w="9525">
                      <a:noFill/>
                      <a:miter lim="800000"/>
                      <a:headEnd/>
                      <a:tailEnd/>
                    </a:ln>
                  </pic:spPr>
                </pic:pic>
              </a:graphicData>
            </a:graphic>
          </wp:inline>
        </w:drawing>
      </w:r>
    </w:p>
    <w:p>
      <w:pPr>
        <w:pStyle w:val="2"/>
        <w:numPr>
          <w:ilvl w:val="0"/>
          <w:numId w:val="2"/>
        </w:numPr>
      </w:pPr>
      <w:bookmarkStart w:id="12" w:name="_Toc685"/>
      <w:r>
        <w:rPr>
          <w:rFonts w:hint="eastAsia"/>
        </w:rPr>
        <w:t>系统功能</w:t>
      </w:r>
      <w:bookmarkEnd w:id="12"/>
    </w:p>
    <w:p>
      <w:pPr>
        <w:pStyle w:val="3"/>
      </w:pPr>
      <w:bookmarkStart w:id="13" w:name="_Toc7758"/>
      <w:r>
        <w:rPr>
          <w:rFonts w:hint="eastAsia"/>
          <w:lang w:val="en-US" w:eastAsia="zh-CN"/>
        </w:rPr>
        <w:t>1.</w:t>
      </w:r>
      <w:r>
        <w:rPr>
          <w:rFonts w:hint="eastAsia"/>
        </w:rPr>
        <w:t>分播作业：</w:t>
      </w:r>
      <w:bookmarkEnd w:id="13"/>
    </w:p>
    <w:p>
      <w:pPr>
        <w:numPr>
          <w:numId w:val="0"/>
        </w:numPr>
        <w:rPr>
          <w:rFonts w:hint="eastAsia"/>
          <w:lang w:val="en-US" w:eastAsia="zh-CN"/>
        </w:rPr>
      </w:pPr>
      <w:r>
        <w:rPr>
          <w:rFonts w:hint="eastAsia"/>
          <w:lang w:eastAsia="zh-CN"/>
        </w:rPr>
        <w:t>分播墙：包含分播墙</w:t>
      </w:r>
      <w:r>
        <w:rPr>
          <w:rFonts w:hint="eastAsia"/>
          <w:lang w:val="en-US" w:eastAsia="zh-CN"/>
        </w:rPr>
        <w:t>1，分播墙2，选择后进入相应的工作界面</w:t>
      </w:r>
    </w:p>
    <w:p>
      <w:pPr>
        <w:numPr>
          <w:numId w:val="0"/>
        </w:numPr>
        <w:rPr>
          <w:rFonts w:hint="eastAsia"/>
          <w:lang w:val="en-US" w:eastAsia="zh-CN"/>
        </w:rPr>
      </w:pPr>
      <w:r>
        <w:rPr>
          <w:rFonts w:hint="eastAsia"/>
          <w:lang w:val="en-US" w:eastAsia="zh-CN"/>
        </w:rPr>
        <w:t>批次号，货物号，订单号：货物扫描时，会在下图工作界面显示。</w:t>
      </w:r>
    </w:p>
    <w:p>
      <w:pPr>
        <w:rPr>
          <w:rFonts w:hint="eastAsia"/>
        </w:rPr>
      </w:pPr>
      <w:r>
        <w:rPr>
          <w:rFonts w:hint="eastAsia"/>
        </w:rPr>
        <w:t>数量：（已分播货物数：订单货物数）</w:t>
      </w:r>
    </w:p>
    <w:p>
      <w:pPr>
        <w:rPr>
          <w:rFonts w:hint="eastAsia"/>
          <w:lang w:eastAsia="zh-CN"/>
        </w:rPr>
      </w:pPr>
      <w:r>
        <w:rPr>
          <w:rFonts w:hint="eastAsia"/>
          <w:lang w:eastAsia="zh-CN"/>
        </w:rPr>
        <w:t>格口打印：当想在系统上打印某个格口的条形码时，单击选中相应格口，再点击“格口打印”，</w:t>
      </w:r>
      <w:r>
        <w:rPr>
          <w:rFonts w:hint="eastAsia"/>
          <w:lang w:val="en-US" w:eastAsia="zh-CN"/>
        </w:rPr>
        <w:tab/>
      </w:r>
      <w:r>
        <w:rPr>
          <w:rFonts w:hint="eastAsia"/>
          <w:lang w:eastAsia="zh-CN"/>
        </w:rPr>
        <w:t>此时，如果分播墙该格口的打印灯亮着，则熄灭它，订单状态为已打印。（只有订单分</w:t>
      </w:r>
      <w:r>
        <w:rPr>
          <w:rFonts w:hint="eastAsia"/>
          <w:lang w:val="en-US" w:eastAsia="zh-CN"/>
        </w:rPr>
        <w:tab/>
      </w:r>
      <w:r>
        <w:rPr>
          <w:rFonts w:hint="eastAsia"/>
          <w:lang w:eastAsia="zh-CN"/>
        </w:rPr>
        <w:t>拣完成才能操作）</w:t>
      </w:r>
    </w:p>
    <w:p>
      <w:pPr>
        <w:rPr>
          <w:rFonts w:hint="eastAsia"/>
          <w:lang w:eastAsia="zh-CN"/>
        </w:rPr>
      </w:pPr>
      <w:r>
        <w:rPr>
          <w:rFonts w:hint="eastAsia"/>
          <w:lang w:eastAsia="zh-CN"/>
        </w:rPr>
        <w:t>一次性打印：一次性打印打印该批次条形码。（只有全部分播完成才能操作）</w:t>
      </w:r>
    </w:p>
    <w:p>
      <w:pPr>
        <w:rPr>
          <w:szCs w:val="21"/>
        </w:rPr>
      </w:pPr>
      <w:r>
        <w:rPr>
          <w:rFonts w:hint="eastAsia"/>
          <w:szCs w:val="21"/>
        </w:rPr>
        <w:t>打印状态：当某个格口的订单条形码已经打印，即订单状态为已打印，则下图订单状态显示</w:t>
      </w:r>
      <w:r>
        <w:rPr>
          <w:rFonts w:hint="eastAsia"/>
          <w:szCs w:val="21"/>
        </w:rPr>
        <w:tab/>
      </w:r>
      <w:r>
        <w:rPr>
          <w:rFonts w:hint="eastAsia"/>
          <w:szCs w:val="21"/>
        </w:rPr>
        <w:tab/>
      </w:r>
      <w:r>
        <w:rPr>
          <w:rFonts w:hint="eastAsia"/>
          <w:szCs w:val="21"/>
        </w:rPr>
        <w:t>红色OK.</w:t>
      </w:r>
    </w:p>
    <w:p>
      <w:pPr>
        <w:rPr>
          <w:szCs w:val="21"/>
        </w:rPr>
      </w:pPr>
      <w:r>
        <w:rPr>
          <w:rFonts w:hint="eastAsia"/>
          <w:szCs w:val="21"/>
        </w:rPr>
        <w:t>格号排序：s型的方式排序方便打包员一次性打印条形码时黏贴条形码。</w:t>
      </w:r>
    </w:p>
    <w:p>
      <w:pPr>
        <w:rPr>
          <w:szCs w:val="21"/>
        </w:rPr>
      </w:pPr>
      <w:r>
        <w:rPr>
          <w:rFonts w:hint="eastAsia"/>
          <w:szCs w:val="21"/>
        </w:rPr>
        <w:t>格号：</w:t>
      </w:r>
      <w:r>
        <w:rPr>
          <w:rFonts w:hint="eastAsia"/>
          <w:szCs w:val="21"/>
          <w:lang w:eastAsia="zh-CN"/>
        </w:rPr>
        <w:t>格号从</w:t>
      </w:r>
      <w:r>
        <w:rPr>
          <w:rFonts w:hint="eastAsia"/>
          <w:szCs w:val="21"/>
          <w:lang w:val="en-US" w:eastAsia="zh-CN"/>
        </w:rPr>
        <w:t>01开始</w:t>
      </w:r>
    </w:p>
    <w:p>
      <w:pPr>
        <w:rPr>
          <w:szCs w:val="21"/>
        </w:rPr>
      </w:pPr>
      <w:r>
        <w:rPr>
          <w:rFonts w:hint="eastAsia"/>
          <w:szCs w:val="21"/>
        </w:rPr>
        <w:t>货物扫描时，货物号会显示在下图的标签，相应的订单格口显示绿色，如下图格口01，扫描异常则显示红色。</w:t>
      </w:r>
    </w:p>
    <w:p/>
    <w:p/>
    <w:p>
      <w:r>
        <w:drawing>
          <wp:inline distT="0" distB="0" distL="114300" distR="114300">
            <wp:extent cx="5271770" cy="2954655"/>
            <wp:effectExtent l="0" t="0" r="5080" b="171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71770" cy="2954655"/>
                    </a:xfrm>
                    <a:prstGeom prst="rect">
                      <a:avLst/>
                    </a:prstGeom>
                    <a:noFill/>
                    <a:ln w="9525">
                      <a:noFill/>
                    </a:ln>
                  </pic:spPr>
                </pic:pic>
              </a:graphicData>
            </a:graphic>
          </wp:inline>
        </w:drawing>
      </w:r>
      <w:r>
        <w:rPr>
          <w:rFonts w:hint="eastAsia"/>
        </w:rPr>
        <w:t xml:space="preserve"> </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rPr>
      </w:pPr>
      <w:r>
        <w:rPr>
          <w:rFonts w:hint="eastAsia"/>
          <w:lang w:eastAsia="zh-CN"/>
        </w:rPr>
        <w:t>双</w:t>
      </w:r>
      <w:r>
        <w:rPr>
          <w:rFonts w:hint="eastAsia"/>
        </w:rPr>
        <w:t>击格口有弹出框编辑如下：</w:t>
      </w:r>
    </w:p>
    <w:p>
      <w:pPr>
        <w:rPr>
          <w:rFonts w:hint="eastAsia" w:eastAsiaTheme="minorEastAsia"/>
          <w:lang w:eastAsia="zh-CN"/>
        </w:rPr>
      </w:pPr>
      <w:r>
        <w:rPr>
          <w:rFonts w:hint="eastAsia"/>
          <w:lang w:eastAsia="zh-CN"/>
        </w:rPr>
        <w:t>格号不能修改，只能到方案管理修改。</w:t>
      </w:r>
    </w:p>
    <w:p>
      <w:r>
        <w:rPr>
          <w:rFonts w:hint="eastAsia"/>
        </w:rPr>
        <w:t xml:space="preserve"> </w:t>
      </w:r>
      <w:r>
        <w:drawing>
          <wp:inline distT="0" distB="0" distL="114300" distR="114300">
            <wp:extent cx="2790190" cy="3847465"/>
            <wp:effectExtent l="0" t="0" r="10160" b="63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7"/>
                    <a:stretch>
                      <a:fillRect/>
                    </a:stretch>
                  </pic:blipFill>
                  <pic:spPr>
                    <a:xfrm>
                      <a:off x="0" y="0"/>
                      <a:ext cx="2790190" cy="3847465"/>
                    </a:xfrm>
                    <a:prstGeom prst="rect">
                      <a:avLst/>
                    </a:prstGeom>
                    <a:noFill/>
                    <a:ln w="9525">
                      <a:noFill/>
                    </a:ln>
                  </pic:spPr>
                </pic:pic>
              </a:graphicData>
            </a:graphic>
          </wp:inline>
        </w:drawing>
      </w:r>
    </w:p>
    <w:p/>
    <w:p>
      <w:pPr>
        <w:pStyle w:val="3"/>
        <w:rPr>
          <w:rFonts w:hint="eastAsia"/>
          <w:lang w:val="en-US" w:eastAsia="zh-CN"/>
        </w:rPr>
      </w:pPr>
    </w:p>
    <w:p>
      <w:pPr>
        <w:pStyle w:val="3"/>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p>
    <w:p>
      <w:pPr>
        <w:pStyle w:val="3"/>
        <w:rPr>
          <w:rFonts w:hint="eastAsia"/>
          <w:lang w:val="en-US" w:eastAsia="zh-CN"/>
        </w:rPr>
      </w:pPr>
    </w:p>
    <w:p>
      <w:pPr>
        <w:rPr>
          <w:rFonts w:hint="eastAsia"/>
          <w:lang w:val="en-US" w:eastAsia="zh-CN"/>
        </w:rPr>
      </w:pPr>
    </w:p>
    <w:p>
      <w:pPr>
        <w:pStyle w:val="3"/>
        <w:rPr>
          <w:rFonts w:hint="eastAsia"/>
          <w:lang w:val="en-US" w:eastAsia="zh-CN"/>
        </w:rPr>
      </w:pPr>
    </w:p>
    <w:p>
      <w:pPr>
        <w:rPr>
          <w:rFonts w:hint="eastAsia"/>
          <w:lang w:val="en-US" w:eastAsia="zh-CN"/>
        </w:rPr>
      </w:pPr>
    </w:p>
    <w:p>
      <w:pPr>
        <w:pStyle w:val="3"/>
      </w:pPr>
      <w:bookmarkStart w:id="14" w:name="_Toc13059"/>
      <w:r>
        <w:rPr>
          <w:rFonts w:hint="eastAsia"/>
          <w:lang w:val="en-US" w:eastAsia="zh-CN"/>
        </w:rPr>
        <w:t>2.</w:t>
      </w:r>
      <w:r>
        <w:rPr>
          <w:rFonts w:hint="eastAsia"/>
          <w:lang w:eastAsia="zh-CN"/>
        </w:rPr>
        <w:t>基础</w:t>
      </w:r>
      <w:r>
        <w:rPr>
          <w:rFonts w:hint="eastAsia"/>
        </w:rPr>
        <w:t>设置</w:t>
      </w:r>
      <w:bookmarkEnd w:id="14"/>
    </w:p>
    <w:p>
      <w:pPr>
        <w:pStyle w:val="4"/>
        <w:rPr>
          <w:rFonts w:hint="eastAsia"/>
          <w:lang w:val="en-US" w:eastAsia="zh-CN"/>
        </w:rPr>
      </w:pPr>
      <w:bookmarkStart w:id="15" w:name="_Toc8393"/>
      <w:r>
        <w:rPr>
          <w:rFonts w:hint="eastAsia"/>
          <w:lang w:val="en-US" w:eastAsia="zh-CN"/>
        </w:rPr>
        <w:t>硬件设置</w:t>
      </w:r>
      <w:bookmarkEnd w:id="15"/>
    </w:p>
    <w:p>
      <w:pPr>
        <w:numPr>
          <w:numId w:val="0"/>
        </w:numPr>
        <w:rPr>
          <w:rFonts w:hint="eastAsia"/>
          <w:lang w:val="en-US" w:eastAsia="zh-CN"/>
        </w:rPr>
      </w:pPr>
    </w:p>
    <w:p>
      <w:pPr>
        <w:numPr>
          <w:numId w:val="0"/>
        </w:numPr>
        <w:rPr>
          <w:rFonts w:hint="eastAsia"/>
          <w:lang w:val="en-US" w:eastAsia="zh-CN"/>
        </w:rPr>
      </w:pPr>
      <w:r>
        <w:drawing>
          <wp:inline distT="0" distB="0" distL="114300" distR="114300">
            <wp:extent cx="4170680" cy="2785745"/>
            <wp:effectExtent l="0" t="0" r="1270" b="1460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8"/>
                    <a:stretch>
                      <a:fillRect/>
                    </a:stretch>
                  </pic:blipFill>
                  <pic:spPr>
                    <a:xfrm>
                      <a:off x="0" y="0"/>
                      <a:ext cx="4170680" cy="2785745"/>
                    </a:xfrm>
                    <a:prstGeom prst="rect">
                      <a:avLst/>
                    </a:prstGeom>
                    <a:noFill/>
                    <a:ln w="9525">
                      <a:noFill/>
                    </a:ln>
                  </pic:spPr>
                </pic:pic>
              </a:graphicData>
            </a:graphic>
          </wp:inline>
        </w:drawing>
      </w:r>
    </w:p>
    <w:p>
      <w:pPr>
        <w:numPr>
          <w:numId w:val="0"/>
        </w:numPr>
        <w:rPr>
          <w:rFonts w:hint="eastAsia"/>
          <w:lang w:eastAsia="zh-CN"/>
        </w:rPr>
      </w:pPr>
      <w:bookmarkStart w:id="16" w:name="_Toc27574"/>
      <w:r>
        <w:rPr>
          <w:rStyle w:val="15"/>
          <w:rFonts w:hint="eastAsia"/>
          <w:lang w:eastAsia="zh-CN"/>
        </w:rPr>
        <w:t>分播设置</w:t>
      </w:r>
      <w:bookmarkEnd w:id="16"/>
    </w:p>
    <w:p>
      <w:pPr>
        <w:numPr>
          <w:numId w:val="0"/>
        </w:numPr>
        <w:rPr>
          <w:rFonts w:hint="eastAsia"/>
          <w:lang w:eastAsia="zh-CN"/>
        </w:rPr>
      </w:pPr>
      <w:r>
        <w:rPr>
          <w:rFonts w:hint="eastAsia"/>
          <w:lang w:eastAsia="zh-CN"/>
        </w:rPr>
        <w:t>格口打印灯是否启动，记录保留天数，分播方案</w:t>
      </w:r>
    </w:p>
    <w:p>
      <w:pPr>
        <w:numPr>
          <w:numId w:val="0"/>
        </w:numPr>
      </w:pPr>
      <w:r>
        <w:drawing>
          <wp:inline distT="0" distB="0" distL="114300" distR="114300">
            <wp:extent cx="4277360" cy="2643505"/>
            <wp:effectExtent l="0" t="0" r="8890" b="444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9"/>
                    <a:stretch>
                      <a:fillRect/>
                    </a:stretch>
                  </pic:blipFill>
                  <pic:spPr>
                    <a:xfrm>
                      <a:off x="0" y="0"/>
                      <a:ext cx="4277360" cy="2643505"/>
                    </a:xfrm>
                    <a:prstGeom prst="rect">
                      <a:avLst/>
                    </a:prstGeom>
                    <a:noFill/>
                    <a:ln w="9525">
                      <a:noFill/>
                    </a:ln>
                  </pic:spPr>
                </pic:pic>
              </a:graphicData>
            </a:graphic>
          </wp:inline>
        </w:drawing>
      </w:r>
    </w:p>
    <w:p>
      <w:pPr>
        <w:numPr>
          <w:numId w:val="0"/>
        </w:numPr>
      </w:pPr>
    </w:p>
    <w:p>
      <w:pPr>
        <w:numPr>
          <w:numId w:val="0"/>
        </w:numPr>
        <w:rPr>
          <w:rFonts w:hint="eastAsia"/>
          <w:lang w:val="en-US" w:eastAsia="zh-CN"/>
        </w:rPr>
      </w:pPr>
    </w:p>
    <w:p>
      <w:pPr>
        <w:pStyle w:val="3"/>
        <w:rPr>
          <w:rFonts w:hint="eastAsia"/>
          <w:lang w:val="en-US" w:eastAsia="zh-CN"/>
        </w:rPr>
      </w:pPr>
      <w:bookmarkStart w:id="17" w:name="_Toc18016"/>
      <w:r>
        <w:rPr>
          <w:rFonts w:hint="eastAsia"/>
          <w:lang w:val="en-US" w:eastAsia="zh-CN"/>
        </w:rPr>
        <w:t>3.日志查询：</w:t>
      </w:r>
      <w:bookmarkEnd w:id="17"/>
    </w:p>
    <w:p>
      <w:pPr>
        <w:numPr>
          <w:numId w:val="0"/>
        </w:numPr>
        <w:rPr>
          <w:rFonts w:hint="eastAsia"/>
          <w:lang w:eastAsia="zh-CN"/>
        </w:rPr>
      </w:pPr>
      <w:r>
        <w:rPr>
          <w:rFonts w:hint="eastAsia"/>
          <w:lang w:eastAsia="zh-CN"/>
        </w:rPr>
        <w:t>订单状态下拉列表：已打印、未分拣</w:t>
      </w:r>
    </w:p>
    <w:p>
      <w:pPr>
        <w:numPr>
          <w:numId w:val="0"/>
        </w:numPr>
        <w:rPr>
          <w:rFonts w:hint="eastAsia"/>
          <w:lang w:eastAsia="zh-CN"/>
        </w:rPr>
      </w:pPr>
      <w:r>
        <w:rPr>
          <w:rFonts w:hint="eastAsia"/>
          <w:lang w:eastAsia="zh-CN"/>
        </w:rPr>
        <w:t>批次状态下拉列表：已分拣、未分拣</w:t>
      </w:r>
    </w:p>
    <w:p>
      <w:pPr>
        <w:numPr>
          <w:numId w:val="0"/>
        </w:numPr>
        <w:rPr>
          <w:rFonts w:hint="eastAsia"/>
          <w:lang w:eastAsia="zh-CN"/>
        </w:rPr>
      </w:pPr>
      <w:r>
        <w:rPr>
          <w:rFonts w:hint="eastAsia"/>
          <w:lang w:eastAsia="zh-CN"/>
        </w:rPr>
        <w:t>缺货下拉列表：全部、缺货：</w:t>
      </w:r>
    </w:p>
    <w:p>
      <w:pPr>
        <w:numPr>
          <w:numId w:val="0"/>
        </w:numPr>
        <w:rPr>
          <w:rFonts w:hint="eastAsia"/>
          <w:lang w:eastAsia="zh-CN"/>
        </w:rPr>
      </w:pPr>
      <w:r>
        <w:rPr>
          <w:rFonts w:hint="eastAsia"/>
          <w:lang w:eastAsia="zh-CN"/>
        </w:rPr>
        <w:t>总数：对查询的数目进行统计</w:t>
      </w:r>
    </w:p>
    <w:p>
      <w:pPr>
        <w:numPr>
          <w:numId w:val="0"/>
        </w:numPr>
        <w:rPr>
          <w:rFonts w:hint="eastAsia"/>
          <w:lang w:val="en-US" w:eastAsia="zh-CN"/>
        </w:rPr>
      </w:pPr>
    </w:p>
    <w:p>
      <w:pPr>
        <w:numPr>
          <w:numId w:val="0"/>
        </w:numPr>
        <w:rPr>
          <w:rFonts w:hint="eastAsia"/>
          <w:lang w:eastAsia="zh-CN"/>
        </w:rPr>
      </w:pPr>
    </w:p>
    <w:p>
      <w:pPr>
        <w:numPr>
          <w:numId w:val="0"/>
        </w:numPr>
      </w:pPr>
      <w:r>
        <w:drawing>
          <wp:inline distT="0" distB="0" distL="114300" distR="114300">
            <wp:extent cx="5273675" cy="3712210"/>
            <wp:effectExtent l="0" t="0" r="3175"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5273675" cy="3712210"/>
                    </a:xfrm>
                    <a:prstGeom prst="rect">
                      <a:avLst/>
                    </a:prstGeom>
                    <a:noFill/>
                    <a:ln w="9525">
                      <a:noFill/>
                    </a:ln>
                  </pic:spPr>
                </pic:pic>
              </a:graphicData>
            </a:graphic>
          </wp:inline>
        </w:drawing>
      </w: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rPr>
          <w:rFonts w:hint="eastAsia"/>
          <w:lang w:val="en-US" w:eastAsia="zh-CN"/>
        </w:rPr>
      </w:pPr>
      <w:bookmarkStart w:id="18" w:name="_Toc23429"/>
      <w:r>
        <w:rPr>
          <w:rStyle w:val="14"/>
          <w:rFonts w:hint="eastAsia"/>
          <w:lang w:val="en-US" w:eastAsia="zh-CN"/>
        </w:rPr>
        <w:t>4.分</w:t>
      </w:r>
      <w:r>
        <w:rPr>
          <w:rStyle w:val="14"/>
          <w:rFonts w:hint="eastAsia"/>
          <w:lang w:val="en-US" w:eastAsia="zh-CN"/>
        </w:rPr>
        <w:t>播方案：</w:t>
      </w:r>
      <w:bookmarkEnd w:id="18"/>
    </w:p>
    <w:p>
      <w:pPr>
        <w:numPr>
          <w:numId w:val="0"/>
        </w:numPr>
        <w:rPr>
          <w:rFonts w:hint="eastAsia"/>
          <w:lang w:val="en-US" w:eastAsia="zh-CN"/>
        </w:rPr>
      </w:pPr>
      <w:r>
        <w:drawing>
          <wp:inline distT="0" distB="0" distL="114300" distR="114300">
            <wp:extent cx="4850130" cy="2745740"/>
            <wp:effectExtent l="0" t="0" r="7620" b="1651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1"/>
                    <a:stretch>
                      <a:fillRect/>
                    </a:stretch>
                  </pic:blipFill>
                  <pic:spPr>
                    <a:xfrm>
                      <a:off x="0" y="0"/>
                      <a:ext cx="4850130" cy="2745740"/>
                    </a:xfrm>
                    <a:prstGeom prst="rect">
                      <a:avLst/>
                    </a:prstGeom>
                    <a:noFill/>
                    <a:ln w="9525">
                      <a:noFill/>
                    </a:ln>
                  </pic:spPr>
                </pic:pic>
              </a:graphicData>
            </a:graphic>
          </wp:inline>
        </w:drawing>
      </w:r>
    </w:p>
    <w:p>
      <w:pPr>
        <w:pStyle w:val="3"/>
      </w:pPr>
      <w:bookmarkStart w:id="19" w:name="_Toc26204"/>
      <w:r>
        <w:rPr>
          <w:rFonts w:hint="eastAsia"/>
          <w:lang w:val="en-US" w:eastAsia="zh-CN"/>
        </w:rPr>
        <w:t>5.</w:t>
      </w:r>
      <w:r>
        <w:rPr>
          <w:rFonts w:hint="eastAsia"/>
        </w:rPr>
        <w:t>用户</w:t>
      </w:r>
      <w:r>
        <w:rPr>
          <w:rFonts w:hint="eastAsia"/>
          <w:lang w:eastAsia="zh-CN"/>
        </w:rPr>
        <w:t>信息</w:t>
      </w:r>
      <w:bookmarkEnd w:id="19"/>
    </w:p>
    <w:p>
      <w:pPr>
        <w:numPr>
          <w:numId w:val="0"/>
        </w:numPr>
        <w:rPr>
          <w:rFonts w:hint="eastAsia"/>
          <w:lang w:val="en-US" w:eastAsia="zh-CN"/>
        </w:rPr>
      </w:pPr>
      <w:r>
        <w:rPr>
          <w:rFonts w:hint="eastAsia"/>
          <w:lang w:eastAsia="zh-CN"/>
        </w:rPr>
        <w:t>密码：用</w:t>
      </w:r>
      <w:r>
        <w:rPr>
          <w:rFonts w:hint="eastAsia"/>
          <w:lang w:val="en-US" w:eastAsia="zh-CN"/>
        </w:rPr>
        <w:t>*显示</w:t>
      </w:r>
    </w:p>
    <w:p>
      <w:pPr>
        <w:numPr>
          <w:numId w:val="0"/>
        </w:numPr>
        <w:rPr>
          <w:rFonts w:hint="eastAsia"/>
          <w:lang w:val="en-US" w:eastAsia="zh-CN"/>
        </w:rPr>
      </w:pPr>
      <w:r>
        <w:rPr>
          <w:rFonts w:hint="eastAsia"/>
          <w:lang w:val="en-US" w:eastAsia="zh-CN"/>
        </w:rPr>
        <w:t>用户权限：管理员权限、分播员权限</w:t>
      </w:r>
    </w:p>
    <w:p>
      <w:pPr>
        <w:numPr>
          <w:numId w:val="0"/>
        </w:numPr>
        <w:rPr>
          <w:rFonts w:hint="eastAsia"/>
          <w:lang w:val="en-US" w:eastAsia="zh-CN"/>
        </w:rPr>
      </w:pPr>
      <w:r>
        <w:rPr>
          <w:rFonts w:hint="eastAsia"/>
          <w:lang w:val="en-US" w:eastAsia="zh-CN"/>
        </w:rPr>
        <w:t>（开发员权限：所有权限，包括对硬件地址设置</w:t>
      </w:r>
    </w:p>
    <w:p>
      <w:pPr>
        <w:numPr>
          <w:numId w:val="0"/>
        </w:numPr>
        <w:rPr>
          <w:rFonts w:hint="eastAsia"/>
          <w:lang w:val="en-US" w:eastAsia="zh-CN"/>
        </w:rPr>
      </w:pPr>
      <w:r>
        <w:rPr>
          <w:rFonts w:hint="eastAsia"/>
          <w:lang w:val="en-US" w:eastAsia="zh-CN"/>
        </w:rPr>
        <w:t>管理员权限：可以对用户进行增、删、改操作，也可对方案进行设置，分播设置</w:t>
      </w:r>
    </w:p>
    <w:p>
      <w:pPr>
        <w:numPr>
          <w:numId w:val="0"/>
        </w:numPr>
        <w:rPr>
          <w:rFonts w:hint="eastAsia"/>
          <w:lang w:val="en-US" w:eastAsia="zh-CN"/>
        </w:rPr>
      </w:pPr>
      <w:r>
        <w:rPr>
          <w:rFonts w:hint="eastAsia"/>
          <w:lang w:val="en-US" w:eastAsia="zh-CN"/>
        </w:rPr>
        <w:t>分播员权限：可以对方案进行设置，分播设置）</w:t>
      </w:r>
    </w:p>
    <w:p>
      <w:pPr>
        <w:rPr>
          <w:szCs w:val="21"/>
        </w:rPr>
      </w:pPr>
      <w:r>
        <w:drawing>
          <wp:inline distT="0" distB="0" distL="114300" distR="114300">
            <wp:extent cx="4792980" cy="3037840"/>
            <wp:effectExtent l="0" t="0" r="7620" b="101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a:stretch>
                      <a:fillRect/>
                    </a:stretch>
                  </pic:blipFill>
                  <pic:spPr>
                    <a:xfrm>
                      <a:off x="0" y="0"/>
                      <a:ext cx="4792980" cy="303784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rFonts w:hint="eastAsia"/>
      </w:rPr>
      <w:drawing>
        <wp:inline distT="0" distB="0" distL="114300" distR="114300">
          <wp:extent cx="974090" cy="974090"/>
          <wp:effectExtent l="0" t="0" r="16510" b="16510"/>
          <wp:docPr id="6" name="图片 6" descr="沃港智能-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沃港智能-01"/>
                  <pic:cNvPicPr>
                    <a:picLocks noChangeAspect="1"/>
                  </pic:cNvPicPr>
                </pic:nvPicPr>
                <pic:blipFill>
                  <a:blip r:embed="rId1"/>
                  <a:stretch>
                    <a:fillRect/>
                  </a:stretch>
                </pic:blipFill>
                <pic:spPr>
                  <a:xfrm>
                    <a:off x="0" y="0"/>
                    <a:ext cx="974090" cy="97409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E6BA2"/>
    <w:multiLevelType w:val="singleLevel"/>
    <w:tmpl w:val="591E6BA2"/>
    <w:lvl w:ilvl="0" w:tentative="0">
      <w:start w:val="1"/>
      <w:numFmt w:val="decimal"/>
      <w:suff w:val="nothing"/>
      <w:lvlText w:val="%1."/>
      <w:lvlJc w:val="left"/>
    </w:lvl>
  </w:abstractNum>
  <w:abstractNum w:abstractNumId="1">
    <w:nsid w:val="5924E799"/>
    <w:multiLevelType w:val="singleLevel"/>
    <w:tmpl w:val="5924E799"/>
    <w:lvl w:ilvl="0" w:tentative="0">
      <w:start w:val="5"/>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E2BC0"/>
    <w:rsid w:val="00133509"/>
    <w:rsid w:val="00201567"/>
    <w:rsid w:val="0032499C"/>
    <w:rsid w:val="0048067A"/>
    <w:rsid w:val="007904BF"/>
    <w:rsid w:val="008E2BC0"/>
    <w:rsid w:val="008F5D63"/>
    <w:rsid w:val="00CB303E"/>
    <w:rsid w:val="00CB7663"/>
    <w:rsid w:val="00E12685"/>
    <w:rsid w:val="00FA5C0F"/>
    <w:rsid w:val="01352CB2"/>
    <w:rsid w:val="02805CBD"/>
    <w:rsid w:val="03B1528F"/>
    <w:rsid w:val="03E54889"/>
    <w:rsid w:val="05E93E81"/>
    <w:rsid w:val="075A3390"/>
    <w:rsid w:val="085642EB"/>
    <w:rsid w:val="0A4F08E9"/>
    <w:rsid w:val="0A5F78D5"/>
    <w:rsid w:val="0B462856"/>
    <w:rsid w:val="0C675E5A"/>
    <w:rsid w:val="0E316098"/>
    <w:rsid w:val="0F7D3051"/>
    <w:rsid w:val="1035297D"/>
    <w:rsid w:val="10576A5B"/>
    <w:rsid w:val="12102FA4"/>
    <w:rsid w:val="12790459"/>
    <w:rsid w:val="131C733A"/>
    <w:rsid w:val="138E4131"/>
    <w:rsid w:val="148A3992"/>
    <w:rsid w:val="15042525"/>
    <w:rsid w:val="15BC38F3"/>
    <w:rsid w:val="15C82129"/>
    <w:rsid w:val="1AFC7515"/>
    <w:rsid w:val="1C556EA7"/>
    <w:rsid w:val="1CDF2743"/>
    <w:rsid w:val="1DAE135C"/>
    <w:rsid w:val="1E7D3418"/>
    <w:rsid w:val="2012215D"/>
    <w:rsid w:val="20EA07FC"/>
    <w:rsid w:val="211F24DE"/>
    <w:rsid w:val="223A0E52"/>
    <w:rsid w:val="225372C5"/>
    <w:rsid w:val="23395110"/>
    <w:rsid w:val="244D59A8"/>
    <w:rsid w:val="24AC73E4"/>
    <w:rsid w:val="25A12E4E"/>
    <w:rsid w:val="25FE07DC"/>
    <w:rsid w:val="2616378C"/>
    <w:rsid w:val="272E7FFD"/>
    <w:rsid w:val="27546517"/>
    <w:rsid w:val="278F36AE"/>
    <w:rsid w:val="28AE486A"/>
    <w:rsid w:val="28AF4DDF"/>
    <w:rsid w:val="296338ED"/>
    <w:rsid w:val="2BE478FB"/>
    <w:rsid w:val="2C0E71F6"/>
    <w:rsid w:val="2C253E9F"/>
    <w:rsid w:val="2D2259C2"/>
    <w:rsid w:val="2DA531BB"/>
    <w:rsid w:val="2E676378"/>
    <w:rsid w:val="2FC16CBD"/>
    <w:rsid w:val="2FF53412"/>
    <w:rsid w:val="34131A3B"/>
    <w:rsid w:val="34F3766D"/>
    <w:rsid w:val="373F0E99"/>
    <w:rsid w:val="3740263E"/>
    <w:rsid w:val="3C5B0A3F"/>
    <w:rsid w:val="3C964CAF"/>
    <w:rsid w:val="3DAA3736"/>
    <w:rsid w:val="3FA80076"/>
    <w:rsid w:val="41276717"/>
    <w:rsid w:val="42BC52B2"/>
    <w:rsid w:val="42CA1CBB"/>
    <w:rsid w:val="43AA4D99"/>
    <w:rsid w:val="43AB12C4"/>
    <w:rsid w:val="463D2F56"/>
    <w:rsid w:val="46D71097"/>
    <w:rsid w:val="4957661C"/>
    <w:rsid w:val="4A30528C"/>
    <w:rsid w:val="4CDE5DE8"/>
    <w:rsid w:val="4D406833"/>
    <w:rsid w:val="4DA26BD0"/>
    <w:rsid w:val="4DE209F4"/>
    <w:rsid w:val="514D34F4"/>
    <w:rsid w:val="534808F8"/>
    <w:rsid w:val="538F5EF8"/>
    <w:rsid w:val="53B3796E"/>
    <w:rsid w:val="54101627"/>
    <w:rsid w:val="54F853FC"/>
    <w:rsid w:val="55A3308C"/>
    <w:rsid w:val="55EA3EB4"/>
    <w:rsid w:val="566C2B9A"/>
    <w:rsid w:val="57376198"/>
    <w:rsid w:val="57970BB2"/>
    <w:rsid w:val="58726A78"/>
    <w:rsid w:val="58F61BEA"/>
    <w:rsid w:val="59191A79"/>
    <w:rsid w:val="5C575CA5"/>
    <w:rsid w:val="5C9B1A79"/>
    <w:rsid w:val="5D202442"/>
    <w:rsid w:val="5DBD10F9"/>
    <w:rsid w:val="5E767AC7"/>
    <w:rsid w:val="60400BD3"/>
    <w:rsid w:val="614F568D"/>
    <w:rsid w:val="634738A8"/>
    <w:rsid w:val="63B72B29"/>
    <w:rsid w:val="64F8237C"/>
    <w:rsid w:val="653970C2"/>
    <w:rsid w:val="654B74B8"/>
    <w:rsid w:val="65B21C25"/>
    <w:rsid w:val="667C7580"/>
    <w:rsid w:val="67926BE2"/>
    <w:rsid w:val="6D6F0125"/>
    <w:rsid w:val="6ECD7104"/>
    <w:rsid w:val="6F7A1879"/>
    <w:rsid w:val="711E746C"/>
    <w:rsid w:val="714F1C2A"/>
    <w:rsid w:val="728E7D30"/>
    <w:rsid w:val="73396928"/>
    <w:rsid w:val="73B15755"/>
    <w:rsid w:val="73FE6294"/>
    <w:rsid w:val="75343DF7"/>
    <w:rsid w:val="75DC5A2D"/>
    <w:rsid w:val="77131112"/>
    <w:rsid w:val="773A5B35"/>
    <w:rsid w:val="773F6255"/>
    <w:rsid w:val="77626C71"/>
    <w:rsid w:val="78FC6C75"/>
    <w:rsid w:val="794568A3"/>
    <w:rsid w:val="7AD42FB2"/>
    <w:rsid w:val="7B4B5A2D"/>
    <w:rsid w:val="7B827A6D"/>
    <w:rsid w:val="7C054D80"/>
    <w:rsid w:val="7DAA64FE"/>
    <w:rsid w:val="7DE27D81"/>
    <w:rsid w:val="7E3A6A8C"/>
    <w:rsid w:val="7E4E0FA8"/>
    <w:rsid w:val="7E900B42"/>
    <w:rsid w:val="7F811F7D"/>
    <w:rsid w:val="7F93238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32"/>
    </w:rPr>
  </w:style>
  <w:style w:type="paragraph" w:styleId="3">
    <w:name w:val="heading 2"/>
    <w:basedOn w:val="1"/>
    <w:next w:val="1"/>
    <w:link w:val="14"/>
    <w:unhideWhenUsed/>
    <w:qFormat/>
    <w:uiPriority w:val="0"/>
    <w:pPr>
      <w:keepNext/>
      <w:keepLines/>
      <w:spacing w:line="413" w:lineRule="auto"/>
      <w:outlineLvl w:val="1"/>
    </w:pPr>
    <w:rPr>
      <w:rFonts w:ascii="Arial" w:hAnsi="Arial" w:eastAsia="黑体"/>
      <w:b/>
      <w:sz w:val="30"/>
    </w:rPr>
  </w:style>
  <w:style w:type="paragraph" w:styleId="4">
    <w:name w:val="heading 3"/>
    <w:basedOn w:val="1"/>
    <w:next w:val="1"/>
    <w:link w:val="15"/>
    <w:unhideWhenUsed/>
    <w:qFormat/>
    <w:uiPriority w:val="0"/>
    <w:pPr>
      <w:keepNext/>
      <w:keepLines/>
      <w:spacing w:line="413" w:lineRule="auto"/>
      <w:outlineLvl w:val="2"/>
    </w:pPr>
    <w:rPr>
      <w:b/>
      <w:sz w:val="30"/>
    </w:rPr>
  </w:style>
  <w:style w:type="character" w:default="1" w:styleId="11">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Balloon Text"/>
    <w:basedOn w:val="1"/>
    <w:link w:val="13"/>
    <w:uiPriority w:val="0"/>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qFormat/>
    <w:uiPriority w:val="0"/>
  </w:style>
  <w:style w:type="paragraph" w:styleId="10">
    <w:name w:val="toc 2"/>
    <w:basedOn w:val="1"/>
    <w:next w:val="1"/>
    <w:uiPriority w:val="0"/>
    <w:pPr>
      <w:ind w:left="420" w:leftChars="200"/>
    </w:pPr>
  </w:style>
  <w:style w:type="character" w:customStyle="1" w:styleId="13">
    <w:name w:val="批注框文本 Char"/>
    <w:basedOn w:val="11"/>
    <w:link w:val="6"/>
    <w:qFormat/>
    <w:uiPriority w:val="0"/>
    <w:rPr>
      <w:rFonts w:asciiTheme="minorHAnsi" w:hAnsiTheme="minorHAnsi" w:eastAsiaTheme="minorEastAsia" w:cstheme="minorBidi"/>
      <w:kern w:val="2"/>
      <w:sz w:val="18"/>
      <w:szCs w:val="18"/>
    </w:rPr>
  </w:style>
  <w:style w:type="character" w:customStyle="1" w:styleId="14">
    <w:name w:val="标题 2 Char"/>
    <w:link w:val="3"/>
    <w:uiPriority w:val="0"/>
    <w:rPr>
      <w:rFonts w:ascii="Arial" w:hAnsi="Arial" w:eastAsia="黑体"/>
      <w:b/>
      <w:sz w:val="30"/>
    </w:rPr>
  </w:style>
  <w:style w:type="character" w:customStyle="1" w:styleId="15">
    <w:name w:val="标题 3 Char"/>
    <w:link w:val="4"/>
    <w:uiPriority w:val="0"/>
    <w:rPr>
      <w:b/>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Win7w.Com</Company>
  <Pages>9</Pages>
  <Words>394</Words>
  <Characters>2248</Characters>
  <Lines>18</Lines>
  <Paragraphs>5</Paragraphs>
  <TotalTime>0</TotalTime>
  <ScaleCrop>false</ScaleCrop>
  <LinksUpToDate>false</LinksUpToDate>
  <CharactersWithSpaces>2637</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2017-05-26T03:00:55Z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